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45ED7" w14:textId="77777777" w:rsidR="008949DE" w:rsidRDefault="008949DE" w:rsidP="008949DE">
      <w:pPr>
        <w:jc w:val="center"/>
        <w:rPr>
          <w:b/>
          <w:color w:val="1D3E61" w:themeColor="text2"/>
          <w:sz w:val="52"/>
          <w:szCs w:val="52"/>
        </w:rPr>
      </w:pPr>
      <w:bookmarkStart w:id="0" w:name="_GoBack"/>
      <w:bookmarkEnd w:id="0"/>
    </w:p>
    <w:p w14:paraId="6BCF999D" w14:textId="4637450F" w:rsidR="00D0563A" w:rsidRDefault="40ED1F47" w:rsidP="40ED1F47">
      <w:pPr>
        <w:pBdr>
          <w:between w:val="single" w:sz="8" w:space="1" w:color="3E5AA8"/>
        </w:pBdr>
        <w:spacing w:after="0" w:line="240" w:lineRule="auto"/>
        <w:jc w:val="center"/>
        <w:rPr>
          <w:b/>
          <w:bCs/>
          <w:color w:val="1D3E61" w:themeColor="text2"/>
          <w:sz w:val="52"/>
          <w:szCs w:val="52"/>
        </w:rPr>
      </w:pPr>
      <w:r w:rsidRPr="40ED1F47">
        <w:rPr>
          <w:b/>
          <w:bCs/>
          <w:color w:val="1D3E61" w:themeColor="text2"/>
          <w:sz w:val="52"/>
          <w:szCs w:val="52"/>
        </w:rPr>
        <w:t>Business Requirements Document</w:t>
      </w:r>
    </w:p>
    <w:p w14:paraId="1644FA99" w14:textId="77777777" w:rsidR="00BA686A" w:rsidRPr="00D0563A" w:rsidRDefault="00BA686A" w:rsidP="00D0563A">
      <w:pPr>
        <w:pBdr>
          <w:between w:val="single" w:sz="8" w:space="1" w:color="3E5AA8"/>
        </w:pBdr>
        <w:spacing w:after="0" w:line="240" w:lineRule="auto"/>
        <w:jc w:val="center"/>
        <w:rPr>
          <w:b/>
          <w:color w:val="1D3E61" w:themeColor="text2"/>
          <w:sz w:val="52"/>
          <w:szCs w:val="52"/>
        </w:rPr>
      </w:pPr>
    </w:p>
    <w:p w14:paraId="6F4E7C0C" w14:textId="2E392AC9" w:rsidR="004525B8" w:rsidRDefault="40ED1F47" w:rsidP="40ED1F47">
      <w:pPr>
        <w:jc w:val="center"/>
        <w:rPr>
          <w:b/>
          <w:bCs/>
          <w:color w:val="1D3E61" w:themeColor="text2"/>
          <w:sz w:val="52"/>
          <w:szCs w:val="52"/>
        </w:rPr>
      </w:pPr>
      <w:r w:rsidRPr="40ED1F47">
        <w:rPr>
          <w:b/>
          <w:bCs/>
          <w:color w:val="1D3E61" w:themeColor="text2"/>
          <w:sz w:val="52"/>
          <w:szCs w:val="52"/>
        </w:rPr>
        <w:t>Ofgem Switching Programme</w:t>
      </w:r>
    </w:p>
    <w:p w14:paraId="64B78F0F" w14:textId="1BBDC6DA" w:rsidR="008949DE" w:rsidRDefault="00645E33" w:rsidP="40ED1F47">
      <w:pPr>
        <w:jc w:val="center"/>
        <w:rPr>
          <w:b/>
          <w:bCs/>
          <w:color w:val="1D3E61" w:themeColor="text2"/>
          <w:sz w:val="52"/>
          <w:szCs w:val="52"/>
        </w:rPr>
      </w:pPr>
      <w:r>
        <w:rPr>
          <w:b/>
          <w:bCs/>
          <w:color w:val="1D3E61" w:themeColor="text2"/>
          <w:sz w:val="52"/>
          <w:szCs w:val="52"/>
        </w:rPr>
        <w:t>Gemini</w:t>
      </w:r>
      <w:r w:rsidRPr="40ED1F47">
        <w:rPr>
          <w:b/>
          <w:bCs/>
          <w:color w:val="1D3E61" w:themeColor="text2"/>
          <w:sz w:val="52"/>
          <w:szCs w:val="52"/>
        </w:rPr>
        <w:t xml:space="preserve"> </w:t>
      </w:r>
      <w:r w:rsidR="40ED1F47" w:rsidRPr="40ED1F47">
        <w:rPr>
          <w:b/>
          <w:bCs/>
          <w:color w:val="1D3E61" w:themeColor="text2"/>
          <w:sz w:val="52"/>
          <w:szCs w:val="52"/>
        </w:rPr>
        <w:t>Consequential Change Requirements Overview</w:t>
      </w:r>
    </w:p>
    <w:p w14:paraId="799199AD" w14:textId="77777777" w:rsidR="00D0563A" w:rsidRDefault="00D0563A" w:rsidP="004525B8">
      <w:pPr>
        <w:rPr>
          <w:b/>
          <w:color w:val="1D3E61" w:themeColor="text2"/>
          <w:sz w:val="52"/>
          <w:szCs w:val="52"/>
        </w:rPr>
      </w:pPr>
      <w:r>
        <w:rPr>
          <w:b/>
          <w:noProof/>
          <w:color w:val="1D3E61" w:themeColor="text2"/>
          <w:sz w:val="52"/>
          <w:szCs w:val="52"/>
        </w:rPr>
        <w:drawing>
          <wp:anchor distT="0" distB="0" distL="114300" distR="114300" simplePos="0" relativeHeight="251659264" behindDoc="0" locked="0" layoutInCell="1" allowOverlap="1" wp14:anchorId="49466249" wp14:editId="2C355CF1">
            <wp:simplePos x="0" y="0"/>
            <wp:positionH relativeFrom="column">
              <wp:posOffset>1807845</wp:posOffset>
            </wp:positionH>
            <wp:positionV relativeFrom="paragraph">
              <wp:posOffset>276387</wp:posOffset>
            </wp:positionV>
            <wp:extent cx="2133600" cy="2133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14:sizeRelH relativeFrom="page">
              <wp14:pctWidth>0</wp14:pctWidth>
            </wp14:sizeRelH>
            <wp14:sizeRelV relativeFrom="page">
              <wp14:pctHeight>0</wp14:pctHeight>
            </wp14:sizeRelV>
          </wp:anchor>
        </w:drawing>
      </w:r>
    </w:p>
    <w:p w14:paraId="61C18AF7" w14:textId="77777777" w:rsidR="00D0563A" w:rsidRDefault="00D0563A" w:rsidP="00D0563A">
      <w:pPr>
        <w:jc w:val="center"/>
        <w:rPr>
          <w:b/>
          <w:color w:val="1D3E61" w:themeColor="text2"/>
          <w:sz w:val="52"/>
          <w:szCs w:val="52"/>
        </w:rPr>
      </w:pPr>
    </w:p>
    <w:p w14:paraId="58FD0F27" w14:textId="77777777" w:rsidR="00D0563A" w:rsidRDefault="00D0563A" w:rsidP="00D0563A">
      <w:pPr>
        <w:jc w:val="center"/>
        <w:rPr>
          <w:b/>
          <w:color w:val="1D3E61" w:themeColor="text2"/>
          <w:sz w:val="52"/>
          <w:szCs w:val="52"/>
        </w:rPr>
      </w:pPr>
    </w:p>
    <w:p w14:paraId="7F3B3ACF" w14:textId="77777777" w:rsidR="00D0563A" w:rsidRDefault="00D0563A" w:rsidP="00D0563A">
      <w:pPr>
        <w:jc w:val="center"/>
        <w:rPr>
          <w:b/>
          <w:color w:val="1D3E61" w:themeColor="text2"/>
          <w:sz w:val="52"/>
          <w:szCs w:val="52"/>
        </w:rPr>
      </w:pPr>
    </w:p>
    <w:p w14:paraId="1E4C09C4" w14:textId="77777777" w:rsidR="00D0563A" w:rsidRDefault="00D0563A" w:rsidP="00D0563A">
      <w:pPr>
        <w:jc w:val="center"/>
        <w:rPr>
          <w:b/>
          <w:color w:val="1D3E61" w:themeColor="text2"/>
          <w:sz w:val="52"/>
          <w:szCs w:val="52"/>
        </w:rPr>
      </w:pPr>
    </w:p>
    <w:tbl>
      <w:tblPr>
        <w:tblStyle w:val="Style1"/>
        <w:tblW w:w="0" w:type="auto"/>
        <w:jc w:val="center"/>
        <w:tblInd w:w="-135" w:type="dxa"/>
        <w:tblLook w:val="0400" w:firstRow="0" w:lastRow="0" w:firstColumn="0" w:lastColumn="0" w:noHBand="0" w:noVBand="1"/>
      </w:tblPr>
      <w:tblGrid>
        <w:gridCol w:w="2811"/>
        <w:gridCol w:w="3501"/>
      </w:tblGrid>
      <w:tr w:rsidR="00D0563A" w:rsidRPr="009159B7" w14:paraId="13DC8D9A" w14:textId="77777777" w:rsidTr="40ED1F47">
        <w:trPr>
          <w:jc w:val="center"/>
        </w:trPr>
        <w:tc>
          <w:tcPr>
            <w:tcW w:w="2811" w:type="dxa"/>
          </w:tcPr>
          <w:p w14:paraId="661F73B3" w14:textId="77777777" w:rsidR="00D0563A" w:rsidRPr="009159B7" w:rsidRDefault="40ED1F47" w:rsidP="40ED1F47">
            <w:pPr>
              <w:pStyle w:val="TableHeaderRight"/>
              <w:spacing w:before="120"/>
              <w:rPr>
                <w:rFonts w:cs="Arial"/>
                <w:color w:val="1D3E61" w:themeColor="text2"/>
              </w:rPr>
            </w:pPr>
            <w:r w:rsidRPr="40ED1F47">
              <w:rPr>
                <w:rFonts w:cs="Arial"/>
                <w:color w:val="1D3E61" w:themeColor="text2"/>
              </w:rPr>
              <w:t>Author (for this version):</w:t>
            </w:r>
          </w:p>
        </w:tc>
        <w:tc>
          <w:tcPr>
            <w:tcW w:w="3501" w:type="dxa"/>
          </w:tcPr>
          <w:p w14:paraId="5FA68F83" w14:textId="3172A7CD" w:rsidR="00D0563A" w:rsidRPr="009159B7" w:rsidRDefault="40ED1F47" w:rsidP="40ED1F47">
            <w:pPr>
              <w:pStyle w:val="TableTextSmallLef"/>
              <w:spacing w:before="120" w:after="120"/>
              <w:rPr>
                <w:rFonts w:cs="Arial"/>
                <w:color w:val="000000" w:themeColor="text1"/>
              </w:rPr>
            </w:pPr>
            <w:r w:rsidRPr="40ED1F47">
              <w:rPr>
                <w:rFonts w:cs="Arial"/>
                <w:color w:val="000000" w:themeColor="text1"/>
              </w:rPr>
              <w:t>Xoserve</w:t>
            </w:r>
          </w:p>
        </w:tc>
      </w:tr>
      <w:tr w:rsidR="00D0563A" w:rsidRPr="009159B7" w14:paraId="786DA819" w14:textId="77777777" w:rsidTr="40ED1F47">
        <w:trPr>
          <w:jc w:val="center"/>
        </w:trPr>
        <w:tc>
          <w:tcPr>
            <w:tcW w:w="2811" w:type="dxa"/>
          </w:tcPr>
          <w:p w14:paraId="0F310DD6" w14:textId="77777777" w:rsidR="00D0563A" w:rsidRPr="009159B7" w:rsidRDefault="40ED1F47" w:rsidP="40ED1F47">
            <w:pPr>
              <w:pStyle w:val="TableHeaderRight"/>
              <w:spacing w:before="120"/>
              <w:rPr>
                <w:rFonts w:cs="Arial"/>
                <w:color w:val="1D3E61" w:themeColor="text2"/>
              </w:rPr>
            </w:pPr>
            <w:r w:rsidRPr="40ED1F47">
              <w:rPr>
                <w:rFonts w:cs="Arial"/>
                <w:color w:val="1D3E61" w:themeColor="text2"/>
              </w:rPr>
              <w:t>Version:</w:t>
            </w:r>
          </w:p>
        </w:tc>
        <w:tc>
          <w:tcPr>
            <w:tcW w:w="3501" w:type="dxa"/>
          </w:tcPr>
          <w:p w14:paraId="67EC89C1" w14:textId="3D5B9D2B" w:rsidR="00D0563A" w:rsidRPr="009159B7" w:rsidRDefault="003448F4" w:rsidP="40ED1F47">
            <w:pPr>
              <w:pStyle w:val="TableTextSmallLef"/>
              <w:spacing w:before="120" w:after="120"/>
              <w:rPr>
                <w:rFonts w:cs="Arial"/>
                <w:color w:val="000000" w:themeColor="text1"/>
              </w:rPr>
            </w:pPr>
            <w:r>
              <w:rPr>
                <w:rFonts w:cs="Arial"/>
                <w:color w:val="000000" w:themeColor="text1"/>
              </w:rPr>
              <w:t>0.</w:t>
            </w:r>
            <w:r w:rsidR="0030283F">
              <w:rPr>
                <w:rFonts w:cs="Arial"/>
                <w:color w:val="000000" w:themeColor="text1"/>
              </w:rPr>
              <w:t>2</w:t>
            </w:r>
          </w:p>
        </w:tc>
      </w:tr>
      <w:tr w:rsidR="00D0563A" w:rsidRPr="009159B7" w14:paraId="3EF4511D" w14:textId="77777777" w:rsidTr="40ED1F47">
        <w:trPr>
          <w:jc w:val="center"/>
        </w:trPr>
        <w:tc>
          <w:tcPr>
            <w:tcW w:w="2811" w:type="dxa"/>
          </w:tcPr>
          <w:p w14:paraId="21D6B202" w14:textId="77777777" w:rsidR="00D0563A" w:rsidRPr="009159B7" w:rsidRDefault="40ED1F47" w:rsidP="40ED1F47">
            <w:pPr>
              <w:pStyle w:val="TableHeaderRight"/>
              <w:spacing w:before="120"/>
              <w:rPr>
                <w:rFonts w:cs="Arial"/>
                <w:color w:val="1D3E61" w:themeColor="text2"/>
              </w:rPr>
            </w:pPr>
            <w:r w:rsidRPr="40ED1F47">
              <w:rPr>
                <w:rFonts w:cs="Arial"/>
                <w:color w:val="1D3E61" w:themeColor="text2"/>
              </w:rPr>
              <w:t>Status:</w:t>
            </w:r>
          </w:p>
        </w:tc>
        <w:tc>
          <w:tcPr>
            <w:tcW w:w="3501" w:type="dxa"/>
          </w:tcPr>
          <w:p w14:paraId="4477B1FF" w14:textId="2F758E41" w:rsidR="00D0563A" w:rsidRPr="009159B7" w:rsidRDefault="0030283F" w:rsidP="00AF1B96">
            <w:pPr>
              <w:pStyle w:val="TableTextSmallLef"/>
              <w:spacing w:before="120" w:after="120"/>
              <w:rPr>
                <w:rFonts w:cs="Arial"/>
                <w:color w:val="000000" w:themeColor="text1"/>
              </w:rPr>
            </w:pPr>
            <w:r>
              <w:rPr>
                <w:rFonts w:cs="Arial"/>
                <w:color w:val="000000" w:themeColor="text1"/>
              </w:rPr>
              <w:t xml:space="preserve">Final </w:t>
            </w:r>
            <w:r w:rsidR="40ED1F47" w:rsidRPr="40ED1F47">
              <w:rPr>
                <w:rFonts w:cs="Arial"/>
                <w:color w:val="000000" w:themeColor="text1"/>
              </w:rPr>
              <w:t>Draft</w:t>
            </w:r>
            <w:r w:rsidR="007016C5">
              <w:rPr>
                <w:rFonts w:cs="Arial"/>
                <w:color w:val="000000" w:themeColor="text1"/>
              </w:rPr>
              <w:t xml:space="preserve"> </w:t>
            </w:r>
          </w:p>
        </w:tc>
      </w:tr>
      <w:tr w:rsidR="00D0563A" w:rsidRPr="009159B7" w14:paraId="1D58AD87" w14:textId="77777777" w:rsidTr="40ED1F47">
        <w:trPr>
          <w:jc w:val="center"/>
        </w:trPr>
        <w:tc>
          <w:tcPr>
            <w:tcW w:w="2811" w:type="dxa"/>
          </w:tcPr>
          <w:p w14:paraId="3DD89855" w14:textId="77777777" w:rsidR="00D0563A" w:rsidRPr="009159B7" w:rsidRDefault="40ED1F47" w:rsidP="40ED1F47">
            <w:pPr>
              <w:pStyle w:val="TableHeaderRight"/>
              <w:spacing w:before="120"/>
              <w:rPr>
                <w:rFonts w:cs="Arial"/>
                <w:color w:val="1D3E61" w:themeColor="text2"/>
              </w:rPr>
            </w:pPr>
            <w:r w:rsidRPr="40ED1F47">
              <w:rPr>
                <w:rFonts w:cs="Arial"/>
                <w:color w:val="1D3E61" w:themeColor="text2"/>
              </w:rPr>
              <w:t>Date:</w:t>
            </w:r>
          </w:p>
        </w:tc>
        <w:tc>
          <w:tcPr>
            <w:tcW w:w="3501" w:type="dxa"/>
          </w:tcPr>
          <w:p w14:paraId="3958C3B4" w14:textId="0CD0BCBD" w:rsidR="00D0563A" w:rsidRPr="009159B7" w:rsidRDefault="0030283F" w:rsidP="00645E33">
            <w:pPr>
              <w:pStyle w:val="TableTextSmallLef"/>
              <w:spacing w:before="120" w:after="120"/>
              <w:rPr>
                <w:rFonts w:cs="Arial"/>
                <w:color w:val="000000" w:themeColor="text1"/>
              </w:rPr>
            </w:pPr>
            <w:r>
              <w:rPr>
                <w:rFonts w:cs="Arial"/>
                <w:color w:val="000000" w:themeColor="text1"/>
              </w:rPr>
              <w:t>19</w:t>
            </w:r>
            <w:r w:rsidRPr="00967AC7">
              <w:rPr>
                <w:rFonts w:cs="Arial"/>
                <w:color w:val="000000" w:themeColor="text1"/>
                <w:vertAlign w:val="superscript"/>
              </w:rPr>
              <w:t>th</w:t>
            </w:r>
            <w:r>
              <w:rPr>
                <w:rFonts w:cs="Arial"/>
                <w:color w:val="000000" w:themeColor="text1"/>
              </w:rPr>
              <w:t xml:space="preserve"> March 2019</w:t>
            </w:r>
          </w:p>
        </w:tc>
      </w:tr>
    </w:tbl>
    <w:p w14:paraId="6E05E56A" w14:textId="77777777" w:rsidR="00D0563A" w:rsidRDefault="00D0563A" w:rsidP="00851A6D">
      <w:pPr>
        <w:jc w:val="center"/>
        <w:rPr>
          <w:color w:val="1D3E61" w:themeColor="text2"/>
        </w:rPr>
      </w:pPr>
    </w:p>
    <w:p w14:paraId="733EF762" w14:textId="171782BB" w:rsidR="00D0563A" w:rsidRPr="009159B7" w:rsidRDefault="40ED1F47" w:rsidP="00645E33">
      <w:pPr>
        <w:pStyle w:val="Copyright"/>
      </w:pPr>
      <w:r>
        <w:t>This document contains confidential or privileged information; it should not be copied or disclosed to any third party without the express</w:t>
      </w:r>
      <w:r w:rsidR="00645E33">
        <w:t xml:space="preserve"> permission of Xoserve Ltd. All </w:t>
      </w:r>
      <w:r>
        <w:t>rights reserved.</w:t>
      </w:r>
    </w:p>
    <w:p w14:paraId="51A56FC0" w14:textId="77777777" w:rsidR="00D0563A" w:rsidRPr="009159B7" w:rsidRDefault="00D0563A" w:rsidP="00645E33">
      <w:pPr>
        <w:pStyle w:val="Copyright"/>
      </w:pPr>
    </w:p>
    <w:p w14:paraId="52BCEA0C" w14:textId="3EE54A92" w:rsidR="00D0563A" w:rsidRDefault="40ED1F47" w:rsidP="00645E33">
      <w:pPr>
        <w:pStyle w:val="Copyright"/>
      </w:pPr>
      <w:r>
        <w:t xml:space="preserve">Copyright © </w:t>
      </w:r>
      <w:r w:rsidRPr="40ED1F47">
        <w:rPr>
          <w:noProof/>
        </w:rPr>
        <w:t>201</w:t>
      </w:r>
      <w:r w:rsidR="0030283F">
        <w:rPr>
          <w:noProof/>
        </w:rPr>
        <w:t>9</w:t>
      </w:r>
      <w:r>
        <w:t xml:space="preserve"> Xoserve Ltd</w:t>
      </w:r>
    </w:p>
    <w:p w14:paraId="346BAB46" w14:textId="77777777" w:rsidR="00D0563A" w:rsidRDefault="00851A6D">
      <w:pPr>
        <w:rPr>
          <w:rFonts w:eastAsia="Times New Roman" w:cs="Times New Roman"/>
          <w:i/>
          <w:sz w:val="20"/>
          <w:szCs w:val="24"/>
        </w:rPr>
      </w:pPr>
      <w:r>
        <w:rPr>
          <w:b/>
          <w:noProof/>
          <w:color w:val="1D3E61" w:themeColor="text2"/>
          <w:sz w:val="52"/>
          <w:szCs w:val="52"/>
        </w:rPr>
        <w:drawing>
          <wp:anchor distT="0" distB="0" distL="114300" distR="114300" simplePos="0" relativeHeight="251661312" behindDoc="0" locked="0" layoutInCell="1" allowOverlap="1" wp14:anchorId="163B5BE6" wp14:editId="7E4151EE">
            <wp:simplePos x="0" y="0"/>
            <wp:positionH relativeFrom="column">
              <wp:posOffset>1582420</wp:posOffset>
            </wp:positionH>
            <wp:positionV relativeFrom="paragraph">
              <wp:posOffset>394808</wp:posOffset>
            </wp:positionV>
            <wp:extent cx="2573973" cy="40568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3973" cy="405689"/>
                    </a:xfrm>
                    <a:prstGeom prst="rect">
                      <a:avLst/>
                    </a:prstGeom>
                  </pic:spPr>
                </pic:pic>
              </a:graphicData>
            </a:graphic>
            <wp14:sizeRelH relativeFrom="page">
              <wp14:pctWidth>0</wp14:pctWidth>
            </wp14:sizeRelH>
            <wp14:sizeRelV relativeFrom="page">
              <wp14:pctHeight>0</wp14:pctHeight>
            </wp14:sizeRelV>
          </wp:anchor>
        </w:drawing>
      </w:r>
      <w:r w:rsidR="00D0563A">
        <w:rPr>
          <w:sz w:val="20"/>
        </w:rPr>
        <w:br w:type="page"/>
      </w:r>
    </w:p>
    <w:sdt>
      <w:sdtPr>
        <w:rPr>
          <w:rFonts w:ascii="Arial" w:eastAsiaTheme="minorEastAsia" w:hAnsi="Arial" w:cstheme="minorBidi"/>
          <w:b w:val="0"/>
          <w:bCs w:val="0"/>
          <w:color w:val="auto"/>
          <w:sz w:val="22"/>
          <w:szCs w:val="22"/>
          <w:lang w:val="en-GB" w:eastAsia="en-GB"/>
        </w:rPr>
        <w:id w:val="-1483764510"/>
        <w:docPartObj>
          <w:docPartGallery w:val="Table of Contents"/>
          <w:docPartUnique/>
        </w:docPartObj>
      </w:sdtPr>
      <w:sdtEndPr>
        <w:rPr>
          <w:noProof/>
        </w:rPr>
      </w:sdtEndPr>
      <w:sdtContent>
        <w:p w14:paraId="742BE062" w14:textId="1AFF6B69" w:rsidR="00C6721B" w:rsidRDefault="40ED1F47" w:rsidP="0065376D">
          <w:pPr>
            <w:pStyle w:val="TOCHeading"/>
            <w:numPr>
              <w:ilvl w:val="0"/>
              <w:numId w:val="0"/>
            </w:numPr>
          </w:pPr>
          <w:r>
            <w:t>Contents</w:t>
          </w:r>
        </w:p>
        <w:p w14:paraId="17809DF1" w14:textId="77777777" w:rsidR="00D31B28" w:rsidRDefault="0065376D">
          <w:pPr>
            <w:pStyle w:val="TOC1"/>
            <w:tabs>
              <w:tab w:val="left" w:pos="440"/>
              <w:tab w:val="right" w:leader="dot" w:pos="9016"/>
            </w:tabs>
            <w:rPr>
              <w:rFonts w:asciiTheme="minorHAnsi" w:hAnsiTheme="minorHAnsi"/>
              <w:noProof/>
            </w:rPr>
          </w:pPr>
          <w:r>
            <w:fldChar w:fldCharType="begin"/>
          </w:r>
          <w:r>
            <w:instrText xml:space="preserve"> TOC \o "1-2" \h \z \u </w:instrText>
          </w:r>
          <w:r>
            <w:fldChar w:fldCharType="separate"/>
          </w:r>
          <w:hyperlink w:anchor="_Toc4051906" w:history="1">
            <w:r w:rsidR="00D31B28" w:rsidRPr="00670503">
              <w:rPr>
                <w:rStyle w:val="Hyperlink"/>
                <w:noProof/>
              </w:rPr>
              <w:t>1</w:t>
            </w:r>
            <w:r w:rsidR="00D31B28">
              <w:rPr>
                <w:rFonts w:asciiTheme="minorHAnsi" w:hAnsiTheme="minorHAnsi"/>
                <w:noProof/>
              </w:rPr>
              <w:tab/>
            </w:r>
            <w:r w:rsidR="00D31B28" w:rsidRPr="00670503">
              <w:rPr>
                <w:rStyle w:val="Hyperlink"/>
                <w:noProof/>
              </w:rPr>
              <w:t>Introduction</w:t>
            </w:r>
            <w:r w:rsidR="00D31B28">
              <w:rPr>
                <w:noProof/>
                <w:webHidden/>
              </w:rPr>
              <w:tab/>
            </w:r>
            <w:r w:rsidR="00D31B28">
              <w:rPr>
                <w:noProof/>
                <w:webHidden/>
              </w:rPr>
              <w:fldChar w:fldCharType="begin"/>
            </w:r>
            <w:r w:rsidR="00D31B28">
              <w:rPr>
                <w:noProof/>
                <w:webHidden/>
              </w:rPr>
              <w:instrText xml:space="preserve"> PAGEREF _Toc4051906 \h </w:instrText>
            </w:r>
            <w:r w:rsidR="00D31B28">
              <w:rPr>
                <w:noProof/>
                <w:webHidden/>
              </w:rPr>
            </w:r>
            <w:r w:rsidR="00D31B28">
              <w:rPr>
                <w:noProof/>
                <w:webHidden/>
              </w:rPr>
              <w:fldChar w:fldCharType="separate"/>
            </w:r>
            <w:r w:rsidR="00D31B28">
              <w:rPr>
                <w:noProof/>
                <w:webHidden/>
              </w:rPr>
              <w:t>3</w:t>
            </w:r>
            <w:r w:rsidR="00D31B28">
              <w:rPr>
                <w:noProof/>
                <w:webHidden/>
              </w:rPr>
              <w:fldChar w:fldCharType="end"/>
            </w:r>
          </w:hyperlink>
        </w:p>
        <w:p w14:paraId="3C37E903" w14:textId="77777777" w:rsidR="00D31B28" w:rsidRDefault="00EB6CBC">
          <w:pPr>
            <w:pStyle w:val="TOC2"/>
            <w:tabs>
              <w:tab w:val="left" w:pos="880"/>
              <w:tab w:val="right" w:leader="dot" w:pos="9016"/>
            </w:tabs>
            <w:rPr>
              <w:rFonts w:asciiTheme="minorHAnsi" w:hAnsiTheme="minorHAnsi"/>
              <w:noProof/>
            </w:rPr>
          </w:pPr>
          <w:hyperlink w:anchor="_Toc4051907" w:history="1">
            <w:r w:rsidR="00D31B28" w:rsidRPr="00670503">
              <w:rPr>
                <w:rStyle w:val="Hyperlink"/>
                <w:noProof/>
              </w:rPr>
              <w:t>1.1</w:t>
            </w:r>
            <w:r w:rsidR="00D31B28">
              <w:rPr>
                <w:rFonts w:asciiTheme="minorHAnsi" w:hAnsiTheme="minorHAnsi"/>
                <w:noProof/>
              </w:rPr>
              <w:tab/>
            </w:r>
            <w:r w:rsidR="00D31B28" w:rsidRPr="00670503">
              <w:rPr>
                <w:rStyle w:val="Hyperlink"/>
                <w:noProof/>
              </w:rPr>
              <w:t>Document Purpose</w:t>
            </w:r>
            <w:r w:rsidR="00D31B28">
              <w:rPr>
                <w:noProof/>
                <w:webHidden/>
              </w:rPr>
              <w:tab/>
            </w:r>
            <w:r w:rsidR="00D31B28">
              <w:rPr>
                <w:noProof/>
                <w:webHidden/>
              </w:rPr>
              <w:fldChar w:fldCharType="begin"/>
            </w:r>
            <w:r w:rsidR="00D31B28">
              <w:rPr>
                <w:noProof/>
                <w:webHidden/>
              </w:rPr>
              <w:instrText xml:space="preserve"> PAGEREF _Toc4051907 \h </w:instrText>
            </w:r>
            <w:r w:rsidR="00D31B28">
              <w:rPr>
                <w:noProof/>
                <w:webHidden/>
              </w:rPr>
            </w:r>
            <w:r w:rsidR="00D31B28">
              <w:rPr>
                <w:noProof/>
                <w:webHidden/>
              </w:rPr>
              <w:fldChar w:fldCharType="separate"/>
            </w:r>
            <w:r w:rsidR="00D31B28">
              <w:rPr>
                <w:noProof/>
                <w:webHidden/>
              </w:rPr>
              <w:t>3</w:t>
            </w:r>
            <w:r w:rsidR="00D31B28">
              <w:rPr>
                <w:noProof/>
                <w:webHidden/>
              </w:rPr>
              <w:fldChar w:fldCharType="end"/>
            </w:r>
          </w:hyperlink>
        </w:p>
        <w:p w14:paraId="47F2F659" w14:textId="77777777" w:rsidR="00D31B28" w:rsidRDefault="00EB6CBC">
          <w:pPr>
            <w:pStyle w:val="TOC2"/>
            <w:tabs>
              <w:tab w:val="left" w:pos="880"/>
              <w:tab w:val="right" w:leader="dot" w:pos="9016"/>
            </w:tabs>
            <w:rPr>
              <w:rFonts w:asciiTheme="minorHAnsi" w:hAnsiTheme="minorHAnsi"/>
              <w:noProof/>
            </w:rPr>
          </w:pPr>
          <w:hyperlink w:anchor="_Toc4051908" w:history="1">
            <w:r w:rsidR="00D31B28" w:rsidRPr="00670503">
              <w:rPr>
                <w:rStyle w:val="Hyperlink"/>
                <w:noProof/>
              </w:rPr>
              <w:t>1.2</w:t>
            </w:r>
            <w:r w:rsidR="00D31B28">
              <w:rPr>
                <w:rFonts w:asciiTheme="minorHAnsi" w:hAnsiTheme="minorHAnsi"/>
                <w:noProof/>
              </w:rPr>
              <w:tab/>
            </w:r>
            <w:r w:rsidR="00D31B28" w:rsidRPr="00670503">
              <w:rPr>
                <w:rStyle w:val="Hyperlink"/>
                <w:noProof/>
              </w:rPr>
              <w:t>Related Documents</w:t>
            </w:r>
            <w:r w:rsidR="00D31B28">
              <w:rPr>
                <w:noProof/>
                <w:webHidden/>
              </w:rPr>
              <w:tab/>
            </w:r>
            <w:r w:rsidR="00D31B28">
              <w:rPr>
                <w:noProof/>
                <w:webHidden/>
              </w:rPr>
              <w:fldChar w:fldCharType="begin"/>
            </w:r>
            <w:r w:rsidR="00D31B28">
              <w:rPr>
                <w:noProof/>
                <w:webHidden/>
              </w:rPr>
              <w:instrText xml:space="preserve"> PAGEREF _Toc4051908 \h </w:instrText>
            </w:r>
            <w:r w:rsidR="00D31B28">
              <w:rPr>
                <w:noProof/>
                <w:webHidden/>
              </w:rPr>
            </w:r>
            <w:r w:rsidR="00D31B28">
              <w:rPr>
                <w:noProof/>
                <w:webHidden/>
              </w:rPr>
              <w:fldChar w:fldCharType="separate"/>
            </w:r>
            <w:r w:rsidR="00D31B28">
              <w:rPr>
                <w:noProof/>
                <w:webHidden/>
              </w:rPr>
              <w:t>3</w:t>
            </w:r>
            <w:r w:rsidR="00D31B28">
              <w:rPr>
                <w:noProof/>
                <w:webHidden/>
              </w:rPr>
              <w:fldChar w:fldCharType="end"/>
            </w:r>
          </w:hyperlink>
        </w:p>
        <w:p w14:paraId="4EE1A181" w14:textId="77777777" w:rsidR="00D31B28" w:rsidRDefault="00EB6CBC">
          <w:pPr>
            <w:pStyle w:val="TOC1"/>
            <w:tabs>
              <w:tab w:val="left" w:pos="440"/>
              <w:tab w:val="right" w:leader="dot" w:pos="9016"/>
            </w:tabs>
            <w:rPr>
              <w:rFonts w:asciiTheme="minorHAnsi" w:hAnsiTheme="minorHAnsi"/>
              <w:noProof/>
            </w:rPr>
          </w:pPr>
          <w:hyperlink w:anchor="_Toc4051909" w:history="1">
            <w:r w:rsidR="00D31B28" w:rsidRPr="00670503">
              <w:rPr>
                <w:rStyle w:val="Hyperlink"/>
                <w:noProof/>
              </w:rPr>
              <w:t>2</w:t>
            </w:r>
            <w:r w:rsidR="00D31B28">
              <w:rPr>
                <w:rFonts w:asciiTheme="minorHAnsi" w:hAnsiTheme="minorHAnsi"/>
                <w:noProof/>
              </w:rPr>
              <w:tab/>
            </w:r>
            <w:r w:rsidR="00D31B28" w:rsidRPr="00670503">
              <w:rPr>
                <w:rStyle w:val="Hyperlink"/>
                <w:noProof/>
              </w:rPr>
              <w:t>Executive Summary</w:t>
            </w:r>
            <w:r w:rsidR="00D31B28">
              <w:rPr>
                <w:noProof/>
                <w:webHidden/>
              </w:rPr>
              <w:tab/>
            </w:r>
            <w:r w:rsidR="00D31B28">
              <w:rPr>
                <w:noProof/>
                <w:webHidden/>
              </w:rPr>
              <w:fldChar w:fldCharType="begin"/>
            </w:r>
            <w:r w:rsidR="00D31B28">
              <w:rPr>
                <w:noProof/>
                <w:webHidden/>
              </w:rPr>
              <w:instrText xml:space="preserve"> PAGEREF _Toc4051909 \h </w:instrText>
            </w:r>
            <w:r w:rsidR="00D31B28">
              <w:rPr>
                <w:noProof/>
                <w:webHidden/>
              </w:rPr>
            </w:r>
            <w:r w:rsidR="00D31B28">
              <w:rPr>
                <w:noProof/>
                <w:webHidden/>
              </w:rPr>
              <w:fldChar w:fldCharType="separate"/>
            </w:r>
            <w:r w:rsidR="00D31B28">
              <w:rPr>
                <w:noProof/>
                <w:webHidden/>
              </w:rPr>
              <w:t>4</w:t>
            </w:r>
            <w:r w:rsidR="00D31B28">
              <w:rPr>
                <w:noProof/>
                <w:webHidden/>
              </w:rPr>
              <w:fldChar w:fldCharType="end"/>
            </w:r>
          </w:hyperlink>
        </w:p>
        <w:p w14:paraId="40FD9E4A" w14:textId="77777777" w:rsidR="00D31B28" w:rsidRDefault="00EB6CBC">
          <w:pPr>
            <w:pStyle w:val="TOC2"/>
            <w:tabs>
              <w:tab w:val="left" w:pos="880"/>
              <w:tab w:val="right" w:leader="dot" w:pos="9016"/>
            </w:tabs>
            <w:rPr>
              <w:rFonts w:asciiTheme="minorHAnsi" w:hAnsiTheme="minorHAnsi"/>
              <w:noProof/>
            </w:rPr>
          </w:pPr>
          <w:hyperlink w:anchor="_Toc4051910" w:history="1">
            <w:r w:rsidR="00D31B28" w:rsidRPr="00670503">
              <w:rPr>
                <w:rStyle w:val="Hyperlink"/>
                <w:noProof/>
              </w:rPr>
              <w:t>2.1</w:t>
            </w:r>
            <w:r w:rsidR="00D31B28">
              <w:rPr>
                <w:rFonts w:asciiTheme="minorHAnsi" w:hAnsiTheme="minorHAnsi"/>
                <w:noProof/>
              </w:rPr>
              <w:tab/>
            </w:r>
            <w:r w:rsidR="00D31B28" w:rsidRPr="00670503">
              <w:rPr>
                <w:rStyle w:val="Hyperlink"/>
                <w:noProof/>
              </w:rPr>
              <w:t>Introduction to the Change</w:t>
            </w:r>
            <w:r w:rsidR="00D31B28">
              <w:rPr>
                <w:noProof/>
                <w:webHidden/>
              </w:rPr>
              <w:tab/>
            </w:r>
            <w:r w:rsidR="00D31B28">
              <w:rPr>
                <w:noProof/>
                <w:webHidden/>
              </w:rPr>
              <w:fldChar w:fldCharType="begin"/>
            </w:r>
            <w:r w:rsidR="00D31B28">
              <w:rPr>
                <w:noProof/>
                <w:webHidden/>
              </w:rPr>
              <w:instrText xml:space="preserve"> PAGEREF _Toc4051910 \h </w:instrText>
            </w:r>
            <w:r w:rsidR="00D31B28">
              <w:rPr>
                <w:noProof/>
                <w:webHidden/>
              </w:rPr>
            </w:r>
            <w:r w:rsidR="00D31B28">
              <w:rPr>
                <w:noProof/>
                <w:webHidden/>
              </w:rPr>
              <w:fldChar w:fldCharType="separate"/>
            </w:r>
            <w:r w:rsidR="00D31B28">
              <w:rPr>
                <w:noProof/>
                <w:webHidden/>
              </w:rPr>
              <w:t>4</w:t>
            </w:r>
            <w:r w:rsidR="00D31B28">
              <w:rPr>
                <w:noProof/>
                <w:webHidden/>
              </w:rPr>
              <w:fldChar w:fldCharType="end"/>
            </w:r>
          </w:hyperlink>
        </w:p>
        <w:p w14:paraId="5CAE6136" w14:textId="77777777" w:rsidR="00D31B28" w:rsidRDefault="00EB6CBC">
          <w:pPr>
            <w:pStyle w:val="TOC2"/>
            <w:tabs>
              <w:tab w:val="left" w:pos="880"/>
              <w:tab w:val="right" w:leader="dot" w:pos="9016"/>
            </w:tabs>
            <w:rPr>
              <w:rFonts w:asciiTheme="minorHAnsi" w:hAnsiTheme="minorHAnsi"/>
              <w:noProof/>
            </w:rPr>
          </w:pPr>
          <w:hyperlink w:anchor="_Toc4051911" w:history="1">
            <w:r w:rsidR="00D31B28" w:rsidRPr="00670503">
              <w:rPr>
                <w:rStyle w:val="Hyperlink"/>
                <w:noProof/>
              </w:rPr>
              <w:t>2.2</w:t>
            </w:r>
            <w:r w:rsidR="00D31B28">
              <w:rPr>
                <w:rFonts w:asciiTheme="minorHAnsi" w:hAnsiTheme="minorHAnsi"/>
                <w:noProof/>
              </w:rPr>
              <w:tab/>
            </w:r>
            <w:r w:rsidR="00D31B28" w:rsidRPr="00670503">
              <w:rPr>
                <w:rStyle w:val="Hyperlink"/>
                <w:noProof/>
              </w:rPr>
              <w:t>Change Background</w:t>
            </w:r>
            <w:r w:rsidR="00D31B28">
              <w:rPr>
                <w:noProof/>
                <w:webHidden/>
              </w:rPr>
              <w:tab/>
            </w:r>
            <w:r w:rsidR="00D31B28">
              <w:rPr>
                <w:noProof/>
                <w:webHidden/>
              </w:rPr>
              <w:fldChar w:fldCharType="begin"/>
            </w:r>
            <w:r w:rsidR="00D31B28">
              <w:rPr>
                <w:noProof/>
                <w:webHidden/>
              </w:rPr>
              <w:instrText xml:space="preserve"> PAGEREF _Toc4051911 \h </w:instrText>
            </w:r>
            <w:r w:rsidR="00D31B28">
              <w:rPr>
                <w:noProof/>
                <w:webHidden/>
              </w:rPr>
            </w:r>
            <w:r w:rsidR="00D31B28">
              <w:rPr>
                <w:noProof/>
                <w:webHidden/>
              </w:rPr>
              <w:fldChar w:fldCharType="separate"/>
            </w:r>
            <w:r w:rsidR="00D31B28">
              <w:rPr>
                <w:noProof/>
                <w:webHidden/>
              </w:rPr>
              <w:t>4</w:t>
            </w:r>
            <w:r w:rsidR="00D31B28">
              <w:rPr>
                <w:noProof/>
                <w:webHidden/>
              </w:rPr>
              <w:fldChar w:fldCharType="end"/>
            </w:r>
          </w:hyperlink>
        </w:p>
        <w:p w14:paraId="28D436C6" w14:textId="77777777" w:rsidR="00D31B28" w:rsidRDefault="00EB6CBC">
          <w:pPr>
            <w:pStyle w:val="TOC2"/>
            <w:tabs>
              <w:tab w:val="left" w:pos="880"/>
              <w:tab w:val="right" w:leader="dot" w:pos="9016"/>
            </w:tabs>
            <w:rPr>
              <w:rFonts w:asciiTheme="minorHAnsi" w:hAnsiTheme="minorHAnsi"/>
              <w:noProof/>
            </w:rPr>
          </w:pPr>
          <w:hyperlink w:anchor="_Toc4051912" w:history="1">
            <w:r w:rsidR="00D31B28" w:rsidRPr="00670503">
              <w:rPr>
                <w:rStyle w:val="Hyperlink"/>
                <w:noProof/>
              </w:rPr>
              <w:t>2.3</w:t>
            </w:r>
            <w:r w:rsidR="00D31B28">
              <w:rPr>
                <w:rFonts w:asciiTheme="minorHAnsi" w:hAnsiTheme="minorHAnsi"/>
                <w:noProof/>
              </w:rPr>
              <w:tab/>
            </w:r>
            <w:r w:rsidR="00D31B28" w:rsidRPr="00670503">
              <w:rPr>
                <w:rStyle w:val="Hyperlink"/>
                <w:noProof/>
              </w:rPr>
              <w:t>Process Issues</w:t>
            </w:r>
            <w:r w:rsidR="00D31B28">
              <w:rPr>
                <w:noProof/>
                <w:webHidden/>
              </w:rPr>
              <w:tab/>
            </w:r>
            <w:r w:rsidR="00D31B28">
              <w:rPr>
                <w:noProof/>
                <w:webHidden/>
              </w:rPr>
              <w:fldChar w:fldCharType="begin"/>
            </w:r>
            <w:r w:rsidR="00D31B28">
              <w:rPr>
                <w:noProof/>
                <w:webHidden/>
              </w:rPr>
              <w:instrText xml:space="preserve"> PAGEREF _Toc4051912 \h </w:instrText>
            </w:r>
            <w:r w:rsidR="00D31B28">
              <w:rPr>
                <w:noProof/>
                <w:webHidden/>
              </w:rPr>
            </w:r>
            <w:r w:rsidR="00D31B28">
              <w:rPr>
                <w:noProof/>
                <w:webHidden/>
              </w:rPr>
              <w:fldChar w:fldCharType="separate"/>
            </w:r>
            <w:r w:rsidR="00D31B28">
              <w:rPr>
                <w:noProof/>
                <w:webHidden/>
              </w:rPr>
              <w:t>4</w:t>
            </w:r>
            <w:r w:rsidR="00D31B28">
              <w:rPr>
                <w:noProof/>
                <w:webHidden/>
              </w:rPr>
              <w:fldChar w:fldCharType="end"/>
            </w:r>
          </w:hyperlink>
        </w:p>
        <w:p w14:paraId="704621D1" w14:textId="77777777" w:rsidR="00D31B28" w:rsidRDefault="00EB6CBC">
          <w:pPr>
            <w:pStyle w:val="TOC2"/>
            <w:tabs>
              <w:tab w:val="left" w:pos="880"/>
              <w:tab w:val="right" w:leader="dot" w:pos="9016"/>
            </w:tabs>
            <w:rPr>
              <w:rFonts w:asciiTheme="minorHAnsi" w:hAnsiTheme="minorHAnsi"/>
              <w:noProof/>
            </w:rPr>
          </w:pPr>
          <w:hyperlink w:anchor="_Toc4051913" w:history="1">
            <w:r w:rsidR="00D31B28" w:rsidRPr="00670503">
              <w:rPr>
                <w:rStyle w:val="Hyperlink"/>
                <w:noProof/>
              </w:rPr>
              <w:t>2.4</w:t>
            </w:r>
            <w:r w:rsidR="00D31B28">
              <w:rPr>
                <w:rFonts w:asciiTheme="minorHAnsi" w:hAnsiTheme="minorHAnsi"/>
                <w:noProof/>
              </w:rPr>
              <w:tab/>
            </w:r>
            <w:r w:rsidR="00D31B28" w:rsidRPr="00670503">
              <w:rPr>
                <w:rStyle w:val="Hyperlink"/>
                <w:noProof/>
              </w:rPr>
              <w:t>Scope</w:t>
            </w:r>
            <w:r w:rsidR="00D31B28">
              <w:rPr>
                <w:noProof/>
                <w:webHidden/>
              </w:rPr>
              <w:tab/>
            </w:r>
            <w:r w:rsidR="00D31B28">
              <w:rPr>
                <w:noProof/>
                <w:webHidden/>
              </w:rPr>
              <w:fldChar w:fldCharType="begin"/>
            </w:r>
            <w:r w:rsidR="00D31B28">
              <w:rPr>
                <w:noProof/>
                <w:webHidden/>
              </w:rPr>
              <w:instrText xml:space="preserve"> PAGEREF _Toc4051913 \h </w:instrText>
            </w:r>
            <w:r w:rsidR="00D31B28">
              <w:rPr>
                <w:noProof/>
                <w:webHidden/>
              </w:rPr>
            </w:r>
            <w:r w:rsidR="00D31B28">
              <w:rPr>
                <w:noProof/>
                <w:webHidden/>
              </w:rPr>
              <w:fldChar w:fldCharType="separate"/>
            </w:r>
            <w:r w:rsidR="00D31B28">
              <w:rPr>
                <w:noProof/>
                <w:webHidden/>
              </w:rPr>
              <w:t>5</w:t>
            </w:r>
            <w:r w:rsidR="00D31B28">
              <w:rPr>
                <w:noProof/>
                <w:webHidden/>
              </w:rPr>
              <w:fldChar w:fldCharType="end"/>
            </w:r>
          </w:hyperlink>
        </w:p>
        <w:p w14:paraId="4D8C519A" w14:textId="77777777" w:rsidR="00D31B28" w:rsidRDefault="00EB6CBC">
          <w:pPr>
            <w:pStyle w:val="TOC1"/>
            <w:tabs>
              <w:tab w:val="left" w:pos="440"/>
              <w:tab w:val="right" w:leader="dot" w:pos="9016"/>
            </w:tabs>
            <w:rPr>
              <w:rFonts w:asciiTheme="minorHAnsi" w:hAnsiTheme="minorHAnsi"/>
              <w:noProof/>
            </w:rPr>
          </w:pPr>
          <w:hyperlink w:anchor="_Toc4051914" w:history="1">
            <w:r w:rsidR="00D31B28" w:rsidRPr="00670503">
              <w:rPr>
                <w:rStyle w:val="Hyperlink"/>
                <w:noProof/>
              </w:rPr>
              <w:t>3</w:t>
            </w:r>
            <w:r w:rsidR="00D31B28">
              <w:rPr>
                <w:rFonts w:asciiTheme="minorHAnsi" w:hAnsiTheme="minorHAnsi"/>
                <w:noProof/>
              </w:rPr>
              <w:tab/>
            </w:r>
            <w:r w:rsidR="00D31B28" w:rsidRPr="00670503">
              <w:rPr>
                <w:rStyle w:val="Hyperlink"/>
                <w:noProof/>
              </w:rPr>
              <w:t>Design Considerations</w:t>
            </w:r>
            <w:r w:rsidR="00D31B28">
              <w:rPr>
                <w:noProof/>
                <w:webHidden/>
              </w:rPr>
              <w:tab/>
            </w:r>
            <w:r w:rsidR="00D31B28">
              <w:rPr>
                <w:noProof/>
                <w:webHidden/>
              </w:rPr>
              <w:fldChar w:fldCharType="begin"/>
            </w:r>
            <w:r w:rsidR="00D31B28">
              <w:rPr>
                <w:noProof/>
                <w:webHidden/>
              </w:rPr>
              <w:instrText xml:space="preserve"> PAGEREF _Toc4051914 \h </w:instrText>
            </w:r>
            <w:r w:rsidR="00D31B28">
              <w:rPr>
                <w:noProof/>
                <w:webHidden/>
              </w:rPr>
            </w:r>
            <w:r w:rsidR="00D31B28">
              <w:rPr>
                <w:noProof/>
                <w:webHidden/>
              </w:rPr>
              <w:fldChar w:fldCharType="separate"/>
            </w:r>
            <w:r w:rsidR="00D31B28">
              <w:rPr>
                <w:noProof/>
                <w:webHidden/>
              </w:rPr>
              <w:t>7</w:t>
            </w:r>
            <w:r w:rsidR="00D31B28">
              <w:rPr>
                <w:noProof/>
                <w:webHidden/>
              </w:rPr>
              <w:fldChar w:fldCharType="end"/>
            </w:r>
          </w:hyperlink>
        </w:p>
        <w:p w14:paraId="1B235265" w14:textId="77777777" w:rsidR="00D31B28" w:rsidRDefault="00EB6CBC">
          <w:pPr>
            <w:pStyle w:val="TOC1"/>
            <w:tabs>
              <w:tab w:val="left" w:pos="440"/>
              <w:tab w:val="right" w:leader="dot" w:pos="9016"/>
            </w:tabs>
            <w:rPr>
              <w:rFonts w:asciiTheme="minorHAnsi" w:hAnsiTheme="minorHAnsi"/>
              <w:noProof/>
            </w:rPr>
          </w:pPr>
          <w:hyperlink w:anchor="_Toc4051915" w:history="1">
            <w:r w:rsidR="00D31B28" w:rsidRPr="00670503">
              <w:rPr>
                <w:rStyle w:val="Hyperlink"/>
                <w:noProof/>
              </w:rPr>
              <w:t>4</w:t>
            </w:r>
            <w:r w:rsidR="00D31B28">
              <w:rPr>
                <w:rFonts w:asciiTheme="minorHAnsi" w:hAnsiTheme="minorHAnsi"/>
                <w:noProof/>
              </w:rPr>
              <w:tab/>
            </w:r>
            <w:r w:rsidR="00D31B28" w:rsidRPr="00670503">
              <w:rPr>
                <w:rStyle w:val="Hyperlink"/>
                <w:noProof/>
              </w:rPr>
              <w:t>Business Process</w:t>
            </w:r>
            <w:r w:rsidR="00D31B28">
              <w:rPr>
                <w:noProof/>
                <w:webHidden/>
              </w:rPr>
              <w:tab/>
            </w:r>
            <w:r w:rsidR="00D31B28">
              <w:rPr>
                <w:noProof/>
                <w:webHidden/>
              </w:rPr>
              <w:fldChar w:fldCharType="begin"/>
            </w:r>
            <w:r w:rsidR="00D31B28">
              <w:rPr>
                <w:noProof/>
                <w:webHidden/>
              </w:rPr>
              <w:instrText xml:space="preserve"> PAGEREF _Toc4051915 \h </w:instrText>
            </w:r>
            <w:r w:rsidR="00D31B28">
              <w:rPr>
                <w:noProof/>
                <w:webHidden/>
              </w:rPr>
            </w:r>
            <w:r w:rsidR="00D31B28">
              <w:rPr>
                <w:noProof/>
                <w:webHidden/>
              </w:rPr>
              <w:fldChar w:fldCharType="separate"/>
            </w:r>
            <w:r w:rsidR="00D31B28">
              <w:rPr>
                <w:noProof/>
                <w:webHidden/>
              </w:rPr>
              <w:t>8</w:t>
            </w:r>
            <w:r w:rsidR="00D31B28">
              <w:rPr>
                <w:noProof/>
                <w:webHidden/>
              </w:rPr>
              <w:fldChar w:fldCharType="end"/>
            </w:r>
          </w:hyperlink>
        </w:p>
        <w:p w14:paraId="351CB12D" w14:textId="77777777" w:rsidR="00D31B28" w:rsidRDefault="00EB6CBC">
          <w:pPr>
            <w:pStyle w:val="TOC2"/>
            <w:tabs>
              <w:tab w:val="left" w:pos="880"/>
              <w:tab w:val="right" w:leader="dot" w:pos="9016"/>
            </w:tabs>
            <w:rPr>
              <w:rFonts w:asciiTheme="minorHAnsi" w:hAnsiTheme="minorHAnsi"/>
              <w:noProof/>
            </w:rPr>
          </w:pPr>
          <w:hyperlink w:anchor="_Toc4051916" w:history="1">
            <w:r w:rsidR="00D31B28" w:rsidRPr="00670503">
              <w:rPr>
                <w:rStyle w:val="Hyperlink"/>
                <w:noProof/>
              </w:rPr>
              <w:t>4.1</w:t>
            </w:r>
            <w:r w:rsidR="00D31B28">
              <w:rPr>
                <w:rFonts w:asciiTheme="minorHAnsi" w:hAnsiTheme="minorHAnsi"/>
                <w:noProof/>
              </w:rPr>
              <w:tab/>
            </w:r>
            <w:r w:rsidR="00D31B28" w:rsidRPr="00670503">
              <w:rPr>
                <w:rStyle w:val="Hyperlink"/>
                <w:noProof/>
              </w:rPr>
              <w:t>Existing Process Overview</w:t>
            </w:r>
            <w:r w:rsidR="00D31B28">
              <w:rPr>
                <w:noProof/>
                <w:webHidden/>
              </w:rPr>
              <w:tab/>
            </w:r>
            <w:r w:rsidR="00D31B28">
              <w:rPr>
                <w:noProof/>
                <w:webHidden/>
              </w:rPr>
              <w:fldChar w:fldCharType="begin"/>
            </w:r>
            <w:r w:rsidR="00D31B28">
              <w:rPr>
                <w:noProof/>
                <w:webHidden/>
              </w:rPr>
              <w:instrText xml:space="preserve"> PAGEREF _Toc4051916 \h </w:instrText>
            </w:r>
            <w:r w:rsidR="00D31B28">
              <w:rPr>
                <w:noProof/>
                <w:webHidden/>
              </w:rPr>
            </w:r>
            <w:r w:rsidR="00D31B28">
              <w:rPr>
                <w:noProof/>
                <w:webHidden/>
              </w:rPr>
              <w:fldChar w:fldCharType="separate"/>
            </w:r>
            <w:r w:rsidR="00D31B28">
              <w:rPr>
                <w:noProof/>
                <w:webHidden/>
              </w:rPr>
              <w:t>8</w:t>
            </w:r>
            <w:r w:rsidR="00D31B28">
              <w:rPr>
                <w:noProof/>
                <w:webHidden/>
              </w:rPr>
              <w:fldChar w:fldCharType="end"/>
            </w:r>
          </w:hyperlink>
        </w:p>
        <w:p w14:paraId="28C5E5F0" w14:textId="77777777" w:rsidR="00D31B28" w:rsidRDefault="00EB6CBC">
          <w:pPr>
            <w:pStyle w:val="TOC2"/>
            <w:tabs>
              <w:tab w:val="left" w:pos="880"/>
              <w:tab w:val="right" w:leader="dot" w:pos="9016"/>
            </w:tabs>
            <w:rPr>
              <w:rFonts w:asciiTheme="minorHAnsi" w:hAnsiTheme="minorHAnsi"/>
              <w:noProof/>
            </w:rPr>
          </w:pPr>
          <w:hyperlink w:anchor="_Toc4051917" w:history="1">
            <w:r w:rsidR="00D31B28" w:rsidRPr="00670503">
              <w:rPr>
                <w:rStyle w:val="Hyperlink"/>
                <w:noProof/>
              </w:rPr>
              <w:t>4.2</w:t>
            </w:r>
            <w:r w:rsidR="00D31B28">
              <w:rPr>
                <w:rFonts w:asciiTheme="minorHAnsi" w:hAnsiTheme="minorHAnsi"/>
                <w:noProof/>
              </w:rPr>
              <w:tab/>
            </w:r>
            <w:r w:rsidR="00D31B28" w:rsidRPr="00670503">
              <w:rPr>
                <w:rStyle w:val="Hyperlink"/>
                <w:noProof/>
              </w:rPr>
              <w:t>Proposed To-Be Process Overview</w:t>
            </w:r>
            <w:r w:rsidR="00D31B28">
              <w:rPr>
                <w:noProof/>
                <w:webHidden/>
              </w:rPr>
              <w:tab/>
            </w:r>
            <w:r w:rsidR="00D31B28">
              <w:rPr>
                <w:noProof/>
                <w:webHidden/>
              </w:rPr>
              <w:fldChar w:fldCharType="begin"/>
            </w:r>
            <w:r w:rsidR="00D31B28">
              <w:rPr>
                <w:noProof/>
                <w:webHidden/>
              </w:rPr>
              <w:instrText xml:space="preserve"> PAGEREF _Toc4051917 \h </w:instrText>
            </w:r>
            <w:r w:rsidR="00D31B28">
              <w:rPr>
                <w:noProof/>
                <w:webHidden/>
              </w:rPr>
            </w:r>
            <w:r w:rsidR="00D31B28">
              <w:rPr>
                <w:noProof/>
                <w:webHidden/>
              </w:rPr>
              <w:fldChar w:fldCharType="separate"/>
            </w:r>
            <w:r w:rsidR="00D31B28">
              <w:rPr>
                <w:noProof/>
                <w:webHidden/>
              </w:rPr>
              <w:t>9</w:t>
            </w:r>
            <w:r w:rsidR="00D31B28">
              <w:rPr>
                <w:noProof/>
                <w:webHidden/>
              </w:rPr>
              <w:fldChar w:fldCharType="end"/>
            </w:r>
          </w:hyperlink>
        </w:p>
        <w:p w14:paraId="4B12F2D1" w14:textId="77777777" w:rsidR="00D31B28" w:rsidRDefault="00EB6CBC">
          <w:pPr>
            <w:pStyle w:val="TOC2"/>
            <w:tabs>
              <w:tab w:val="left" w:pos="880"/>
              <w:tab w:val="right" w:leader="dot" w:pos="9016"/>
            </w:tabs>
            <w:rPr>
              <w:rFonts w:asciiTheme="minorHAnsi" w:hAnsiTheme="minorHAnsi"/>
              <w:noProof/>
            </w:rPr>
          </w:pPr>
          <w:hyperlink w:anchor="_Toc4051918" w:history="1">
            <w:r w:rsidR="00D31B28" w:rsidRPr="00670503">
              <w:rPr>
                <w:rStyle w:val="Hyperlink"/>
                <w:noProof/>
              </w:rPr>
              <w:t>4.3</w:t>
            </w:r>
            <w:r w:rsidR="00D31B28">
              <w:rPr>
                <w:rFonts w:asciiTheme="minorHAnsi" w:hAnsiTheme="minorHAnsi"/>
                <w:noProof/>
              </w:rPr>
              <w:tab/>
            </w:r>
            <w:r w:rsidR="00D31B28" w:rsidRPr="00670503">
              <w:rPr>
                <w:rStyle w:val="Hyperlink"/>
                <w:noProof/>
              </w:rPr>
              <w:t>Proposed To-Be Process UK Link to Gemini Portfolio Updates on D-1 of Effective Date</w:t>
            </w:r>
            <w:r w:rsidR="00D31B28">
              <w:rPr>
                <w:noProof/>
                <w:webHidden/>
              </w:rPr>
              <w:tab/>
            </w:r>
            <w:r w:rsidR="00D31B28">
              <w:rPr>
                <w:noProof/>
                <w:webHidden/>
              </w:rPr>
              <w:fldChar w:fldCharType="begin"/>
            </w:r>
            <w:r w:rsidR="00D31B28">
              <w:rPr>
                <w:noProof/>
                <w:webHidden/>
              </w:rPr>
              <w:instrText xml:space="preserve"> PAGEREF _Toc4051918 \h </w:instrText>
            </w:r>
            <w:r w:rsidR="00D31B28">
              <w:rPr>
                <w:noProof/>
                <w:webHidden/>
              </w:rPr>
            </w:r>
            <w:r w:rsidR="00D31B28">
              <w:rPr>
                <w:noProof/>
                <w:webHidden/>
              </w:rPr>
              <w:fldChar w:fldCharType="separate"/>
            </w:r>
            <w:r w:rsidR="00D31B28">
              <w:rPr>
                <w:noProof/>
                <w:webHidden/>
              </w:rPr>
              <w:t>10</w:t>
            </w:r>
            <w:r w:rsidR="00D31B28">
              <w:rPr>
                <w:noProof/>
                <w:webHidden/>
              </w:rPr>
              <w:fldChar w:fldCharType="end"/>
            </w:r>
          </w:hyperlink>
        </w:p>
        <w:p w14:paraId="30FA1278" w14:textId="77777777" w:rsidR="00D31B28" w:rsidRDefault="00EB6CBC">
          <w:pPr>
            <w:pStyle w:val="TOC1"/>
            <w:tabs>
              <w:tab w:val="left" w:pos="440"/>
              <w:tab w:val="right" w:leader="dot" w:pos="9016"/>
            </w:tabs>
            <w:rPr>
              <w:rFonts w:asciiTheme="minorHAnsi" w:hAnsiTheme="minorHAnsi"/>
              <w:noProof/>
            </w:rPr>
          </w:pPr>
          <w:hyperlink w:anchor="_Toc4051919" w:history="1">
            <w:r w:rsidR="00D31B28" w:rsidRPr="00670503">
              <w:rPr>
                <w:rStyle w:val="Hyperlink"/>
                <w:noProof/>
              </w:rPr>
              <w:t>5</w:t>
            </w:r>
            <w:r w:rsidR="00D31B28">
              <w:rPr>
                <w:rFonts w:asciiTheme="minorHAnsi" w:hAnsiTheme="minorHAnsi"/>
                <w:noProof/>
              </w:rPr>
              <w:tab/>
            </w:r>
            <w:r w:rsidR="00D31B28" w:rsidRPr="00670503">
              <w:rPr>
                <w:rStyle w:val="Hyperlink"/>
                <w:noProof/>
              </w:rPr>
              <w:t>Business Requirements Definition</w:t>
            </w:r>
            <w:r w:rsidR="00D31B28">
              <w:rPr>
                <w:noProof/>
                <w:webHidden/>
              </w:rPr>
              <w:tab/>
            </w:r>
            <w:r w:rsidR="00D31B28">
              <w:rPr>
                <w:noProof/>
                <w:webHidden/>
              </w:rPr>
              <w:fldChar w:fldCharType="begin"/>
            </w:r>
            <w:r w:rsidR="00D31B28">
              <w:rPr>
                <w:noProof/>
                <w:webHidden/>
              </w:rPr>
              <w:instrText xml:space="preserve"> PAGEREF _Toc4051919 \h </w:instrText>
            </w:r>
            <w:r w:rsidR="00D31B28">
              <w:rPr>
                <w:noProof/>
                <w:webHidden/>
              </w:rPr>
            </w:r>
            <w:r w:rsidR="00D31B28">
              <w:rPr>
                <w:noProof/>
                <w:webHidden/>
              </w:rPr>
              <w:fldChar w:fldCharType="separate"/>
            </w:r>
            <w:r w:rsidR="00D31B28">
              <w:rPr>
                <w:noProof/>
                <w:webHidden/>
              </w:rPr>
              <w:t>11</w:t>
            </w:r>
            <w:r w:rsidR="00D31B28">
              <w:rPr>
                <w:noProof/>
                <w:webHidden/>
              </w:rPr>
              <w:fldChar w:fldCharType="end"/>
            </w:r>
          </w:hyperlink>
        </w:p>
        <w:p w14:paraId="04A35792" w14:textId="77777777" w:rsidR="00D31B28" w:rsidRDefault="00EB6CBC">
          <w:pPr>
            <w:pStyle w:val="TOC2"/>
            <w:tabs>
              <w:tab w:val="left" w:pos="880"/>
              <w:tab w:val="right" w:leader="dot" w:pos="9016"/>
            </w:tabs>
            <w:rPr>
              <w:rFonts w:asciiTheme="minorHAnsi" w:hAnsiTheme="minorHAnsi"/>
              <w:noProof/>
            </w:rPr>
          </w:pPr>
          <w:hyperlink w:anchor="_Toc4051920" w:history="1">
            <w:r w:rsidR="00D31B28" w:rsidRPr="00670503">
              <w:rPr>
                <w:rStyle w:val="Hyperlink"/>
                <w:noProof/>
              </w:rPr>
              <w:t>5.1</w:t>
            </w:r>
            <w:r w:rsidR="00D31B28">
              <w:rPr>
                <w:rFonts w:asciiTheme="minorHAnsi" w:hAnsiTheme="minorHAnsi"/>
                <w:noProof/>
              </w:rPr>
              <w:tab/>
            </w:r>
            <w:r w:rsidR="00D31B28" w:rsidRPr="00670503">
              <w:rPr>
                <w:rStyle w:val="Hyperlink"/>
                <w:noProof/>
              </w:rPr>
              <w:t>Shipper Portfolio Changes</w:t>
            </w:r>
            <w:r w:rsidR="00D31B28">
              <w:rPr>
                <w:noProof/>
                <w:webHidden/>
              </w:rPr>
              <w:tab/>
            </w:r>
            <w:r w:rsidR="00D31B28">
              <w:rPr>
                <w:noProof/>
                <w:webHidden/>
              </w:rPr>
              <w:fldChar w:fldCharType="begin"/>
            </w:r>
            <w:r w:rsidR="00D31B28">
              <w:rPr>
                <w:noProof/>
                <w:webHidden/>
              </w:rPr>
              <w:instrText xml:space="preserve"> PAGEREF _Toc4051920 \h </w:instrText>
            </w:r>
            <w:r w:rsidR="00D31B28">
              <w:rPr>
                <w:noProof/>
                <w:webHidden/>
              </w:rPr>
            </w:r>
            <w:r w:rsidR="00D31B28">
              <w:rPr>
                <w:noProof/>
                <w:webHidden/>
              </w:rPr>
              <w:fldChar w:fldCharType="separate"/>
            </w:r>
            <w:r w:rsidR="00D31B28">
              <w:rPr>
                <w:noProof/>
                <w:webHidden/>
              </w:rPr>
              <w:t>11</w:t>
            </w:r>
            <w:r w:rsidR="00D31B28">
              <w:rPr>
                <w:noProof/>
                <w:webHidden/>
              </w:rPr>
              <w:fldChar w:fldCharType="end"/>
            </w:r>
          </w:hyperlink>
        </w:p>
        <w:p w14:paraId="09632494" w14:textId="77777777" w:rsidR="00D31B28" w:rsidRDefault="00EB6CBC">
          <w:pPr>
            <w:pStyle w:val="TOC2"/>
            <w:tabs>
              <w:tab w:val="left" w:pos="880"/>
              <w:tab w:val="right" w:leader="dot" w:pos="9016"/>
            </w:tabs>
            <w:rPr>
              <w:rFonts w:asciiTheme="minorHAnsi" w:hAnsiTheme="minorHAnsi"/>
              <w:noProof/>
            </w:rPr>
          </w:pPr>
          <w:hyperlink w:anchor="_Toc4051921" w:history="1">
            <w:r w:rsidR="00D31B28" w:rsidRPr="00670503">
              <w:rPr>
                <w:rStyle w:val="Hyperlink"/>
                <w:noProof/>
              </w:rPr>
              <w:t>5.2</w:t>
            </w:r>
            <w:r w:rsidR="00D31B28">
              <w:rPr>
                <w:rFonts w:asciiTheme="minorHAnsi" w:hAnsiTheme="minorHAnsi"/>
                <w:noProof/>
              </w:rPr>
              <w:tab/>
            </w:r>
            <w:r w:rsidR="00D31B28" w:rsidRPr="00670503">
              <w:rPr>
                <w:rStyle w:val="Hyperlink"/>
                <w:noProof/>
              </w:rPr>
              <w:t>Other Gemini Updates</w:t>
            </w:r>
            <w:r w:rsidR="00D31B28">
              <w:rPr>
                <w:noProof/>
                <w:webHidden/>
              </w:rPr>
              <w:tab/>
            </w:r>
            <w:r w:rsidR="00D31B28">
              <w:rPr>
                <w:noProof/>
                <w:webHidden/>
              </w:rPr>
              <w:fldChar w:fldCharType="begin"/>
            </w:r>
            <w:r w:rsidR="00D31B28">
              <w:rPr>
                <w:noProof/>
                <w:webHidden/>
              </w:rPr>
              <w:instrText xml:space="preserve"> PAGEREF _Toc4051921 \h </w:instrText>
            </w:r>
            <w:r w:rsidR="00D31B28">
              <w:rPr>
                <w:noProof/>
                <w:webHidden/>
              </w:rPr>
            </w:r>
            <w:r w:rsidR="00D31B28">
              <w:rPr>
                <w:noProof/>
                <w:webHidden/>
              </w:rPr>
              <w:fldChar w:fldCharType="separate"/>
            </w:r>
            <w:r w:rsidR="00D31B28">
              <w:rPr>
                <w:noProof/>
                <w:webHidden/>
              </w:rPr>
              <w:t>11</w:t>
            </w:r>
            <w:r w:rsidR="00D31B28">
              <w:rPr>
                <w:noProof/>
                <w:webHidden/>
              </w:rPr>
              <w:fldChar w:fldCharType="end"/>
            </w:r>
          </w:hyperlink>
        </w:p>
        <w:p w14:paraId="3B7EFF82" w14:textId="77777777" w:rsidR="00D31B28" w:rsidRDefault="00EB6CBC">
          <w:pPr>
            <w:pStyle w:val="TOC1"/>
            <w:tabs>
              <w:tab w:val="left" w:pos="440"/>
              <w:tab w:val="right" w:leader="dot" w:pos="9016"/>
            </w:tabs>
            <w:rPr>
              <w:rFonts w:asciiTheme="minorHAnsi" w:hAnsiTheme="minorHAnsi"/>
              <w:noProof/>
            </w:rPr>
          </w:pPr>
          <w:hyperlink w:anchor="_Toc4051922" w:history="1">
            <w:r w:rsidR="00D31B28" w:rsidRPr="00670503">
              <w:rPr>
                <w:rStyle w:val="Hyperlink"/>
                <w:noProof/>
              </w:rPr>
              <w:t>6</w:t>
            </w:r>
            <w:r w:rsidR="00D31B28">
              <w:rPr>
                <w:rFonts w:asciiTheme="minorHAnsi" w:hAnsiTheme="minorHAnsi"/>
                <w:noProof/>
              </w:rPr>
              <w:tab/>
            </w:r>
            <w:r w:rsidR="00D31B28" w:rsidRPr="00670503">
              <w:rPr>
                <w:rStyle w:val="Hyperlink"/>
                <w:noProof/>
              </w:rPr>
              <w:t>Non-Functional Business Requirements</w:t>
            </w:r>
            <w:r w:rsidR="00D31B28">
              <w:rPr>
                <w:noProof/>
                <w:webHidden/>
              </w:rPr>
              <w:tab/>
            </w:r>
            <w:r w:rsidR="00D31B28">
              <w:rPr>
                <w:noProof/>
                <w:webHidden/>
              </w:rPr>
              <w:fldChar w:fldCharType="begin"/>
            </w:r>
            <w:r w:rsidR="00D31B28">
              <w:rPr>
                <w:noProof/>
                <w:webHidden/>
              </w:rPr>
              <w:instrText xml:space="preserve"> PAGEREF _Toc4051922 \h </w:instrText>
            </w:r>
            <w:r w:rsidR="00D31B28">
              <w:rPr>
                <w:noProof/>
                <w:webHidden/>
              </w:rPr>
            </w:r>
            <w:r w:rsidR="00D31B28">
              <w:rPr>
                <w:noProof/>
                <w:webHidden/>
              </w:rPr>
              <w:fldChar w:fldCharType="separate"/>
            </w:r>
            <w:r w:rsidR="00D31B28">
              <w:rPr>
                <w:noProof/>
                <w:webHidden/>
              </w:rPr>
              <w:t>13</w:t>
            </w:r>
            <w:r w:rsidR="00D31B28">
              <w:rPr>
                <w:noProof/>
                <w:webHidden/>
              </w:rPr>
              <w:fldChar w:fldCharType="end"/>
            </w:r>
          </w:hyperlink>
        </w:p>
        <w:p w14:paraId="121CEB7B" w14:textId="77777777" w:rsidR="00D31B28" w:rsidRDefault="00EB6CBC">
          <w:pPr>
            <w:pStyle w:val="TOC1"/>
            <w:tabs>
              <w:tab w:val="left" w:pos="440"/>
              <w:tab w:val="right" w:leader="dot" w:pos="9016"/>
            </w:tabs>
            <w:rPr>
              <w:rFonts w:asciiTheme="minorHAnsi" w:hAnsiTheme="minorHAnsi"/>
              <w:noProof/>
            </w:rPr>
          </w:pPr>
          <w:hyperlink w:anchor="_Toc4051924" w:history="1">
            <w:r w:rsidR="00D31B28" w:rsidRPr="00670503">
              <w:rPr>
                <w:rStyle w:val="Hyperlink"/>
                <w:noProof/>
              </w:rPr>
              <w:t>7</w:t>
            </w:r>
            <w:r w:rsidR="00D31B28">
              <w:rPr>
                <w:rFonts w:asciiTheme="minorHAnsi" w:hAnsiTheme="minorHAnsi"/>
                <w:noProof/>
              </w:rPr>
              <w:tab/>
            </w:r>
            <w:r w:rsidR="00D31B28" w:rsidRPr="00670503">
              <w:rPr>
                <w:rStyle w:val="Hyperlink"/>
                <w:noProof/>
              </w:rPr>
              <w:t>Document Control</w:t>
            </w:r>
            <w:r w:rsidR="00D31B28">
              <w:rPr>
                <w:noProof/>
                <w:webHidden/>
              </w:rPr>
              <w:tab/>
            </w:r>
            <w:r w:rsidR="00D31B28">
              <w:rPr>
                <w:noProof/>
                <w:webHidden/>
              </w:rPr>
              <w:fldChar w:fldCharType="begin"/>
            </w:r>
            <w:r w:rsidR="00D31B28">
              <w:rPr>
                <w:noProof/>
                <w:webHidden/>
              </w:rPr>
              <w:instrText xml:space="preserve"> PAGEREF _Toc4051924 \h </w:instrText>
            </w:r>
            <w:r w:rsidR="00D31B28">
              <w:rPr>
                <w:noProof/>
                <w:webHidden/>
              </w:rPr>
            </w:r>
            <w:r w:rsidR="00D31B28">
              <w:rPr>
                <w:noProof/>
                <w:webHidden/>
              </w:rPr>
              <w:fldChar w:fldCharType="separate"/>
            </w:r>
            <w:r w:rsidR="00D31B28">
              <w:rPr>
                <w:noProof/>
                <w:webHidden/>
              </w:rPr>
              <w:t>14</w:t>
            </w:r>
            <w:r w:rsidR="00D31B28">
              <w:rPr>
                <w:noProof/>
                <w:webHidden/>
              </w:rPr>
              <w:fldChar w:fldCharType="end"/>
            </w:r>
          </w:hyperlink>
        </w:p>
        <w:p w14:paraId="7A828B92" w14:textId="77777777" w:rsidR="00D31B28" w:rsidRDefault="00EB6CBC">
          <w:pPr>
            <w:pStyle w:val="TOC2"/>
            <w:tabs>
              <w:tab w:val="left" w:pos="880"/>
              <w:tab w:val="right" w:leader="dot" w:pos="9016"/>
            </w:tabs>
            <w:rPr>
              <w:rFonts w:asciiTheme="minorHAnsi" w:hAnsiTheme="minorHAnsi"/>
              <w:noProof/>
            </w:rPr>
          </w:pPr>
          <w:hyperlink w:anchor="_Toc4051925" w:history="1">
            <w:r w:rsidR="00D31B28" w:rsidRPr="00670503">
              <w:rPr>
                <w:rStyle w:val="Hyperlink"/>
                <w:noProof/>
              </w:rPr>
              <w:t>7.1</w:t>
            </w:r>
            <w:r w:rsidR="00D31B28">
              <w:rPr>
                <w:rFonts w:asciiTheme="minorHAnsi" w:hAnsiTheme="minorHAnsi"/>
                <w:noProof/>
              </w:rPr>
              <w:tab/>
            </w:r>
            <w:r w:rsidR="00D31B28" w:rsidRPr="00670503">
              <w:rPr>
                <w:rStyle w:val="Hyperlink"/>
                <w:noProof/>
              </w:rPr>
              <w:t>Version History</w:t>
            </w:r>
            <w:r w:rsidR="00D31B28">
              <w:rPr>
                <w:noProof/>
                <w:webHidden/>
              </w:rPr>
              <w:tab/>
            </w:r>
            <w:r w:rsidR="00D31B28">
              <w:rPr>
                <w:noProof/>
                <w:webHidden/>
              </w:rPr>
              <w:fldChar w:fldCharType="begin"/>
            </w:r>
            <w:r w:rsidR="00D31B28">
              <w:rPr>
                <w:noProof/>
                <w:webHidden/>
              </w:rPr>
              <w:instrText xml:space="preserve"> PAGEREF _Toc4051925 \h </w:instrText>
            </w:r>
            <w:r w:rsidR="00D31B28">
              <w:rPr>
                <w:noProof/>
                <w:webHidden/>
              </w:rPr>
            </w:r>
            <w:r w:rsidR="00D31B28">
              <w:rPr>
                <w:noProof/>
                <w:webHidden/>
              </w:rPr>
              <w:fldChar w:fldCharType="separate"/>
            </w:r>
            <w:r w:rsidR="00D31B28">
              <w:rPr>
                <w:noProof/>
                <w:webHidden/>
              </w:rPr>
              <w:t>14</w:t>
            </w:r>
            <w:r w:rsidR="00D31B28">
              <w:rPr>
                <w:noProof/>
                <w:webHidden/>
              </w:rPr>
              <w:fldChar w:fldCharType="end"/>
            </w:r>
          </w:hyperlink>
        </w:p>
        <w:p w14:paraId="524BFF8B" w14:textId="60A45D35" w:rsidR="00C6721B" w:rsidRDefault="0065376D" w:rsidP="0065376D">
          <w:r>
            <w:fldChar w:fldCharType="end"/>
          </w:r>
        </w:p>
      </w:sdtContent>
    </w:sdt>
    <w:p w14:paraId="04F134EA" w14:textId="77777777" w:rsidR="00851A6D" w:rsidRDefault="00851A6D" w:rsidP="00645E33">
      <w:pPr>
        <w:pStyle w:val="Copyright"/>
      </w:pPr>
    </w:p>
    <w:p w14:paraId="3487A377" w14:textId="77777777" w:rsidR="00851A6D" w:rsidRDefault="00851A6D">
      <w:pPr>
        <w:rPr>
          <w:rFonts w:eastAsia="Times New Roman" w:cs="Times New Roman"/>
          <w:i/>
          <w:color w:val="7F7F7F" w:themeColor="text1" w:themeTint="80"/>
          <w:szCs w:val="24"/>
        </w:rPr>
      </w:pPr>
      <w:r>
        <w:br w:type="page"/>
      </w:r>
    </w:p>
    <w:p w14:paraId="5296D762" w14:textId="1C6CE358" w:rsidR="00851A6D" w:rsidRDefault="40ED1F47" w:rsidP="00F00234">
      <w:pPr>
        <w:pStyle w:val="Heading1"/>
      </w:pPr>
      <w:bookmarkStart w:id="1" w:name="_Toc4051906"/>
      <w:r>
        <w:lastRenderedPageBreak/>
        <w:t>Introduction</w:t>
      </w:r>
      <w:bookmarkEnd w:id="1"/>
    </w:p>
    <w:p w14:paraId="24E0EAAE" w14:textId="77777777" w:rsidR="00DE2BAA" w:rsidRPr="00EF7E4A" w:rsidRDefault="40ED1F47" w:rsidP="00EF7E4A">
      <w:pPr>
        <w:pStyle w:val="Heading2"/>
      </w:pPr>
      <w:bookmarkStart w:id="2" w:name="_Toc4051907"/>
      <w:r>
        <w:t>Document Purpose</w:t>
      </w:r>
      <w:bookmarkEnd w:id="2"/>
      <w:r>
        <w:t xml:space="preserve"> </w:t>
      </w:r>
    </w:p>
    <w:p w14:paraId="74CF19A2" w14:textId="301133D4" w:rsidR="00CA4AC6" w:rsidRDefault="40ED1F47" w:rsidP="00441656">
      <w:r>
        <w:t>The purpose of this business requirements document (BRD) is to ensure that the</w:t>
      </w:r>
      <w:r w:rsidR="00BF6F58">
        <w:t xml:space="preserve"> high level</w:t>
      </w:r>
      <w:r>
        <w:t xml:space="preserve"> business requirements associated with the </w:t>
      </w:r>
      <w:r w:rsidR="00BF6F58">
        <w:t xml:space="preserve">design baseline 4 phase of the </w:t>
      </w:r>
      <w:r>
        <w:t>switching programme changes have been captured, and to clearly specify these requirements to DSG</w:t>
      </w:r>
      <w:r w:rsidR="00BF6F58">
        <w:t xml:space="preserve"> to provide an understanding of the consequential change impacts</w:t>
      </w:r>
      <w:r>
        <w:t>.</w:t>
      </w:r>
    </w:p>
    <w:p w14:paraId="7880C60D" w14:textId="2343D6BA" w:rsidR="00441656" w:rsidRPr="00CA4AC6" w:rsidRDefault="00BF6F58" w:rsidP="00441656">
      <w:r w:rsidRPr="00645E33">
        <w:t>To provide a</w:t>
      </w:r>
      <w:r w:rsidR="40ED1F47" w:rsidRPr="00645E33">
        <w:t xml:space="preserve">dequate information to enable the industry to </w:t>
      </w:r>
      <w:r w:rsidRPr="00645E33">
        <w:t>undertake analysis</w:t>
      </w:r>
      <w:r w:rsidR="40ED1F47" w:rsidRPr="00645E33">
        <w:t xml:space="preserve"> </w:t>
      </w:r>
      <w:r w:rsidRPr="00645E33">
        <w:t xml:space="preserve">of the impacts to </w:t>
      </w:r>
      <w:r w:rsidR="00645E33">
        <w:t>their</w:t>
      </w:r>
      <w:r w:rsidRPr="00645E33">
        <w:t xml:space="preserve"> systems and business processes</w:t>
      </w:r>
      <w:r w:rsidR="40ED1F47" w:rsidRPr="00645E33">
        <w:t>.</w:t>
      </w:r>
      <w:r w:rsidR="000D08DC">
        <w:t xml:space="preserve"> </w:t>
      </w:r>
      <w:r w:rsidR="40ED1F47">
        <w:t xml:space="preserve">The contents refer to the business scope of the change and provide descriptions of the business requirements and the relevant ‘As Is’ and ‘To Be’ process maps. </w:t>
      </w:r>
    </w:p>
    <w:p w14:paraId="2E641068" w14:textId="77777777" w:rsidR="00441656" w:rsidRDefault="00441656" w:rsidP="00441656"/>
    <w:p w14:paraId="7660DA1F" w14:textId="58C4EA38" w:rsidR="00EF7E4A" w:rsidRDefault="40ED1F47" w:rsidP="00EF7E4A">
      <w:pPr>
        <w:pStyle w:val="Heading2"/>
      </w:pPr>
      <w:bookmarkStart w:id="3" w:name="_Toc4051908"/>
      <w:r>
        <w:t>Related Documents</w:t>
      </w:r>
      <w:bookmarkEnd w:id="3"/>
    </w:p>
    <w:p w14:paraId="6016764A" w14:textId="11EC9E37" w:rsidR="00EF7E4A" w:rsidRDefault="40ED1F47" w:rsidP="00EF7E4A">
      <w:r>
        <w:t>The underlying source documents and further details about the Switching Programme can we found on Ofgem’s website:</w:t>
      </w:r>
    </w:p>
    <w:p w14:paraId="093D9751" w14:textId="0123C965" w:rsidR="00441656" w:rsidRDefault="00EB6CBC" w:rsidP="00EF7E4A">
      <w:hyperlink r:id="rId14" w:history="1">
        <w:r w:rsidR="00441656" w:rsidRPr="009508B4">
          <w:rPr>
            <w:rStyle w:val="Hyperlink"/>
          </w:rPr>
          <w:t>https://www.ofgem.gov.uk/gas/retail-market/market-review-and-reform/smarter-markets-programme/switching-programme</w:t>
        </w:r>
      </w:hyperlink>
    </w:p>
    <w:p w14:paraId="79499AB0" w14:textId="77777777" w:rsidR="00441656" w:rsidRDefault="00441656" w:rsidP="00EF7E4A"/>
    <w:p w14:paraId="2A717048" w14:textId="77777777" w:rsidR="00F00234" w:rsidRDefault="00F00234">
      <w:pPr>
        <w:rPr>
          <w:rFonts w:eastAsiaTheme="majorEastAsia" w:cstheme="majorBidi"/>
          <w:b/>
          <w:bCs/>
          <w:color w:val="3E5AA8"/>
          <w:sz w:val="28"/>
          <w:szCs w:val="28"/>
        </w:rPr>
      </w:pPr>
      <w:bookmarkStart w:id="4" w:name="_Toc271699574"/>
      <w:bookmarkStart w:id="5" w:name="_Toc291592112"/>
      <w:r>
        <w:br w:type="page"/>
      </w:r>
    </w:p>
    <w:p w14:paraId="24AC9014" w14:textId="4ABF5D77" w:rsidR="00EF7E4A" w:rsidRPr="00EF7E4A" w:rsidRDefault="40ED1F47" w:rsidP="00F00234">
      <w:pPr>
        <w:pStyle w:val="Heading1"/>
      </w:pPr>
      <w:bookmarkStart w:id="6" w:name="_Toc4051909"/>
      <w:r>
        <w:lastRenderedPageBreak/>
        <w:t>Executive Summary</w:t>
      </w:r>
      <w:bookmarkEnd w:id="4"/>
      <w:bookmarkEnd w:id="5"/>
      <w:bookmarkEnd w:id="6"/>
    </w:p>
    <w:p w14:paraId="0B201554" w14:textId="06FFC6AC" w:rsidR="00EF7E4A" w:rsidRPr="00935D95" w:rsidRDefault="40ED1F47" w:rsidP="00EF7E4A">
      <w:pPr>
        <w:pStyle w:val="Heading2"/>
      </w:pPr>
      <w:bookmarkStart w:id="7" w:name="_Toc4051910"/>
      <w:r>
        <w:t>Introduction to the Change</w:t>
      </w:r>
      <w:bookmarkEnd w:id="7"/>
    </w:p>
    <w:p w14:paraId="155A516B" w14:textId="758A5077" w:rsidR="00EF7E4A" w:rsidRDefault="40ED1F47" w:rsidP="40ED1F47">
      <w:pPr>
        <w:rPr>
          <w:rFonts w:cs="Arial"/>
        </w:rPr>
      </w:pPr>
      <w:r w:rsidRPr="40ED1F47">
        <w:rPr>
          <w:rFonts w:cs="Arial"/>
        </w:rPr>
        <w:t>This document defines the consequential changes that are required to be undertaken for gas Shipper facing processes to support the implementation of the new Central Switching Service.</w:t>
      </w:r>
    </w:p>
    <w:p w14:paraId="21E6E650" w14:textId="43243D27" w:rsidR="00EF7E4A" w:rsidRDefault="40ED1F47" w:rsidP="40ED1F47">
      <w:pPr>
        <w:rPr>
          <w:rFonts w:cs="Arial"/>
        </w:rPr>
      </w:pPr>
      <w:r w:rsidRPr="40ED1F47">
        <w:rPr>
          <w:rFonts w:cs="Arial"/>
        </w:rPr>
        <w:t>The details contained within the document are currently based on the Ofgem switching programme E-2-E design products that have been produced to support faster and more reliable switching within the energy market and provide an indicative view of the changes that will be required within Xoserve’s systems to support.</w:t>
      </w:r>
    </w:p>
    <w:p w14:paraId="38B00D09" w14:textId="77777777" w:rsidR="00AC5C2E" w:rsidRPr="00BE5F75" w:rsidRDefault="00AC5C2E" w:rsidP="00EF7E4A">
      <w:pPr>
        <w:rPr>
          <w:rFonts w:cs="Arial"/>
        </w:rPr>
      </w:pPr>
    </w:p>
    <w:p w14:paraId="2D25C151" w14:textId="03149FF6" w:rsidR="00EF7E4A" w:rsidRDefault="40ED1F47" w:rsidP="00EF7E4A">
      <w:pPr>
        <w:pStyle w:val="Heading2"/>
      </w:pPr>
      <w:bookmarkStart w:id="8" w:name="_Toc4051911"/>
      <w:r>
        <w:t>Change Background</w:t>
      </w:r>
      <w:bookmarkEnd w:id="8"/>
    </w:p>
    <w:p w14:paraId="3DE0CF99" w14:textId="7C917349" w:rsidR="00E70F4D" w:rsidRDefault="40ED1F47" w:rsidP="00EF7E4A">
      <w:r>
        <w:t>This change relates to the consequential changes to the gas shipper / supplier switching process required to support the wider Ofgem Switching Programme. This programme is an Ofgem initiative within a broader set of energy market reforms that aim to encourage consumers engagement with the energy market (especially switching), and to improve their experiences of doing so through a faster more reliable centralised set of industry processes.</w:t>
      </w:r>
    </w:p>
    <w:p w14:paraId="78AD55F6" w14:textId="77777777" w:rsidR="00E70F4D" w:rsidRDefault="40ED1F47" w:rsidP="00E70F4D">
      <w:r>
        <w:t xml:space="preserve">The overarching ambition of the Switching Programme is to “improve customers' experience of switching, leading to greater engagement in the retail energy market by designing and implementing a new switching process that is reliable, fast and cost-effective. In turn this will build consumer confidence and facilitate competition, delivering better outcomes for consumers”. </w:t>
      </w:r>
    </w:p>
    <w:p w14:paraId="7C53715D" w14:textId="1751D048" w:rsidR="00AC5C2E" w:rsidRDefault="40ED1F47" w:rsidP="00DA25E2">
      <w:r>
        <w:t>UNC modification review workgroup (630R) was formed back in October 2017 to conduct a review and assessment of the consequential impacts to the UNC, DSC and associated UK Link processes as a result of the Ofgem Switching Programme (OSP). This workgroup has now concluded and its output has been used to inform this Business Requirements Document (please note that this document supersedes the version created under this workgroup).</w:t>
      </w:r>
    </w:p>
    <w:p w14:paraId="751C83F8" w14:textId="2830EFA8" w:rsidR="0095427D" w:rsidRDefault="00AC5C2E" w:rsidP="00DA25E2">
      <w:r>
        <w:t xml:space="preserve"> </w:t>
      </w:r>
    </w:p>
    <w:p w14:paraId="49494049" w14:textId="6FC95231" w:rsidR="00EF7E4A" w:rsidRDefault="40ED1F47" w:rsidP="00EF7E4A">
      <w:pPr>
        <w:pStyle w:val="Heading2"/>
      </w:pPr>
      <w:bookmarkStart w:id="9" w:name="_Toc4051912"/>
      <w:r>
        <w:t>Process Issues</w:t>
      </w:r>
      <w:bookmarkEnd w:id="9"/>
    </w:p>
    <w:p w14:paraId="3D2059A2" w14:textId="557D0EF6" w:rsidR="00EF7E4A" w:rsidRDefault="004070D2" w:rsidP="00EF7E4A">
      <w:r>
        <w:t>The implementation of the new central switching service leads to a number of consequential changes having to be made within UK Link</w:t>
      </w:r>
      <w:r w:rsidR="40ED1F47">
        <w:t xml:space="preserve">, as </w:t>
      </w:r>
      <w:r>
        <w:t>summarised</w:t>
      </w:r>
      <w:r w:rsidR="40ED1F47">
        <w:t xml:space="preserve"> below:</w:t>
      </w:r>
    </w:p>
    <w:p w14:paraId="5E012E90" w14:textId="77777777" w:rsidR="004070D2" w:rsidRDefault="004070D2" w:rsidP="004070D2">
      <w:pPr>
        <w:pStyle w:val="ListParagraph"/>
        <w:numPr>
          <w:ilvl w:val="0"/>
          <w:numId w:val="16"/>
        </w:numPr>
      </w:pPr>
      <w:r>
        <w:t>Moving to a Supplier led switching process via CSS and removing the Shipper led confirmation process within UK Link for in-scope Supply Meter Points</w:t>
      </w:r>
    </w:p>
    <w:p w14:paraId="2A401083" w14:textId="16E073A5" w:rsidR="00D82F71" w:rsidRDefault="40ED1F47" w:rsidP="00D82F71">
      <w:pPr>
        <w:pStyle w:val="ListParagraph"/>
        <w:numPr>
          <w:ilvl w:val="0"/>
          <w:numId w:val="16"/>
        </w:numPr>
      </w:pPr>
      <w:r>
        <w:t>Provision and capture of settlement parameters for an incoming Supplier registration</w:t>
      </w:r>
      <w:r w:rsidR="004F32DD">
        <w:t xml:space="preserve"> from the incoming Shipper</w:t>
      </w:r>
    </w:p>
    <w:p w14:paraId="0F9F5DA7" w14:textId="2076D4EF" w:rsidR="005208FD" w:rsidRDefault="40ED1F47" w:rsidP="00D82F71">
      <w:pPr>
        <w:pStyle w:val="ListParagraph"/>
        <w:numPr>
          <w:ilvl w:val="0"/>
          <w:numId w:val="16"/>
        </w:numPr>
      </w:pPr>
      <w:r>
        <w:t>Stakeholder changes required to support new CSS processes</w:t>
      </w:r>
    </w:p>
    <w:p w14:paraId="09C7025B" w14:textId="77777777" w:rsidR="004070D2" w:rsidRDefault="004070D2" w:rsidP="004070D2">
      <w:pPr>
        <w:pStyle w:val="ListParagraph"/>
        <w:numPr>
          <w:ilvl w:val="0"/>
          <w:numId w:val="16"/>
        </w:numPr>
      </w:pPr>
      <w:r>
        <w:lastRenderedPageBreak/>
        <w:t>Synchronisation of meter point and registration data between UK Link and CSS</w:t>
      </w:r>
    </w:p>
    <w:p w14:paraId="5C82C971" w14:textId="44E151B1" w:rsidR="005208FD" w:rsidRDefault="40ED1F47" w:rsidP="00D82F71">
      <w:pPr>
        <w:pStyle w:val="ListParagraph"/>
        <w:numPr>
          <w:ilvl w:val="0"/>
          <w:numId w:val="16"/>
        </w:numPr>
      </w:pPr>
      <w:r>
        <w:t>Capture of Meter Asset Provider details for all installed meters</w:t>
      </w:r>
    </w:p>
    <w:p w14:paraId="38DB01D0" w14:textId="717E2EEA" w:rsidR="005208FD" w:rsidRDefault="40ED1F47" w:rsidP="00D82F71">
      <w:pPr>
        <w:pStyle w:val="ListParagraph"/>
        <w:numPr>
          <w:ilvl w:val="0"/>
          <w:numId w:val="16"/>
        </w:numPr>
      </w:pPr>
      <w:r>
        <w:t>SPA data update for Supply Meter Points</w:t>
      </w:r>
    </w:p>
    <w:p w14:paraId="6F4FBA68" w14:textId="5D082F29" w:rsidR="00B41B80" w:rsidRDefault="40ED1F47" w:rsidP="00B41B80">
      <w:r>
        <w:t>Below is a draft heat map which represents the areas of Xoserve that are impacted by the Ofgem Switching Programme. This provides a visual view of the scope and scale of change across the current CDSP value chain / processes.</w:t>
      </w:r>
      <w:r w:rsidR="004F32DD">
        <w:t xml:space="preserve"> This has been updated to reflect the position at the end of the high level consequential design phase of the project.</w:t>
      </w:r>
    </w:p>
    <w:p w14:paraId="4209EBF9" w14:textId="7F47E23E" w:rsidR="005208FD" w:rsidRPr="005208FD" w:rsidRDefault="40ED1F47" w:rsidP="00B41B80">
      <w:r>
        <w:t>The sections that are highlighted red within this heat map signify considerable substantial, high impact changes to his area; the yellow areas will create medium impact and no impacts have been identified within the green areas.</w:t>
      </w:r>
    </w:p>
    <w:p w14:paraId="1248ECCE" w14:textId="4BA0BCC8" w:rsidR="005208FD" w:rsidRDefault="004F32DD" w:rsidP="005208FD">
      <w:r>
        <w:rPr>
          <w:noProof/>
        </w:rPr>
        <w:drawing>
          <wp:inline distT="0" distB="0" distL="0" distR="0" wp14:anchorId="63EE3200" wp14:editId="4401093C">
            <wp:extent cx="5497032" cy="3090319"/>
            <wp:effectExtent l="171450" t="171450" r="389890" b="3581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97837" cy="3090772"/>
                    </a:xfrm>
                    <a:prstGeom prst="rect">
                      <a:avLst/>
                    </a:prstGeom>
                    <a:ln>
                      <a:noFill/>
                    </a:ln>
                    <a:effectLst>
                      <a:outerShdw blurRad="292100" dist="139700" dir="2700000" algn="tl" rotWithShape="0">
                        <a:srgbClr val="333333">
                          <a:alpha val="65000"/>
                        </a:srgbClr>
                      </a:outerShdw>
                    </a:effectLst>
                  </pic:spPr>
                </pic:pic>
              </a:graphicData>
            </a:graphic>
          </wp:inline>
        </w:drawing>
      </w:r>
    </w:p>
    <w:p w14:paraId="612709E0" w14:textId="7E21C85C" w:rsidR="00EF7E4A" w:rsidRPr="00935D95" w:rsidRDefault="40ED1F47" w:rsidP="00EF7E4A">
      <w:pPr>
        <w:pStyle w:val="Heading2"/>
      </w:pPr>
      <w:bookmarkStart w:id="10" w:name="_Toc208029290"/>
      <w:bookmarkStart w:id="11" w:name="_Toc251912630"/>
      <w:bookmarkStart w:id="12" w:name="_Toc4051913"/>
      <w:r>
        <w:t>Scope</w:t>
      </w:r>
      <w:bookmarkEnd w:id="10"/>
      <w:bookmarkEnd w:id="11"/>
      <w:bookmarkEnd w:id="12"/>
    </w:p>
    <w:p w14:paraId="1BE17B89" w14:textId="77777777" w:rsidR="00EF7E4A" w:rsidRDefault="40ED1F47" w:rsidP="0070667A">
      <w:pPr>
        <w:pStyle w:val="Heading3"/>
      </w:pPr>
      <w:r>
        <w:t>In Scope</w:t>
      </w:r>
    </w:p>
    <w:p w14:paraId="526BDB33" w14:textId="34183D9A" w:rsidR="00EF7E4A" w:rsidRDefault="40ED1F47" w:rsidP="40ED1F47">
      <w:pPr>
        <w:rPr>
          <w:rFonts w:cs="Arial"/>
        </w:rPr>
      </w:pPr>
      <w:r w:rsidRPr="40ED1F47">
        <w:rPr>
          <w:rFonts w:cs="Arial"/>
        </w:rPr>
        <w:t>The following areas are included with the scope of this requirements document:</w:t>
      </w:r>
    </w:p>
    <w:p w14:paraId="69506E3B" w14:textId="6539B5DF" w:rsidR="000325B3" w:rsidRPr="000325B3" w:rsidRDefault="40ED1F47" w:rsidP="40ED1F47">
      <w:pPr>
        <w:pStyle w:val="ListParagraph"/>
        <w:numPr>
          <w:ilvl w:val="0"/>
          <w:numId w:val="11"/>
        </w:numPr>
        <w:rPr>
          <w:rFonts w:cs="Arial"/>
        </w:rPr>
      </w:pPr>
      <w:r w:rsidRPr="40ED1F47">
        <w:rPr>
          <w:rFonts w:cs="Arial"/>
        </w:rPr>
        <w:t xml:space="preserve">Consequential changes to the </w:t>
      </w:r>
      <w:r w:rsidR="00645E33">
        <w:rPr>
          <w:rFonts w:cs="Arial"/>
        </w:rPr>
        <w:t>Gemini system</w:t>
      </w:r>
      <w:r w:rsidRPr="40ED1F47">
        <w:rPr>
          <w:rFonts w:cs="Arial"/>
        </w:rPr>
        <w:t xml:space="preserve"> resulting from the implementation of the new Central Switching Service</w:t>
      </w:r>
    </w:p>
    <w:p w14:paraId="344CE8BF" w14:textId="102E11C1" w:rsidR="00EF7E4A" w:rsidRDefault="40ED1F47" w:rsidP="40ED1F47">
      <w:pPr>
        <w:pStyle w:val="Heading3"/>
        <w:rPr>
          <w:rFonts w:ascii="Arial" w:hAnsi="Arial"/>
        </w:rPr>
      </w:pPr>
      <w:r>
        <w:t xml:space="preserve">Out of </w:t>
      </w:r>
      <w:r w:rsidRPr="40ED1F47">
        <w:rPr>
          <w:rFonts w:ascii="Arial" w:hAnsi="Arial"/>
        </w:rPr>
        <w:t>Scope</w:t>
      </w:r>
    </w:p>
    <w:p w14:paraId="23402481" w14:textId="33A5E4FC" w:rsidR="00D41F3C" w:rsidRDefault="40ED1F47" w:rsidP="00D41F3C">
      <w:r>
        <w:t>Requirements relating to the following areas have been deemed as out of scope of this document:</w:t>
      </w:r>
    </w:p>
    <w:p w14:paraId="53AE408F" w14:textId="374C2417" w:rsidR="0070667A" w:rsidRDefault="40ED1F47" w:rsidP="00D41F3C">
      <w:pPr>
        <w:pStyle w:val="ListParagraph"/>
        <w:numPr>
          <w:ilvl w:val="0"/>
          <w:numId w:val="10"/>
        </w:numPr>
      </w:pPr>
      <w:r>
        <w:t xml:space="preserve">Consequential change to the </w:t>
      </w:r>
      <w:r w:rsidR="00645E33">
        <w:t xml:space="preserve">UK Link </w:t>
      </w:r>
      <w:r>
        <w:t xml:space="preserve"> system (this </w:t>
      </w:r>
      <w:r w:rsidR="00645E33">
        <w:t>is</w:t>
      </w:r>
      <w:r>
        <w:t xml:space="preserve"> be covered by a separate BRD)</w:t>
      </w:r>
    </w:p>
    <w:p w14:paraId="4955DCDA" w14:textId="7F0D44AD" w:rsidR="00D41F3C" w:rsidRDefault="40ED1F47" w:rsidP="00D41F3C">
      <w:pPr>
        <w:pStyle w:val="ListParagraph"/>
        <w:numPr>
          <w:ilvl w:val="0"/>
          <w:numId w:val="10"/>
        </w:numPr>
      </w:pPr>
      <w:r>
        <w:lastRenderedPageBreak/>
        <w:t>Consequential changes to Data Enquiry (this will be covered by a separate BRD)</w:t>
      </w:r>
    </w:p>
    <w:p w14:paraId="0090DB93" w14:textId="59B3700B" w:rsidR="00D41F3C" w:rsidRDefault="40ED1F47" w:rsidP="00D41F3C">
      <w:pPr>
        <w:pStyle w:val="ListParagraph"/>
        <w:numPr>
          <w:ilvl w:val="0"/>
          <w:numId w:val="10"/>
        </w:numPr>
      </w:pPr>
      <w:r>
        <w:t>Changes to any interfaces or interactions between Shippers and gas Suppliers as a result of the switching programme</w:t>
      </w:r>
    </w:p>
    <w:p w14:paraId="732B283C" w14:textId="75CBC3F8" w:rsidR="0070667A" w:rsidRDefault="40ED1F47" w:rsidP="00D41F3C">
      <w:pPr>
        <w:pStyle w:val="ListParagraph"/>
        <w:numPr>
          <w:ilvl w:val="0"/>
          <w:numId w:val="10"/>
        </w:numPr>
      </w:pPr>
      <w:r>
        <w:t>Any process being managed or maintained by the new CSS</w:t>
      </w:r>
    </w:p>
    <w:p w14:paraId="7DF1FF45" w14:textId="5378D348" w:rsidR="0070667A" w:rsidRDefault="40ED1F47" w:rsidP="00D41F3C">
      <w:pPr>
        <w:pStyle w:val="ListParagraph"/>
        <w:numPr>
          <w:ilvl w:val="0"/>
          <w:numId w:val="10"/>
        </w:numPr>
      </w:pPr>
      <w:r>
        <w:t>Any processes that are not impacted by the implementation of the new CSS</w:t>
      </w:r>
    </w:p>
    <w:p w14:paraId="623CFDBA" w14:textId="77777777" w:rsidR="004070D2" w:rsidRDefault="40ED1F47" w:rsidP="000325B3">
      <w:pPr>
        <w:pStyle w:val="ListParagraph"/>
        <w:numPr>
          <w:ilvl w:val="0"/>
          <w:numId w:val="10"/>
        </w:numPr>
      </w:pPr>
      <w:r>
        <w:t>Any other areas of change that are not a direct consequence of the new CSS implementation</w:t>
      </w:r>
    </w:p>
    <w:p w14:paraId="7B6C22B0" w14:textId="77777777" w:rsidR="004070D2" w:rsidRPr="00E77F22" w:rsidRDefault="004070D2" w:rsidP="004070D2">
      <w:pPr>
        <w:pStyle w:val="ListParagraph"/>
        <w:numPr>
          <w:ilvl w:val="0"/>
          <w:numId w:val="10"/>
        </w:numPr>
      </w:pPr>
      <w:r w:rsidRPr="00E77F22">
        <w:t>Supply Meter Points that are deemed out of scope of the new Central Registration Service, this is currently expected to include the following Supply Meter Point site types:</w:t>
      </w:r>
    </w:p>
    <w:p w14:paraId="7E7BC3F4" w14:textId="77777777" w:rsidR="004070D2" w:rsidRPr="00D608A3" w:rsidRDefault="004070D2" w:rsidP="004070D2">
      <w:pPr>
        <w:pStyle w:val="ListParagraph"/>
        <w:numPr>
          <w:ilvl w:val="1"/>
          <w:numId w:val="10"/>
        </w:numPr>
      </w:pPr>
      <w:r w:rsidRPr="00D608A3">
        <w:t>Sites directly connected to the National Transmission System (NTS Sites)</w:t>
      </w:r>
    </w:p>
    <w:p w14:paraId="6D1957F5" w14:textId="77777777" w:rsidR="004070D2" w:rsidRPr="0087341A" w:rsidRDefault="004070D2" w:rsidP="004070D2">
      <w:pPr>
        <w:ind w:left="1080"/>
        <w:rPr>
          <w:i/>
        </w:rPr>
      </w:pPr>
      <w:r w:rsidRPr="0087341A">
        <w:rPr>
          <w:i/>
        </w:rPr>
        <w:t xml:space="preserve">Please note that the current Nomination and Confirmation processes and associated file formats will continue to be used for these sites operating under the current processes.  </w:t>
      </w:r>
    </w:p>
    <w:p w14:paraId="00EACCCC" w14:textId="58DEA388" w:rsidR="00F00234" w:rsidRPr="000325B3" w:rsidRDefault="0070667A" w:rsidP="000325B3">
      <w:pPr>
        <w:pStyle w:val="ListParagraph"/>
        <w:numPr>
          <w:ilvl w:val="0"/>
          <w:numId w:val="10"/>
        </w:numPr>
      </w:pPr>
      <w:r>
        <w:br w:type="page"/>
      </w:r>
    </w:p>
    <w:p w14:paraId="187C42E2" w14:textId="2772F9ED" w:rsidR="00EF7E4A" w:rsidRDefault="40ED1F47" w:rsidP="00F00234">
      <w:pPr>
        <w:pStyle w:val="Heading1"/>
      </w:pPr>
      <w:bookmarkStart w:id="13" w:name="_Toc4051914"/>
      <w:r>
        <w:lastRenderedPageBreak/>
        <w:t>Design Considerations</w:t>
      </w:r>
      <w:bookmarkEnd w:id="13"/>
    </w:p>
    <w:p w14:paraId="5D125F55" w14:textId="5BB926B6" w:rsidR="00853BBD" w:rsidRDefault="40ED1F47" w:rsidP="00853BBD">
      <w:r>
        <w:t>Design considerations will be captured as industry design continues to progress.</w:t>
      </w:r>
    </w:p>
    <w:p w14:paraId="4E04E30A" w14:textId="310F9DCF" w:rsidR="00853BBD" w:rsidRDefault="00853BBD" w:rsidP="00853BBD">
      <w:pPr>
        <w:sectPr w:rsidR="00853BBD" w:rsidSect="00DE2BAA">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pPr>
    </w:p>
    <w:p w14:paraId="63885990" w14:textId="0E46D277" w:rsidR="00EF7E4A" w:rsidRDefault="40ED1F47" w:rsidP="00F00234">
      <w:pPr>
        <w:pStyle w:val="Heading1"/>
      </w:pPr>
      <w:bookmarkStart w:id="14" w:name="_Toc4051915"/>
      <w:r>
        <w:lastRenderedPageBreak/>
        <w:t>Business Process</w:t>
      </w:r>
      <w:bookmarkEnd w:id="14"/>
    </w:p>
    <w:p w14:paraId="25F6BEF1" w14:textId="0784C1E7" w:rsidR="00EF7E4A" w:rsidRDefault="00FD3860" w:rsidP="00FD4550">
      <w:pPr>
        <w:pStyle w:val="Heading2"/>
      </w:pPr>
      <w:bookmarkStart w:id="15" w:name="_Toc4051916"/>
      <w:r>
        <w:t>Existing Process Overview</w:t>
      </w:r>
      <w:bookmarkEnd w:id="15"/>
    </w:p>
    <w:p w14:paraId="4D2ECA27" w14:textId="7D94A013" w:rsidR="00853BBD" w:rsidRDefault="00FD3860" w:rsidP="00FD3860">
      <w:pPr>
        <w:jc w:val="center"/>
      </w:pPr>
      <w:r>
        <w:rPr>
          <w:noProof/>
        </w:rPr>
        <w:drawing>
          <wp:inline distT="0" distB="0" distL="0" distR="0" wp14:anchorId="37F123AB" wp14:editId="6039048B">
            <wp:extent cx="8519078" cy="4778477"/>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16163" cy="4776842"/>
                    </a:xfrm>
                    <a:prstGeom prst="rect">
                      <a:avLst/>
                    </a:prstGeom>
                    <a:noFill/>
                  </pic:spPr>
                </pic:pic>
              </a:graphicData>
            </a:graphic>
          </wp:inline>
        </w:drawing>
      </w:r>
    </w:p>
    <w:p w14:paraId="726856F9" w14:textId="1C5F2EBB" w:rsidR="00FD4550" w:rsidRDefault="00FD4550" w:rsidP="00FD4550"/>
    <w:p w14:paraId="7EDBB539" w14:textId="4801E16D" w:rsidR="00FD3860" w:rsidRDefault="00FD3860" w:rsidP="00FD3860">
      <w:pPr>
        <w:pStyle w:val="Heading2"/>
      </w:pPr>
      <w:bookmarkStart w:id="16" w:name="_Toc4051917"/>
      <w:r>
        <w:t>Proposed To-Be Process Overview</w:t>
      </w:r>
      <w:bookmarkEnd w:id="16"/>
    </w:p>
    <w:p w14:paraId="6E219936" w14:textId="0E9FEAC0" w:rsidR="00F91924" w:rsidRDefault="00FD3860" w:rsidP="00FD3860">
      <w:pPr>
        <w:jc w:val="center"/>
      </w:pPr>
      <w:r>
        <w:rPr>
          <w:noProof/>
        </w:rPr>
        <w:drawing>
          <wp:inline distT="0" distB="0" distL="0" distR="0" wp14:anchorId="0436DED3" wp14:editId="2E810337">
            <wp:extent cx="8876665" cy="5066030"/>
            <wp:effectExtent l="0" t="0" r="63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76665" cy="5066030"/>
                    </a:xfrm>
                    <a:prstGeom prst="rect">
                      <a:avLst/>
                    </a:prstGeom>
                    <a:noFill/>
                  </pic:spPr>
                </pic:pic>
              </a:graphicData>
            </a:graphic>
          </wp:inline>
        </w:drawing>
      </w:r>
    </w:p>
    <w:p w14:paraId="7987A10A" w14:textId="7E7F5AC1" w:rsidR="00C54808" w:rsidRDefault="00C54808" w:rsidP="00967AC7">
      <w:pPr>
        <w:pStyle w:val="Heading2"/>
      </w:pPr>
      <w:bookmarkStart w:id="17" w:name="_Toc4051918"/>
      <w:r>
        <w:lastRenderedPageBreak/>
        <w:t xml:space="preserve">Proposed To-Be Process UK Link to </w:t>
      </w:r>
      <w:r w:rsidRPr="00967AC7">
        <w:t xml:space="preserve">Gemini Portfolio </w:t>
      </w:r>
      <w:r>
        <w:t>U</w:t>
      </w:r>
      <w:r w:rsidRPr="00967AC7">
        <w:t xml:space="preserve">pdates on D-1 </w:t>
      </w:r>
      <w:r>
        <w:t>of</w:t>
      </w:r>
      <w:r w:rsidRPr="00967AC7">
        <w:t xml:space="preserve"> </w:t>
      </w:r>
      <w:r>
        <w:t>E</w:t>
      </w:r>
      <w:r w:rsidRPr="00967AC7">
        <w:t>ffective D</w:t>
      </w:r>
      <w:r>
        <w:t>ate</w:t>
      </w:r>
      <w:bookmarkEnd w:id="17"/>
    </w:p>
    <w:p w14:paraId="7A7DF667" w14:textId="38F7FEBD" w:rsidR="00C54808" w:rsidRDefault="00C54808" w:rsidP="00FD3860">
      <w:pPr>
        <w:jc w:val="center"/>
        <w:sectPr w:rsidR="00C54808" w:rsidSect="00853BBD">
          <w:footerReference w:type="first" r:id="rId22"/>
          <w:pgSz w:w="16838" w:h="11906" w:orient="landscape"/>
          <w:pgMar w:top="1440" w:right="1440" w:bottom="1440" w:left="1440" w:header="709" w:footer="709" w:gutter="0"/>
          <w:cols w:space="708"/>
          <w:titlePg/>
          <w:docGrid w:linePitch="360"/>
        </w:sectPr>
      </w:pPr>
      <w:r w:rsidRPr="00C54808">
        <w:rPr>
          <w:noProof/>
        </w:rPr>
        <w:drawing>
          <wp:inline distT="0" distB="0" distL="0" distR="0" wp14:anchorId="1CF47546" wp14:editId="6943C562">
            <wp:extent cx="5723370" cy="4565650"/>
            <wp:effectExtent l="0" t="0" r="0" b="63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1" r="20571"/>
                    <a:stretch/>
                  </pic:blipFill>
                  <pic:spPr bwMode="auto">
                    <a:xfrm>
                      <a:off x="0" y="0"/>
                      <a:ext cx="5723370" cy="45656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5B1CC875" w14:textId="07EDC948" w:rsidR="00A06558" w:rsidRDefault="40ED1F47" w:rsidP="00F00234">
      <w:pPr>
        <w:pStyle w:val="Heading1"/>
      </w:pPr>
      <w:bookmarkStart w:id="18" w:name="_Toc4051919"/>
      <w:r>
        <w:lastRenderedPageBreak/>
        <w:t>Business Requirements Definition</w:t>
      </w:r>
      <w:bookmarkEnd w:id="18"/>
    </w:p>
    <w:p w14:paraId="3365A42C" w14:textId="69D80921" w:rsidR="0041314B" w:rsidRPr="0041314B" w:rsidRDefault="40ED1F47" w:rsidP="0041314B">
      <w:r>
        <w:t>The following sections of the document provide a summary of the requirements that are a direct consequence of the implementation of the new switching regime; these are broken down into the areas of change and are derived requirements from the Ofgem Switching Programme Design B</w:t>
      </w:r>
      <w:r w:rsidR="00007C1C">
        <w:t>aseline 4 set of documentation.</w:t>
      </w:r>
    </w:p>
    <w:p w14:paraId="05BC7293" w14:textId="7197BE07" w:rsidR="00A06558" w:rsidRDefault="00566445" w:rsidP="00A06558">
      <w:pPr>
        <w:pStyle w:val="Heading2"/>
      </w:pPr>
      <w:bookmarkStart w:id="19" w:name="_Toc4051920"/>
      <w:r>
        <w:t>Shipper Portfolio Changes</w:t>
      </w:r>
      <w:bookmarkEnd w:id="19"/>
    </w:p>
    <w:p w14:paraId="14301BAF" w14:textId="25977746" w:rsidR="00597FA8" w:rsidRDefault="00566445" w:rsidP="00C54808">
      <w:pPr>
        <w:pStyle w:val="RequirementDefinition"/>
      </w:pPr>
      <w:r>
        <w:t>Following the processing of a change to the shipper’s portfolio, as a result of either a CSS originated switch (change of supplier)</w:t>
      </w:r>
      <w:r w:rsidR="00C54808">
        <w:t>,</w:t>
      </w:r>
      <w:r>
        <w:t xml:space="preserve"> a change of shipper event</w:t>
      </w:r>
      <w:r w:rsidR="00C54808">
        <w:t>, or a change to Supply Meter Point data this is provided to Gemini (for example a Class Change, AQ correction, EUC change, etc.)</w:t>
      </w:r>
      <w:r>
        <w:t>, UK Link will continue to aggregate the shipper’s portfolio, issue the relevant gas nomination identifier to the shipper and generate the MDS and AAQ files as per the current process.</w:t>
      </w:r>
    </w:p>
    <w:p w14:paraId="1E07BAE3" w14:textId="31811D08" w:rsidR="00566445" w:rsidRDefault="00566445" w:rsidP="00007C1C">
      <w:pPr>
        <w:pStyle w:val="RequirementDefinition"/>
      </w:pPr>
      <w:r>
        <w:t xml:space="preserve">With the implementation of the new Central Switching Service the timing for the generation of the MDS and AAQ files will need to change, it is currently anticipated that UK Link will pass these files over to Gemini at around </w:t>
      </w:r>
      <w:r w:rsidR="00DF054A">
        <w:t>[</w:t>
      </w:r>
      <w:r>
        <w:t>20:00 hrs</w:t>
      </w:r>
      <w:r w:rsidR="00DF054A">
        <w:t>]</w:t>
      </w:r>
      <w:r>
        <w:t xml:space="preserve"> on D-1 of the shipper portfolio change becoming effective.</w:t>
      </w:r>
    </w:p>
    <w:p w14:paraId="13627D49" w14:textId="62AD08F3" w:rsidR="00566445" w:rsidRDefault="00566445" w:rsidP="00007C1C">
      <w:pPr>
        <w:pStyle w:val="RequirementDefinition"/>
      </w:pPr>
      <w:r>
        <w:t>No functional or data changes are expected to be required within any file interfaces between UK Link and Gemini.</w:t>
      </w:r>
    </w:p>
    <w:p w14:paraId="45E971A9" w14:textId="3DAE99D5" w:rsidR="0035579C" w:rsidRPr="00597FA8" w:rsidRDefault="0035579C" w:rsidP="00007C1C">
      <w:pPr>
        <w:pStyle w:val="RequirementDefinition"/>
      </w:pPr>
      <w:r>
        <w:t>No changes are expected to be made to support the switching of sites out of scope of the new switching service (e.g. NTS sites) as these will continue to be managed within UK Link under the existing nomination and confirmation processes, which will remain unchanged.</w:t>
      </w:r>
    </w:p>
    <w:p w14:paraId="33CD014A" w14:textId="4E389943" w:rsidR="00B005CB" w:rsidRDefault="00E57AB7" w:rsidP="00A06558">
      <w:pPr>
        <w:pStyle w:val="Heading2"/>
      </w:pPr>
      <w:bookmarkStart w:id="20" w:name="_Toc4051921"/>
      <w:r>
        <w:t>Other Gemini Updates</w:t>
      </w:r>
      <w:bookmarkEnd w:id="20"/>
    </w:p>
    <w:p w14:paraId="6803A4DF" w14:textId="16024733" w:rsidR="003555A0" w:rsidRDefault="003555A0" w:rsidP="00967AC7">
      <w:pPr>
        <w:pStyle w:val="RequirementDefinition"/>
      </w:pPr>
      <w:r w:rsidRPr="003555A0">
        <w:t xml:space="preserve">Updates to Gemini for the start of the Gas Year (e.g. </w:t>
      </w:r>
      <w:r>
        <w:t xml:space="preserve">annual </w:t>
      </w:r>
      <w:r w:rsidRPr="003555A0">
        <w:t>EUC changes) will continue to occur on current timescales</w:t>
      </w:r>
      <w:r>
        <w:t xml:space="preserve"> (D-2).</w:t>
      </w:r>
    </w:p>
    <w:p w14:paraId="64348AB1" w14:textId="3EC78E5F" w:rsidR="003555A0" w:rsidRDefault="003555A0" w:rsidP="00967AC7">
      <w:pPr>
        <w:pStyle w:val="RequirementDefinition"/>
        <w:spacing w:after="0"/>
      </w:pPr>
      <w:r>
        <w:t>C</w:t>
      </w:r>
      <w:r w:rsidRPr="003555A0">
        <w:t xml:space="preserve">hanges will be made to the timing and processing of </w:t>
      </w:r>
      <w:r w:rsidR="00782A06">
        <w:t xml:space="preserve">current activates / batch jobs </w:t>
      </w:r>
      <w:r w:rsidRPr="003555A0">
        <w:t>as required</w:t>
      </w:r>
      <w:r w:rsidR="00782A06">
        <w:t xml:space="preserve"> and is expected to cover the following areas:</w:t>
      </w:r>
    </w:p>
    <w:p w14:paraId="22318710" w14:textId="74DB329E" w:rsidR="003555A0" w:rsidRDefault="00782A06" w:rsidP="00967AC7">
      <w:pPr>
        <w:pStyle w:val="RequirementDefinition"/>
        <w:numPr>
          <w:ilvl w:val="2"/>
          <w:numId w:val="29"/>
        </w:numPr>
        <w:spacing w:after="0"/>
        <w:ind w:left="1276" w:hanging="425"/>
      </w:pPr>
      <w:r>
        <w:t>C</w:t>
      </w:r>
      <w:r w:rsidR="003555A0">
        <w:t>reat</w:t>
      </w:r>
      <w:r>
        <w:t>ion of</w:t>
      </w:r>
      <w:r w:rsidR="003555A0">
        <w:t xml:space="preserve"> activity numbers</w:t>
      </w:r>
      <w:r>
        <w:t xml:space="preserve"> following the processing of portfolio updates</w:t>
      </w:r>
      <w:r w:rsidR="003555A0">
        <w:t xml:space="preserve">.  This is for both Directly connected sites &amp; LDZ </w:t>
      </w:r>
      <w:r>
        <w:t>non-standard</w:t>
      </w:r>
      <w:r w:rsidR="003555A0">
        <w:t xml:space="preserve"> sites</w:t>
      </w:r>
      <w:r>
        <w:t>;</w:t>
      </w:r>
    </w:p>
    <w:p w14:paraId="61172D21" w14:textId="350F87F3" w:rsidR="003555A0" w:rsidRDefault="003555A0" w:rsidP="00967AC7">
      <w:pPr>
        <w:pStyle w:val="RequirementDefinition"/>
        <w:numPr>
          <w:ilvl w:val="2"/>
          <w:numId w:val="29"/>
        </w:numPr>
        <w:spacing w:after="0"/>
        <w:ind w:left="1276" w:hanging="425"/>
      </w:pPr>
      <w:r>
        <w:t xml:space="preserve">DM Nomination estimation batch job to be triggered after loading of MDS / AAQ file. This is for both Directly connected sites &amp; LDZ </w:t>
      </w:r>
      <w:r w:rsidR="00782A06">
        <w:t xml:space="preserve">non-standard </w:t>
      </w:r>
      <w:r>
        <w:t>sites</w:t>
      </w:r>
      <w:r w:rsidR="00782A06">
        <w:t>;</w:t>
      </w:r>
    </w:p>
    <w:p w14:paraId="1BB6F8E6" w14:textId="476B0722" w:rsidR="00782A06" w:rsidRDefault="00782A06" w:rsidP="00967AC7">
      <w:pPr>
        <w:pStyle w:val="RequirementDefinition"/>
        <w:numPr>
          <w:ilvl w:val="2"/>
          <w:numId w:val="29"/>
        </w:numPr>
        <w:spacing w:after="0"/>
        <w:ind w:left="1276" w:hanging="425"/>
      </w:pPr>
      <w:r>
        <w:t>Provision of data (e.g. Meter Details, Shipper Nominations etc.) to external systems (e.g. GCS Fusion, MIS, MIPI, DNs);</w:t>
      </w:r>
    </w:p>
    <w:p w14:paraId="55774C52" w14:textId="1A9E341C" w:rsidR="00782A06" w:rsidRDefault="00782A06" w:rsidP="00967AC7">
      <w:pPr>
        <w:pStyle w:val="RequirementDefinition"/>
        <w:numPr>
          <w:ilvl w:val="2"/>
          <w:numId w:val="29"/>
        </w:numPr>
        <w:spacing w:after="0"/>
        <w:ind w:left="1276" w:hanging="425"/>
      </w:pPr>
      <w:r>
        <w:t>Management</w:t>
      </w:r>
      <w:r w:rsidR="004B0582">
        <w:t xml:space="preserve"> of</w:t>
      </w:r>
      <w:r>
        <w:t xml:space="preserve"> </w:t>
      </w:r>
      <w:r w:rsidR="004B0582">
        <w:t xml:space="preserve">existing </w:t>
      </w:r>
      <w:r>
        <w:t>manual work items</w:t>
      </w:r>
      <w:r w:rsidR="004B0582">
        <w:t xml:space="preserve"> </w:t>
      </w:r>
      <w:r>
        <w:t xml:space="preserve">for all SSMP confirmations and non-standard </w:t>
      </w:r>
      <w:r w:rsidR="004B0582">
        <w:t>LDZ s</w:t>
      </w:r>
      <w:r>
        <w:t>ites;</w:t>
      </w:r>
    </w:p>
    <w:p w14:paraId="20686055" w14:textId="3A8AE8CB" w:rsidR="00782A06" w:rsidRDefault="00782A06" w:rsidP="00967AC7">
      <w:pPr>
        <w:pStyle w:val="RequirementDefinition"/>
        <w:numPr>
          <w:ilvl w:val="2"/>
          <w:numId w:val="29"/>
        </w:numPr>
        <w:ind w:left="1276" w:hanging="425"/>
      </w:pPr>
      <w:r>
        <w:lastRenderedPageBreak/>
        <w:t>Cancelation of any existing approved Gas Nominations for future days for sites that are no longer in the Users/shippers ownership. This includes the DM estimation &amp; creation of activities processes.</w:t>
      </w:r>
    </w:p>
    <w:p w14:paraId="3A5329E5" w14:textId="3E0241D3" w:rsidR="0035579C" w:rsidRDefault="003555A0" w:rsidP="00967AC7">
      <w:pPr>
        <w:pStyle w:val="RequirementDefinition"/>
      </w:pPr>
      <w:r>
        <w:t>No</w:t>
      </w:r>
      <w:r w:rsidR="00E57AB7">
        <w:t xml:space="preserve"> other changes </w:t>
      </w:r>
      <w:r>
        <w:t>have been identified as</w:t>
      </w:r>
      <w:r w:rsidR="00E57AB7">
        <w:t xml:space="preserve"> a direct consequence of the implementation of the new switching service</w:t>
      </w:r>
      <w:r>
        <w:t>.</w:t>
      </w:r>
    </w:p>
    <w:p w14:paraId="5F41C9E6" w14:textId="55FEFF9C" w:rsidR="00A06558" w:rsidRDefault="40ED1F47" w:rsidP="00F00234">
      <w:pPr>
        <w:pStyle w:val="Heading1"/>
      </w:pPr>
      <w:bookmarkStart w:id="21" w:name="_Toc4051922"/>
      <w:r>
        <w:lastRenderedPageBreak/>
        <w:t>Non-Functional Business Requirements</w:t>
      </w:r>
      <w:bookmarkEnd w:id="21"/>
    </w:p>
    <w:p w14:paraId="32A0ED66" w14:textId="7CC7ACB2" w:rsidR="00A06558" w:rsidRDefault="40ED1F47" w:rsidP="00A06558">
      <w:r>
        <w:t>A number of non-functional requirements have been defined by the switching programme that will have a direct impact on Xoserve’s systems. Full details of these can be found in the switching programme E2E Non-Functional Requirements document on Ofgem’s website (</w:t>
      </w:r>
      <w:hyperlink r:id="rId24">
        <w:r w:rsidRPr="40ED1F47">
          <w:rPr>
            <w:rStyle w:val="Hyperlink"/>
          </w:rPr>
          <w:t>link</w:t>
        </w:r>
      </w:hyperlink>
      <w:r>
        <w:t>).</w:t>
      </w:r>
    </w:p>
    <w:p w14:paraId="6BFA4F78" w14:textId="1789BE7F" w:rsidR="00A16BA6" w:rsidRDefault="00A16BA6" w:rsidP="00A06558">
      <w:r>
        <w:t>No additional non-functional requirements have been defined outside of the Switching Programme.</w:t>
      </w:r>
    </w:p>
    <w:p w14:paraId="3C9576C7" w14:textId="54DEBBC5" w:rsidR="00A06558" w:rsidRDefault="40ED1F47" w:rsidP="00F00234">
      <w:pPr>
        <w:pStyle w:val="Heading1"/>
      </w:pPr>
      <w:bookmarkStart w:id="22" w:name="_Toc3885256"/>
      <w:bookmarkStart w:id="23" w:name="_Toc3885293"/>
      <w:bookmarkStart w:id="24" w:name="_Toc3885272"/>
      <w:bookmarkStart w:id="25" w:name="_Toc3885309"/>
      <w:bookmarkStart w:id="26" w:name="_Toc208029297"/>
      <w:bookmarkStart w:id="27" w:name="_Toc4051924"/>
      <w:bookmarkEnd w:id="22"/>
      <w:bookmarkEnd w:id="23"/>
      <w:bookmarkEnd w:id="24"/>
      <w:bookmarkEnd w:id="25"/>
      <w:r>
        <w:lastRenderedPageBreak/>
        <w:t>Document Control</w:t>
      </w:r>
      <w:bookmarkEnd w:id="26"/>
      <w:bookmarkEnd w:id="27"/>
    </w:p>
    <w:p w14:paraId="629B1448" w14:textId="77777777" w:rsidR="00A06558" w:rsidRDefault="40ED1F47" w:rsidP="00A06558">
      <w:pPr>
        <w:pStyle w:val="Heading2"/>
      </w:pPr>
      <w:bookmarkStart w:id="28" w:name="_Toc251912641"/>
      <w:bookmarkStart w:id="29" w:name="_Toc4051925"/>
      <w:r>
        <w:t>Version History</w:t>
      </w:r>
      <w:bookmarkEnd w:id="28"/>
      <w:bookmarkEnd w:id="29"/>
    </w:p>
    <w:tbl>
      <w:tblPr>
        <w:tblStyle w:val="Style1"/>
        <w:tblW w:w="9356" w:type="dxa"/>
        <w:tblLayout w:type="fixed"/>
        <w:tblLook w:val="0020" w:firstRow="1" w:lastRow="0" w:firstColumn="0" w:lastColumn="0" w:noHBand="0" w:noVBand="0"/>
      </w:tblPr>
      <w:tblGrid>
        <w:gridCol w:w="1080"/>
        <w:gridCol w:w="1602"/>
        <w:gridCol w:w="1440"/>
        <w:gridCol w:w="1440"/>
        <w:gridCol w:w="3794"/>
      </w:tblGrid>
      <w:tr w:rsidR="00A06558" w:rsidRPr="00A06558" w14:paraId="329ED06E" w14:textId="77777777" w:rsidTr="40ED1F47">
        <w:trPr>
          <w:cnfStyle w:val="100000000000" w:firstRow="1" w:lastRow="0" w:firstColumn="0" w:lastColumn="0" w:oddVBand="0" w:evenVBand="0" w:oddHBand="0" w:evenHBand="0" w:firstRowFirstColumn="0" w:firstRowLastColumn="0" w:lastRowFirstColumn="0" w:lastRowLastColumn="0"/>
        </w:trPr>
        <w:tc>
          <w:tcPr>
            <w:tcW w:w="1080" w:type="dxa"/>
          </w:tcPr>
          <w:p w14:paraId="70E44D88" w14:textId="77777777" w:rsidR="00A06558" w:rsidRPr="00A06558" w:rsidRDefault="40ED1F47" w:rsidP="40ED1F47">
            <w:pPr>
              <w:spacing w:after="120"/>
              <w:rPr>
                <w:rFonts w:cs="Arial"/>
                <w:b/>
                <w:bCs/>
              </w:rPr>
            </w:pPr>
            <w:r w:rsidRPr="40ED1F47">
              <w:rPr>
                <w:rFonts w:cs="Arial"/>
                <w:b/>
                <w:bCs/>
              </w:rPr>
              <w:t>Version</w:t>
            </w:r>
          </w:p>
        </w:tc>
        <w:tc>
          <w:tcPr>
            <w:tcW w:w="1602" w:type="dxa"/>
          </w:tcPr>
          <w:p w14:paraId="017F5E6F" w14:textId="77777777" w:rsidR="00A06558" w:rsidRPr="00A06558" w:rsidRDefault="40ED1F47" w:rsidP="40ED1F47">
            <w:pPr>
              <w:spacing w:after="120"/>
              <w:rPr>
                <w:rFonts w:cs="Arial"/>
                <w:b/>
                <w:bCs/>
              </w:rPr>
            </w:pPr>
            <w:r w:rsidRPr="40ED1F47">
              <w:rPr>
                <w:rFonts w:cs="Arial"/>
                <w:b/>
                <w:bCs/>
              </w:rPr>
              <w:t>Status</w:t>
            </w:r>
          </w:p>
        </w:tc>
        <w:tc>
          <w:tcPr>
            <w:tcW w:w="1440" w:type="dxa"/>
          </w:tcPr>
          <w:p w14:paraId="0E567DE7" w14:textId="77777777" w:rsidR="00A06558" w:rsidRPr="00A06558" w:rsidRDefault="40ED1F47" w:rsidP="40ED1F47">
            <w:pPr>
              <w:spacing w:after="120"/>
              <w:rPr>
                <w:rFonts w:cs="Arial"/>
                <w:b/>
                <w:bCs/>
              </w:rPr>
            </w:pPr>
            <w:r w:rsidRPr="40ED1F47">
              <w:rPr>
                <w:rFonts w:cs="Arial"/>
                <w:b/>
                <w:bCs/>
              </w:rPr>
              <w:t>Date</w:t>
            </w:r>
          </w:p>
        </w:tc>
        <w:tc>
          <w:tcPr>
            <w:tcW w:w="1440" w:type="dxa"/>
          </w:tcPr>
          <w:p w14:paraId="2728B587" w14:textId="77777777" w:rsidR="00A06558" w:rsidRPr="00A06558" w:rsidRDefault="40ED1F47" w:rsidP="40ED1F47">
            <w:pPr>
              <w:spacing w:after="120"/>
              <w:rPr>
                <w:rFonts w:cs="Arial"/>
                <w:b/>
                <w:bCs/>
              </w:rPr>
            </w:pPr>
            <w:r w:rsidRPr="40ED1F47">
              <w:rPr>
                <w:rFonts w:cs="Arial"/>
                <w:b/>
                <w:bCs/>
              </w:rPr>
              <w:t>Author(s)</w:t>
            </w:r>
          </w:p>
        </w:tc>
        <w:tc>
          <w:tcPr>
            <w:tcW w:w="3794" w:type="dxa"/>
          </w:tcPr>
          <w:p w14:paraId="5FC8BA45" w14:textId="77777777" w:rsidR="00A06558" w:rsidRPr="00A06558" w:rsidRDefault="40ED1F47" w:rsidP="40ED1F47">
            <w:pPr>
              <w:spacing w:after="120"/>
              <w:rPr>
                <w:rFonts w:cs="Arial"/>
                <w:b/>
                <w:bCs/>
              </w:rPr>
            </w:pPr>
            <w:r w:rsidRPr="40ED1F47">
              <w:rPr>
                <w:rFonts w:cs="Arial"/>
                <w:b/>
                <w:bCs/>
              </w:rPr>
              <w:t>Summary of Changes</w:t>
            </w:r>
          </w:p>
        </w:tc>
      </w:tr>
      <w:tr w:rsidR="00A06558" w:rsidRPr="00A06558" w14:paraId="3EB3BF1C" w14:textId="77777777" w:rsidTr="40ED1F47">
        <w:trPr>
          <w:trHeight w:val="65"/>
        </w:trPr>
        <w:tc>
          <w:tcPr>
            <w:tcW w:w="1080" w:type="dxa"/>
          </w:tcPr>
          <w:p w14:paraId="11AEE893" w14:textId="6480CB8D" w:rsidR="00A06558" w:rsidRPr="00A06558" w:rsidRDefault="40ED1F47" w:rsidP="40ED1F47">
            <w:pPr>
              <w:spacing w:after="120"/>
              <w:rPr>
                <w:rFonts w:cs="Arial"/>
              </w:rPr>
            </w:pPr>
            <w:r w:rsidRPr="40ED1F47">
              <w:rPr>
                <w:rFonts w:cs="Arial"/>
              </w:rPr>
              <w:t>0.1</w:t>
            </w:r>
          </w:p>
        </w:tc>
        <w:tc>
          <w:tcPr>
            <w:tcW w:w="1602" w:type="dxa"/>
          </w:tcPr>
          <w:p w14:paraId="7E1D165B" w14:textId="3C0DD6AF" w:rsidR="00A06558" w:rsidRPr="00A06558" w:rsidRDefault="40ED1F47" w:rsidP="40ED1F47">
            <w:pPr>
              <w:spacing w:after="120"/>
              <w:rPr>
                <w:rFonts w:cs="Arial"/>
              </w:rPr>
            </w:pPr>
            <w:r w:rsidRPr="40ED1F47">
              <w:rPr>
                <w:rFonts w:cs="Arial"/>
              </w:rPr>
              <w:t>Initial Draft</w:t>
            </w:r>
          </w:p>
        </w:tc>
        <w:tc>
          <w:tcPr>
            <w:tcW w:w="1440" w:type="dxa"/>
          </w:tcPr>
          <w:p w14:paraId="3CEFA1C9" w14:textId="36FC77E2" w:rsidR="00A06558" w:rsidRPr="00A06558" w:rsidRDefault="00007C1C" w:rsidP="40ED1F47">
            <w:pPr>
              <w:spacing w:after="120"/>
              <w:rPr>
                <w:rFonts w:cs="Arial"/>
              </w:rPr>
            </w:pPr>
            <w:r>
              <w:rPr>
                <w:rFonts w:cs="Arial"/>
              </w:rPr>
              <w:t>Jan 2019</w:t>
            </w:r>
          </w:p>
        </w:tc>
        <w:tc>
          <w:tcPr>
            <w:tcW w:w="1440" w:type="dxa"/>
          </w:tcPr>
          <w:p w14:paraId="501E7841" w14:textId="79F1D814" w:rsidR="00A06558" w:rsidRPr="00A06558" w:rsidRDefault="40ED1F47" w:rsidP="40ED1F47">
            <w:pPr>
              <w:spacing w:after="120"/>
              <w:rPr>
                <w:rFonts w:cs="Arial"/>
              </w:rPr>
            </w:pPr>
            <w:r w:rsidRPr="40ED1F47">
              <w:rPr>
                <w:rFonts w:cs="Arial"/>
              </w:rPr>
              <w:t>Xoserve</w:t>
            </w:r>
          </w:p>
        </w:tc>
        <w:tc>
          <w:tcPr>
            <w:tcW w:w="3794" w:type="dxa"/>
          </w:tcPr>
          <w:p w14:paraId="3BF84675" w14:textId="4DFB75AB" w:rsidR="00A06558" w:rsidRPr="00A06558" w:rsidRDefault="40ED1F47" w:rsidP="40ED1F47">
            <w:pPr>
              <w:spacing w:after="120"/>
              <w:rPr>
                <w:rFonts w:cs="Arial"/>
              </w:rPr>
            </w:pPr>
            <w:r w:rsidRPr="40ED1F47">
              <w:rPr>
                <w:rFonts w:cs="Arial"/>
              </w:rPr>
              <w:t>N/A</w:t>
            </w:r>
          </w:p>
        </w:tc>
      </w:tr>
      <w:tr w:rsidR="00A06558" w:rsidRPr="00A06558" w14:paraId="2DC01D30" w14:textId="77777777" w:rsidTr="40ED1F47">
        <w:trPr>
          <w:trHeight w:val="65"/>
        </w:trPr>
        <w:tc>
          <w:tcPr>
            <w:tcW w:w="1080" w:type="dxa"/>
          </w:tcPr>
          <w:p w14:paraId="10B76F64" w14:textId="55CA0E76" w:rsidR="00A06558" w:rsidRPr="00A06558" w:rsidRDefault="004070D2" w:rsidP="00A06558">
            <w:pPr>
              <w:spacing w:after="120"/>
              <w:rPr>
                <w:rFonts w:cs="Arial"/>
                <w:szCs w:val="22"/>
              </w:rPr>
            </w:pPr>
            <w:r>
              <w:rPr>
                <w:rFonts w:cs="Arial"/>
                <w:szCs w:val="22"/>
              </w:rPr>
              <w:t>0.2</w:t>
            </w:r>
          </w:p>
        </w:tc>
        <w:tc>
          <w:tcPr>
            <w:tcW w:w="1602" w:type="dxa"/>
          </w:tcPr>
          <w:p w14:paraId="6838F71D" w14:textId="47C1B1E4" w:rsidR="00A06558" w:rsidRPr="00A06558" w:rsidRDefault="004070D2" w:rsidP="00A06558">
            <w:pPr>
              <w:spacing w:after="120"/>
              <w:rPr>
                <w:rFonts w:cs="Arial"/>
                <w:szCs w:val="22"/>
              </w:rPr>
            </w:pPr>
            <w:r>
              <w:rPr>
                <w:rFonts w:cs="Arial"/>
                <w:szCs w:val="22"/>
              </w:rPr>
              <w:t>Final Draft</w:t>
            </w:r>
          </w:p>
        </w:tc>
        <w:tc>
          <w:tcPr>
            <w:tcW w:w="1440" w:type="dxa"/>
          </w:tcPr>
          <w:p w14:paraId="6C6CFEAE" w14:textId="13E6AAA7" w:rsidR="00A06558" w:rsidRPr="00A06558" w:rsidRDefault="004070D2" w:rsidP="007D1A50">
            <w:pPr>
              <w:spacing w:after="120"/>
              <w:rPr>
                <w:rFonts w:cs="Arial"/>
                <w:szCs w:val="22"/>
              </w:rPr>
            </w:pPr>
            <w:r>
              <w:rPr>
                <w:rFonts w:cs="Arial"/>
                <w:szCs w:val="22"/>
              </w:rPr>
              <w:t>19/03/2019</w:t>
            </w:r>
          </w:p>
        </w:tc>
        <w:tc>
          <w:tcPr>
            <w:tcW w:w="1440" w:type="dxa"/>
          </w:tcPr>
          <w:p w14:paraId="2C734FAD" w14:textId="6A6FF193" w:rsidR="00A06558" w:rsidRPr="00A06558" w:rsidRDefault="004070D2" w:rsidP="00A06558">
            <w:pPr>
              <w:spacing w:after="120"/>
              <w:rPr>
                <w:rFonts w:cs="Arial"/>
                <w:szCs w:val="22"/>
              </w:rPr>
            </w:pPr>
            <w:r>
              <w:rPr>
                <w:rFonts w:cs="Arial"/>
                <w:szCs w:val="22"/>
              </w:rPr>
              <w:t>Xoserve</w:t>
            </w:r>
          </w:p>
        </w:tc>
        <w:tc>
          <w:tcPr>
            <w:tcW w:w="3794" w:type="dxa"/>
          </w:tcPr>
          <w:p w14:paraId="5EC45A11" w14:textId="3C33559C" w:rsidR="007D1A50" w:rsidRPr="00A06558" w:rsidRDefault="004070D2">
            <w:pPr>
              <w:spacing w:after="120"/>
              <w:rPr>
                <w:rFonts w:cs="Arial"/>
                <w:szCs w:val="22"/>
              </w:rPr>
            </w:pPr>
            <w:r>
              <w:rPr>
                <w:rFonts w:cs="Arial"/>
              </w:rPr>
              <w:t>Updated to reflect the discussions following the extraordinary CSSC DSG meetings</w:t>
            </w:r>
          </w:p>
        </w:tc>
      </w:tr>
      <w:tr w:rsidR="00A06558" w:rsidRPr="00A06558" w14:paraId="1DE025BA" w14:textId="77777777" w:rsidTr="40ED1F47">
        <w:trPr>
          <w:trHeight w:val="65"/>
        </w:trPr>
        <w:tc>
          <w:tcPr>
            <w:tcW w:w="1080" w:type="dxa"/>
          </w:tcPr>
          <w:p w14:paraId="57011DC5" w14:textId="000160F3" w:rsidR="00A06558" w:rsidRPr="00A06558" w:rsidRDefault="00A06558" w:rsidP="00A06558">
            <w:pPr>
              <w:spacing w:after="120"/>
              <w:rPr>
                <w:rFonts w:cs="Arial"/>
              </w:rPr>
            </w:pPr>
          </w:p>
        </w:tc>
        <w:tc>
          <w:tcPr>
            <w:tcW w:w="1602" w:type="dxa"/>
          </w:tcPr>
          <w:p w14:paraId="60DFFC1C" w14:textId="7B2CC7FE" w:rsidR="00A06558" w:rsidRPr="00A06558" w:rsidRDefault="00A06558" w:rsidP="00A06558">
            <w:pPr>
              <w:spacing w:after="120"/>
              <w:rPr>
                <w:rFonts w:cs="Arial"/>
              </w:rPr>
            </w:pPr>
          </w:p>
        </w:tc>
        <w:tc>
          <w:tcPr>
            <w:tcW w:w="1440" w:type="dxa"/>
          </w:tcPr>
          <w:p w14:paraId="0BD7AD72" w14:textId="5820BE2E" w:rsidR="00A06558" w:rsidRPr="00A06558" w:rsidRDefault="00A06558" w:rsidP="00A06558">
            <w:pPr>
              <w:spacing w:after="120"/>
              <w:rPr>
                <w:rFonts w:cs="Arial"/>
              </w:rPr>
            </w:pPr>
          </w:p>
        </w:tc>
        <w:tc>
          <w:tcPr>
            <w:tcW w:w="1440" w:type="dxa"/>
          </w:tcPr>
          <w:p w14:paraId="6C2597C6" w14:textId="500482F5" w:rsidR="00A06558" w:rsidRPr="00A06558" w:rsidRDefault="00A06558" w:rsidP="00A06558">
            <w:pPr>
              <w:spacing w:after="120"/>
              <w:rPr>
                <w:rFonts w:cs="Arial"/>
              </w:rPr>
            </w:pPr>
          </w:p>
        </w:tc>
        <w:tc>
          <w:tcPr>
            <w:tcW w:w="3794" w:type="dxa"/>
          </w:tcPr>
          <w:p w14:paraId="793C6AF5" w14:textId="1D8D47B4" w:rsidR="00A06558" w:rsidRPr="00A06558" w:rsidRDefault="00A06558" w:rsidP="00A06558">
            <w:pPr>
              <w:spacing w:after="120"/>
              <w:rPr>
                <w:rFonts w:cs="Arial"/>
              </w:rPr>
            </w:pPr>
          </w:p>
        </w:tc>
      </w:tr>
      <w:tr w:rsidR="00DC6699" w:rsidRPr="00A06558" w14:paraId="25C02579" w14:textId="77777777" w:rsidTr="40ED1F47">
        <w:trPr>
          <w:trHeight w:val="65"/>
        </w:trPr>
        <w:tc>
          <w:tcPr>
            <w:tcW w:w="1080" w:type="dxa"/>
          </w:tcPr>
          <w:p w14:paraId="54B9B336" w14:textId="5AC896B5" w:rsidR="00DC6699" w:rsidRDefault="00DC6699" w:rsidP="00A06558">
            <w:pPr>
              <w:spacing w:after="120"/>
              <w:rPr>
                <w:rFonts w:cs="Arial"/>
              </w:rPr>
            </w:pPr>
          </w:p>
        </w:tc>
        <w:tc>
          <w:tcPr>
            <w:tcW w:w="1602" w:type="dxa"/>
          </w:tcPr>
          <w:p w14:paraId="731CFED3" w14:textId="2F6F4576" w:rsidR="00DC6699" w:rsidRDefault="00DC6699" w:rsidP="00A06558">
            <w:pPr>
              <w:spacing w:after="120"/>
              <w:rPr>
                <w:rFonts w:cs="Arial"/>
              </w:rPr>
            </w:pPr>
          </w:p>
        </w:tc>
        <w:tc>
          <w:tcPr>
            <w:tcW w:w="1440" w:type="dxa"/>
          </w:tcPr>
          <w:p w14:paraId="3A68C72F" w14:textId="73FC41A5" w:rsidR="00DC6699" w:rsidRDefault="00DC6699" w:rsidP="00A06558">
            <w:pPr>
              <w:spacing w:after="120"/>
              <w:rPr>
                <w:rFonts w:cs="Arial"/>
              </w:rPr>
            </w:pPr>
          </w:p>
        </w:tc>
        <w:tc>
          <w:tcPr>
            <w:tcW w:w="1440" w:type="dxa"/>
          </w:tcPr>
          <w:p w14:paraId="60AE2A84" w14:textId="6B88A3AE" w:rsidR="00DC6699" w:rsidRDefault="00DC6699" w:rsidP="00A06558">
            <w:pPr>
              <w:spacing w:after="120"/>
              <w:rPr>
                <w:rFonts w:cs="Arial"/>
              </w:rPr>
            </w:pPr>
          </w:p>
        </w:tc>
        <w:tc>
          <w:tcPr>
            <w:tcW w:w="3794" w:type="dxa"/>
          </w:tcPr>
          <w:p w14:paraId="14A1FEFE" w14:textId="4FF0FF8D" w:rsidR="00DC6699" w:rsidRDefault="00DC6699" w:rsidP="00A06558">
            <w:pPr>
              <w:spacing w:after="120"/>
              <w:rPr>
                <w:rFonts w:cs="Arial"/>
              </w:rPr>
            </w:pPr>
          </w:p>
        </w:tc>
      </w:tr>
    </w:tbl>
    <w:p w14:paraId="4B6AC8D5" w14:textId="77777777" w:rsidR="00A06558" w:rsidRDefault="00A06558" w:rsidP="00A06558"/>
    <w:p w14:paraId="39678ED1" w14:textId="77777777" w:rsidR="00A06558" w:rsidRPr="00A06558" w:rsidRDefault="00A06558" w:rsidP="00A06558"/>
    <w:sectPr w:rsidR="00A06558" w:rsidRPr="00A06558" w:rsidSect="00320108">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97B0B" w14:textId="77777777" w:rsidR="003555A0" w:rsidRDefault="003555A0" w:rsidP="00324744">
      <w:pPr>
        <w:spacing w:after="0" w:line="240" w:lineRule="auto"/>
      </w:pPr>
      <w:r>
        <w:separator/>
      </w:r>
    </w:p>
  </w:endnote>
  <w:endnote w:type="continuationSeparator" w:id="0">
    <w:p w14:paraId="76B7C509" w14:textId="77777777" w:rsidR="003555A0" w:rsidRDefault="003555A0"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59486889"/>
      <w:docPartObj>
        <w:docPartGallery w:val="Page Numbers (Bottom of Page)"/>
        <w:docPartUnique/>
      </w:docPartObj>
    </w:sdtPr>
    <w:sdtEndPr/>
    <w:sdtContent>
      <w:sdt>
        <w:sdtPr>
          <w:rPr>
            <w:sz w:val="18"/>
            <w:szCs w:val="18"/>
          </w:rPr>
          <w:id w:val="-1263686972"/>
          <w:docPartObj>
            <w:docPartGallery w:val="Page Numbers (Top of Page)"/>
            <w:docPartUnique/>
          </w:docPartObj>
        </w:sdtPr>
        <w:sdtEndPr/>
        <w:sdtContent>
          <w:p w14:paraId="232A4F30" w14:textId="0BC28608" w:rsidR="003555A0" w:rsidRPr="00853BBD" w:rsidRDefault="003555A0" w:rsidP="40ED1F47">
            <w:pPr>
              <w:pStyle w:val="Footer"/>
              <w:jc w:val="center"/>
              <w:rPr>
                <w:sz w:val="18"/>
                <w:szCs w:val="18"/>
              </w:rPr>
            </w:pPr>
            <w:r>
              <w:rPr>
                <w:noProof/>
              </w:rPr>
              <mc:AlternateContent>
                <mc:Choice Requires="wps">
                  <w:drawing>
                    <wp:anchor distT="0" distB="0" distL="114300" distR="114300" simplePos="0" relativeHeight="251659776" behindDoc="0" locked="0" layoutInCell="1" allowOverlap="1" wp14:anchorId="409D2647" wp14:editId="7A5BBB0E">
                      <wp:simplePos x="0" y="0"/>
                      <wp:positionH relativeFrom="column">
                        <wp:posOffset>-932180</wp:posOffset>
                      </wp:positionH>
                      <wp:positionV relativeFrom="page">
                        <wp:align>bottom</wp:align>
                      </wp:positionV>
                      <wp:extent cx="10717200" cy="255600"/>
                      <wp:effectExtent l="0" t="0" r="8255" b="0"/>
                      <wp:wrapNone/>
                      <wp:docPr id="17" name="Rectangle 17"/>
                      <wp:cNvGraphicFramePr/>
                      <a:graphic xmlns:a="http://schemas.openxmlformats.org/drawingml/2006/main">
                        <a:graphicData uri="http://schemas.microsoft.com/office/word/2010/wordprocessingShape">
                          <wps:wsp>
                            <wps:cNvSpPr/>
                            <wps:spPr>
                              <a:xfrm>
                                <a:off x="0" y="0"/>
                                <a:ext cx="10717200" cy="2556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73.4pt;margin-top:0;width:843.85pt;height:20.15pt;z-index:251662848;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" fillcolor="#40d1f5 [3208]" stroked="f" strokeweight="2pt">
                      <w10:wrap anchory="page"/>
                    </v:rect>
                  </w:pict>
                </mc:Fallback>
              </mc:AlternateContent>
            </w:r>
            <w:r w:rsidRPr="00853BBD">
              <w:rPr>
                <w:sz w:val="18"/>
                <w:szCs w:val="18"/>
              </w:rPr>
              <w:t xml:space="preserve">Page </w:t>
            </w:r>
            <w:r w:rsidRPr="40ED1F47">
              <w:rPr>
                <w:b/>
                <w:bCs/>
                <w:noProof/>
                <w:sz w:val="18"/>
                <w:szCs w:val="18"/>
              </w:rPr>
              <w:fldChar w:fldCharType="begin"/>
            </w:r>
            <w:r w:rsidRPr="00853BBD">
              <w:rPr>
                <w:b/>
                <w:bCs/>
                <w:sz w:val="18"/>
                <w:szCs w:val="18"/>
              </w:rPr>
              <w:instrText xml:space="preserve"> PAGE </w:instrText>
            </w:r>
            <w:r w:rsidRPr="40ED1F47">
              <w:rPr>
                <w:b/>
                <w:bCs/>
                <w:sz w:val="18"/>
                <w:szCs w:val="18"/>
              </w:rPr>
              <w:fldChar w:fldCharType="separate"/>
            </w:r>
            <w:r w:rsidR="00EB6CBC">
              <w:rPr>
                <w:b/>
                <w:bCs/>
                <w:noProof/>
                <w:sz w:val="18"/>
                <w:szCs w:val="18"/>
              </w:rPr>
              <w:t>2</w:t>
            </w:r>
            <w:r w:rsidRPr="40ED1F47">
              <w:rPr>
                <w:b/>
                <w:bCs/>
                <w:noProof/>
                <w:sz w:val="18"/>
                <w:szCs w:val="18"/>
              </w:rPr>
              <w:fldChar w:fldCharType="end"/>
            </w:r>
            <w:r w:rsidRPr="00853BBD">
              <w:rPr>
                <w:sz w:val="18"/>
                <w:szCs w:val="18"/>
              </w:rPr>
              <w:t xml:space="preserve"> of </w:t>
            </w:r>
            <w:r w:rsidRPr="40ED1F47">
              <w:rPr>
                <w:b/>
                <w:bCs/>
                <w:noProof/>
                <w:sz w:val="18"/>
                <w:szCs w:val="18"/>
              </w:rPr>
              <w:fldChar w:fldCharType="begin"/>
            </w:r>
            <w:r w:rsidRPr="00853BBD">
              <w:rPr>
                <w:b/>
                <w:bCs/>
                <w:sz w:val="18"/>
                <w:szCs w:val="18"/>
              </w:rPr>
              <w:instrText xml:space="preserve"> NUMPAGES  </w:instrText>
            </w:r>
            <w:r w:rsidRPr="40ED1F47">
              <w:rPr>
                <w:b/>
                <w:bCs/>
                <w:sz w:val="18"/>
                <w:szCs w:val="18"/>
              </w:rPr>
              <w:fldChar w:fldCharType="separate"/>
            </w:r>
            <w:r w:rsidR="00EB6CBC">
              <w:rPr>
                <w:b/>
                <w:bCs/>
                <w:noProof/>
                <w:sz w:val="18"/>
                <w:szCs w:val="18"/>
              </w:rPr>
              <w:t>14</w:t>
            </w:r>
            <w:r w:rsidRPr="40ED1F47">
              <w:rPr>
                <w:b/>
                <w:bCs/>
                <w:noProof/>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EF5B" w14:textId="347C51D8" w:rsidR="003555A0" w:rsidRPr="00DE2BAA" w:rsidRDefault="003555A0" w:rsidP="00853BBD">
    <w:pPr>
      <w:pStyle w:val="Footer"/>
      <w:jc w:val="center"/>
      <w:rPr>
        <w:sz w:val="16"/>
      </w:rPr>
    </w:pPr>
    <w:r>
      <w:rPr>
        <w:noProof/>
      </w:rPr>
      <mc:AlternateContent>
        <mc:Choice Requires="wps">
          <w:drawing>
            <wp:anchor distT="0" distB="0" distL="114300" distR="114300" simplePos="0" relativeHeight="251655680" behindDoc="0" locked="0" layoutInCell="1" allowOverlap="1" wp14:anchorId="205C9F9E" wp14:editId="1E65C7BC">
              <wp:simplePos x="0" y="0"/>
              <wp:positionH relativeFrom="column">
                <wp:posOffset>-910590</wp:posOffset>
              </wp:positionH>
              <wp:positionV relativeFrom="paragraph">
                <wp:posOffset>314163</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 style="position:absolute;margin-left:-71.7pt;margin-top:24.75pt;width:595.5pt;height:2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0d1f5 [3208]"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"/>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8417" w14:textId="322191C2" w:rsidR="003555A0" w:rsidRPr="00853BBD" w:rsidRDefault="003555A0" w:rsidP="40ED1F47">
    <w:pPr>
      <w:pStyle w:val="Footer"/>
      <w:jc w:val="center"/>
      <w:rPr>
        <w:sz w:val="18"/>
        <w:szCs w:val="18"/>
      </w:rPr>
    </w:pPr>
    <w:r>
      <w:rPr>
        <w:noProof/>
      </w:rPr>
      <mc:AlternateContent>
        <mc:Choice Requires="wps">
          <w:drawing>
            <wp:anchor distT="0" distB="0" distL="114300" distR="114300" simplePos="0" relativeHeight="251658752" behindDoc="0" locked="0" layoutInCell="1" allowOverlap="1" wp14:anchorId="496D68B8" wp14:editId="2005A741">
              <wp:simplePos x="0" y="0"/>
              <wp:positionH relativeFrom="column">
                <wp:posOffset>-914400</wp:posOffset>
              </wp:positionH>
              <wp:positionV relativeFrom="paragraph">
                <wp:posOffset>325917</wp:posOffset>
              </wp:positionV>
              <wp:extent cx="10717530" cy="257175"/>
              <wp:effectExtent l="0" t="0" r="7620" b="9525"/>
              <wp:wrapNone/>
              <wp:docPr id="21" name="Rectangle 21"/>
              <wp:cNvGraphicFramePr/>
              <a:graphic xmlns:a="http://schemas.openxmlformats.org/drawingml/2006/main">
                <a:graphicData uri="http://schemas.microsoft.com/office/word/2010/wordprocessingShape">
                  <wps:wsp>
                    <wps:cNvSpPr/>
                    <wps:spPr>
                      <a:xfrm>
                        <a:off x="0" y="0"/>
                        <a:ext cx="1071753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1" style="position:absolute;margin-left:-1in;margin-top:25.65pt;width:843.9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0d1f5 [3208]"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"/>
          </w:pict>
        </mc:Fallback>
      </mc:AlternateContent>
    </w:r>
    <w:r w:rsidRPr="00853BBD">
      <w:rPr>
        <w:sz w:val="18"/>
        <w:szCs w:val="18"/>
      </w:rPr>
      <w:t xml:space="preserve"> </w:t>
    </w:r>
    <w:sdt>
      <w:sdtPr>
        <w:rPr>
          <w:sz w:val="18"/>
          <w:szCs w:val="18"/>
        </w:rPr>
        <w:id w:val="2080476131"/>
        <w:docPartObj>
          <w:docPartGallery w:val="Page Numbers (Top of Page)"/>
          <w:docPartUnique/>
        </w:docPartObj>
      </w:sdtPr>
      <w:sdtEndPr/>
      <w:sdtContent>
        <w:r w:rsidRPr="00853BBD">
          <w:rPr>
            <w:sz w:val="18"/>
            <w:szCs w:val="18"/>
          </w:rPr>
          <w:t xml:space="preserve">Page </w:t>
        </w:r>
        <w:r w:rsidRPr="00853BBD">
          <w:rPr>
            <w:b/>
            <w:bCs/>
            <w:sz w:val="18"/>
            <w:szCs w:val="18"/>
          </w:rPr>
          <w:fldChar w:fldCharType="begin"/>
        </w:r>
        <w:r w:rsidRPr="00853BBD">
          <w:rPr>
            <w:b/>
            <w:bCs/>
            <w:sz w:val="18"/>
            <w:szCs w:val="18"/>
          </w:rPr>
          <w:instrText xml:space="preserve"> PAGE </w:instrText>
        </w:r>
        <w:r w:rsidRPr="00853BBD">
          <w:rPr>
            <w:b/>
            <w:bCs/>
            <w:sz w:val="18"/>
            <w:szCs w:val="18"/>
          </w:rPr>
          <w:fldChar w:fldCharType="separate"/>
        </w:r>
        <w:r w:rsidR="00EB6CBC">
          <w:rPr>
            <w:b/>
            <w:bCs/>
            <w:noProof/>
            <w:sz w:val="18"/>
            <w:szCs w:val="18"/>
          </w:rPr>
          <w:t>8</w:t>
        </w:r>
        <w:r w:rsidRPr="00853BBD">
          <w:rPr>
            <w:b/>
            <w:bCs/>
            <w:sz w:val="18"/>
            <w:szCs w:val="18"/>
          </w:rPr>
          <w:fldChar w:fldCharType="end"/>
        </w:r>
        <w:r w:rsidRPr="00853BBD">
          <w:rPr>
            <w:sz w:val="18"/>
            <w:szCs w:val="18"/>
          </w:rPr>
          <w:t xml:space="preserve"> of </w:t>
        </w:r>
        <w:r w:rsidRPr="00853BBD">
          <w:rPr>
            <w:b/>
            <w:bCs/>
            <w:sz w:val="18"/>
            <w:szCs w:val="18"/>
          </w:rPr>
          <w:fldChar w:fldCharType="begin"/>
        </w:r>
        <w:r w:rsidRPr="00853BBD">
          <w:rPr>
            <w:b/>
            <w:bCs/>
            <w:sz w:val="18"/>
            <w:szCs w:val="18"/>
          </w:rPr>
          <w:instrText xml:space="preserve"> NUMPAGES  </w:instrText>
        </w:r>
        <w:r w:rsidRPr="00853BBD">
          <w:rPr>
            <w:b/>
            <w:bCs/>
            <w:sz w:val="18"/>
            <w:szCs w:val="18"/>
          </w:rPr>
          <w:fldChar w:fldCharType="separate"/>
        </w:r>
        <w:r w:rsidR="00EB6CBC">
          <w:rPr>
            <w:b/>
            <w:bCs/>
            <w:noProof/>
            <w:sz w:val="18"/>
            <w:szCs w:val="18"/>
          </w:rPr>
          <w:t>16</w:t>
        </w:r>
        <w:r w:rsidRPr="00853BBD">
          <w:rPr>
            <w:b/>
            <w:bCs/>
            <w:sz w:val="18"/>
            <w:szCs w:val="18"/>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4EA8" w14:textId="6CA36A13" w:rsidR="003555A0" w:rsidRPr="00DE2BAA" w:rsidRDefault="003555A0" w:rsidP="40ED1F47">
    <w:pPr>
      <w:pStyle w:val="Footer"/>
      <w:jc w:val="center"/>
      <w:rPr>
        <w:sz w:val="16"/>
        <w:szCs w:val="16"/>
      </w:rPr>
    </w:pPr>
    <w:r>
      <w:rPr>
        <w:noProof/>
      </w:rPr>
      <mc:AlternateContent>
        <mc:Choice Requires="wps">
          <w:drawing>
            <wp:anchor distT="0" distB="0" distL="114300" distR="114300" simplePos="0" relativeHeight="251657728" behindDoc="0" locked="0" layoutInCell="1" allowOverlap="1" wp14:anchorId="132984B6" wp14:editId="62E36E6F">
              <wp:simplePos x="0" y="0"/>
              <wp:positionH relativeFrom="column">
                <wp:posOffset>-917678</wp:posOffset>
              </wp:positionH>
              <wp:positionV relativeFrom="paragraph">
                <wp:posOffset>332474</wp:posOffset>
              </wp:positionV>
              <wp:extent cx="7562850" cy="257175"/>
              <wp:effectExtent l="0" t="0" r="0" b="9525"/>
              <wp:wrapNone/>
              <wp:docPr id="20" name="Rectangle 20"/>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0" style="position:absolute;margin-left:-72.25pt;margin-top:26.2pt;width:595.5pt;height:20.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0d1f5 [3208]"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"/>
          </w:pict>
        </mc:Fallback>
      </mc:AlternateContent>
    </w:r>
    <w:sdt>
      <w:sdtPr>
        <w:rPr>
          <w:sz w:val="18"/>
          <w:szCs w:val="18"/>
        </w:rPr>
        <w:id w:val="1968235289"/>
        <w:docPartObj>
          <w:docPartGallery w:val="Page Numbers (Top of Page)"/>
          <w:docPartUnique/>
        </w:docPartObj>
      </w:sdtPr>
      <w:sdtEndPr/>
      <w:sdtContent>
        <w:r w:rsidRPr="00853BBD">
          <w:rPr>
            <w:sz w:val="18"/>
            <w:szCs w:val="18"/>
          </w:rPr>
          <w:t xml:space="preserve">Page </w:t>
        </w:r>
        <w:r w:rsidRPr="00853BBD">
          <w:rPr>
            <w:b/>
            <w:bCs/>
            <w:sz w:val="18"/>
            <w:szCs w:val="18"/>
          </w:rPr>
          <w:fldChar w:fldCharType="begin"/>
        </w:r>
        <w:r w:rsidRPr="00853BBD">
          <w:rPr>
            <w:b/>
            <w:bCs/>
            <w:sz w:val="18"/>
            <w:szCs w:val="18"/>
          </w:rPr>
          <w:instrText xml:space="preserve"> PAGE </w:instrText>
        </w:r>
        <w:r w:rsidRPr="00853BBD">
          <w:rPr>
            <w:b/>
            <w:bCs/>
            <w:sz w:val="18"/>
            <w:szCs w:val="18"/>
          </w:rPr>
          <w:fldChar w:fldCharType="separate"/>
        </w:r>
        <w:r w:rsidR="00EB6CBC">
          <w:rPr>
            <w:b/>
            <w:bCs/>
            <w:noProof/>
            <w:sz w:val="18"/>
            <w:szCs w:val="18"/>
          </w:rPr>
          <w:t>11</w:t>
        </w:r>
        <w:r w:rsidRPr="00853BBD">
          <w:rPr>
            <w:b/>
            <w:bCs/>
            <w:sz w:val="18"/>
            <w:szCs w:val="18"/>
          </w:rPr>
          <w:fldChar w:fldCharType="end"/>
        </w:r>
        <w:r w:rsidRPr="00853BBD">
          <w:rPr>
            <w:sz w:val="18"/>
            <w:szCs w:val="18"/>
          </w:rPr>
          <w:t xml:space="preserve"> of </w:t>
        </w:r>
        <w:r w:rsidRPr="00853BBD">
          <w:rPr>
            <w:b/>
            <w:bCs/>
            <w:sz w:val="18"/>
            <w:szCs w:val="18"/>
          </w:rPr>
          <w:fldChar w:fldCharType="begin"/>
        </w:r>
        <w:r w:rsidRPr="00853BBD">
          <w:rPr>
            <w:b/>
            <w:bCs/>
            <w:sz w:val="18"/>
            <w:szCs w:val="18"/>
          </w:rPr>
          <w:instrText xml:space="preserve"> NUMPAGES  </w:instrText>
        </w:r>
        <w:r w:rsidRPr="00853BBD">
          <w:rPr>
            <w:b/>
            <w:bCs/>
            <w:sz w:val="18"/>
            <w:szCs w:val="18"/>
          </w:rPr>
          <w:fldChar w:fldCharType="separate"/>
        </w:r>
        <w:r w:rsidR="00EB6CBC">
          <w:rPr>
            <w:b/>
            <w:bCs/>
            <w:noProof/>
            <w:sz w:val="18"/>
            <w:szCs w:val="18"/>
          </w:rPr>
          <w:t>16</w:t>
        </w:r>
        <w:r w:rsidRPr="00853BBD">
          <w:rPr>
            <w:b/>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E3678" w14:textId="77777777" w:rsidR="003555A0" w:rsidRDefault="003555A0" w:rsidP="00324744">
      <w:pPr>
        <w:spacing w:after="0" w:line="240" w:lineRule="auto"/>
      </w:pPr>
      <w:r>
        <w:separator/>
      </w:r>
    </w:p>
  </w:footnote>
  <w:footnote w:type="continuationSeparator" w:id="0">
    <w:p w14:paraId="5357A8F7" w14:textId="77777777" w:rsidR="003555A0" w:rsidRDefault="003555A0" w:rsidP="00324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7E33C" w14:textId="446AA814" w:rsidR="003555A0" w:rsidRDefault="003555A0">
    <w:pPr>
      <w:pStyle w:val="Header"/>
    </w:pPr>
    <w:r>
      <w:rPr>
        <w:noProof/>
      </w:rPr>
      <mc:AlternateContent>
        <mc:Choice Requires="wps">
          <w:drawing>
            <wp:anchor distT="0" distB="0" distL="114300" distR="114300" simplePos="0" relativeHeight="251656704" behindDoc="0" locked="0" layoutInCell="1" allowOverlap="1" wp14:anchorId="565873DB" wp14:editId="4ABEE513">
              <wp:simplePos x="0" y="0"/>
              <wp:positionH relativeFrom="column">
                <wp:posOffset>-914400</wp:posOffset>
              </wp:positionH>
              <wp:positionV relativeFrom="paragraph">
                <wp:posOffset>-449580</wp:posOffset>
              </wp:positionV>
              <wp:extent cx="1069594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1069594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in;margin-top:-35.4pt;width:842.2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" fillcolor="#3e5aa8 [3204]" stroked="f" strokeweight="2pt"/>
          </w:pict>
        </mc:Fallback>
      </mc:AlternateContent>
    </w:r>
    <w:sdt>
      <w:sdtPr>
        <w:id w:val="-877314840"/>
        <w:docPartObj>
          <w:docPartGallery w:val="Watermarks"/>
          <w:docPartUnique/>
        </w:docPartObj>
      </w:sdtPr>
      <w:sdtEndPr/>
      <w:sdtContent>
        <w:r w:rsidR="00EB6CBC">
          <w:rPr>
            <w:noProof/>
            <w:lang w:val="en-US" w:eastAsia="zh-TW"/>
          </w:rPr>
          <w:pict w14:anchorId="116D5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6B78" w14:textId="097FB269" w:rsidR="003555A0" w:rsidRDefault="003555A0">
    <w:pPr>
      <w:pStyle w:val="Header"/>
    </w:pPr>
    <w:r>
      <w:rPr>
        <w:noProof/>
      </w:rPr>
      <mc:AlternateContent>
        <mc:Choice Requires="wps">
          <w:drawing>
            <wp:anchor distT="0" distB="0" distL="114300" distR="114300" simplePos="0" relativeHeight="251654656" behindDoc="0" locked="0" layoutInCell="1" allowOverlap="1" wp14:anchorId="71E29E5B" wp14:editId="5A22BAE6">
              <wp:simplePos x="0" y="0"/>
              <wp:positionH relativeFrom="column">
                <wp:posOffset>-914401</wp:posOffset>
              </wp:positionH>
              <wp:positionV relativeFrom="paragraph">
                <wp:posOffset>-449580</wp:posOffset>
              </wp:positionV>
              <wp:extent cx="10717619" cy="257175"/>
              <wp:effectExtent l="0" t="0" r="7620" b="9525"/>
              <wp:wrapNone/>
              <wp:docPr id="14" name="Rectangle 14"/>
              <wp:cNvGraphicFramePr/>
              <a:graphic xmlns:a="http://schemas.openxmlformats.org/drawingml/2006/main">
                <a:graphicData uri="http://schemas.microsoft.com/office/word/2010/wordprocessingShape">
                  <wps:wsp>
                    <wps:cNvSpPr/>
                    <wps:spPr>
                      <a:xfrm>
                        <a:off x="0" y="0"/>
                        <a:ext cx="10717619"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4" style="position:absolute;margin-left:-1in;margin-top:-35.4pt;width:843.9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3e5aa8 [320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3A2"/>
    <w:multiLevelType w:val="multilevel"/>
    <w:tmpl w:val="D7485C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70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EA33E79"/>
    <w:multiLevelType w:val="hybridMultilevel"/>
    <w:tmpl w:val="3574053C"/>
    <w:lvl w:ilvl="0" w:tplc="E3746952">
      <w:start w:val="1"/>
      <w:numFmt w:val="bullet"/>
      <w:lvlText w:val=""/>
      <w:lvlJc w:val="left"/>
      <w:pPr>
        <w:ind w:left="2160" w:hanging="72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05C4186"/>
    <w:multiLevelType w:val="multilevel"/>
    <w:tmpl w:val="F4A607F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C01381"/>
    <w:multiLevelType w:val="hybridMultilevel"/>
    <w:tmpl w:val="F6F6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B1C73"/>
    <w:multiLevelType w:val="hybridMultilevel"/>
    <w:tmpl w:val="275A2430"/>
    <w:lvl w:ilvl="0" w:tplc="94CE5116">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4F53F4"/>
    <w:multiLevelType w:val="hybridMultilevel"/>
    <w:tmpl w:val="FB545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FF1960"/>
    <w:multiLevelType w:val="hybridMultilevel"/>
    <w:tmpl w:val="3B0C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AA0976"/>
    <w:multiLevelType w:val="hybridMultilevel"/>
    <w:tmpl w:val="3AB21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3C2D27"/>
    <w:multiLevelType w:val="hybridMultilevel"/>
    <w:tmpl w:val="C92656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B465C84"/>
    <w:multiLevelType w:val="hybridMultilevel"/>
    <w:tmpl w:val="19C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CC561D"/>
    <w:multiLevelType w:val="hybridMultilevel"/>
    <w:tmpl w:val="C31EF1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3AAF03C8"/>
    <w:multiLevelType w:val="hybridMultilevel"/>
    <w:tmpl w:val="6F3A701C"/>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1C50A8"/>
    <w:multiLevelType w:val="hybridMultilevel"/>
    <w:tmpl w:val="233C32FC"/>
    <w:lvl w:ilvl="0" w:tplc="35FEB0DA">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1F77555"/>
    <w:multiLevelType w:val="hybridMultilevel"/>
    <w:tmpl w:val="198E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3E73F0"/>
    <w:multiLevelType w:val="hybridMultilevel"/>
    <w:tmpl w:val="0390E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694758"/>
    <w:multiLevelType w:val="hybridMultilevel"/>
    <w:tmpl w:val="8A2C4818"/>
    <w:lvl w:ilvl="0" w:tplc="E3746952">
      <w:start w:val="1"/>
      <w:numFmt w:val="bullet"/>
      <w:lvlText w:val=""/>
      <w:lvlJc w:val="left"/>
      <w:pPr>
        <w:ind w:left="1440" w:hanging="720"/>
      </w:pPr>
      <w:rPr>
        <w:rFonts w:ascii="Symbol" w:eastAsiaTheme="minorEastAsia" w:hAnsi="Symbol"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54ED4D91"/>
    <w:multiLevelType w:val="hybridMultilevel"/>
    <w:tmpl w:val="F9166932"/>
    <w:lvl w:ilvl="0" w:tplc="81B8D4A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4911E6"/>
    <w:multiLevelType w:val="hybridMultilevel"/>
    <w:tmpl w:val="C98C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317D66"/>
    <w:multiLevelType w:val="hybridMultilevel"/>
    <w:tmpl w:val="4FC0E184"/>
    <w:lvl w:ilvl="0" w:tplc="0E7266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C643D3F"/>
    <w:multiLevelType w:val="hybridMultilevel"/>
    <w:tmpl w:val="512C806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2F3A6E"/>
    <w:multiLevelType w:val="multilevel"/>
    <w:tmpl w:val="9C5E6A68"/>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2706"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659369D"/>
    <w:multiLevelType w:val="hybridMultilevel"/>
    <w:tmpl w:val="A9C2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712FBE"/>
    <w:multiLevelType w:val="hybridMultilevel"/>
    <w:tmpl w:val="50B83428"/>
    <w:lvl w:ilvl="0" w:tplc="EC7E54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7B2975"/>
    <w:multiLevelType w:val="hybridMultilevel"/>
    <w:tmpl w:val="722692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7E0B350C"/>
    <w:multiLevelType w:val="multilevel"/>
    <w:tmpl w:val="867835CE"/>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21"/>
        </w:tabs>
        <w:ind w:left="792" w:hanging="432"/>
      </w:pPr>
      <w:rPr>
        <w:rFonts w:hint="default"/>
        <w:b/>
      </w:rPr>
    </w:lvl>
    <w:lvl w:ilvl="2">
      <w:start w:val="1"/>
      <w:numFmt w:val="decimal"/>
      <w:lvlText w:val="%1.%2.%3"/>
      <w:lvlJc w:val="left"/>
      <w:pPr>
        <w:tabs>
          <w:tab w:val="num" w:pos="1764"/>
        </w:tabs>
        <w:ind w:left="176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12"/>
  </w:num>
  <w:num w:numId="3">
    <w:abstractNumId w:val="12"/>
  </w:num>
  <w:num w:numId="4">
    <w:abstractNumId w:val="0"/>
  </w:num>
  <w:num w:numId="5">
    <w:abstractNumId w:val="24"/>
  </w:num>
  <w:num w:numId="6">
    <w:abstractNumId w:val="2"/>
  </w:num>
  <w:num w:numId="7">
    <w:abstractNumId w:val="8"/>
  </w:num>
  <w:num w:numId="8">
    <w:abstractNumId w:val="23"/>
  </w:num>
  <w:num w:numId="9">
    <w:abstractNumId w:val="5"/>
  </w:num>
  <w:num w:numId="10">
    <w:abstractNumId w:val="7"/>
  </w:num>
  <w:num w:numId="11">
    <w:abstractNumId w:val="6"/>
  </w:num>
  <w:num w:numId="12">
    <w:abstractNumId w:val="14"/>
  </w:num>
  <w:num w:numId="13">
    <w:abstractNumId w:val="22"/>
  </w:num>
  <w:num w:numId="14">
    <w:abstractNumId w:val="13"/>
  </w:num>
  <w:num w:numId="15">
    <w:abstractNumId w:val="1"/>
  </w:num>
  <w:num w:numId="16">
    <w:abstractNumId w:val="15"/>
  </w:num>
  <w:num w:numId="17">
    <w:abstractNumId w:val="4"/>
  </w:num>
  <w:num w:numId="18">
    <w:abstractNumId w:val="16"/>
  </w:num>
  <w:num w:numId="19">
    <w:abstractNumId w:val="0"/>
  </w:num>
  <w:num w:numId="20">
    <w:abstractNumId w:val="17"/>
  </w:num>
  <w:num w:numId="21">
    <w:abstractNumId w:val="19"/>
  </w:num>
  <w:num w:numId="22">
    <w:abstractNumId w:val="11"/>
  </w:num>
  <w:num w:numId="23">
    <w:abstractNumId w:val="3"/>
  </w:num>
  <w:num w:numId="24">
    <w:abstractNumId w:val="9"/>
  </w:num>
  <w:num w:numId="25">
    <w:abstractNumId w:val="21"/>
  </w:num>
  <w:num w:numId="26">
    <w:abstractNumId w:val="0"/>
  </w:num>
  <w:num w:numId="27">
    <w:abstractNumId w:val="10"/>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3C"/>
    <w:rsid w:val="0000140B"/>
    <w:rsid w:val="00003D4A"/>
    <w:rsid w:val="00007C1C"/>
    <w:rsid w:val="0001026F"/>
    <w:rsid w:val="00022A4A"/>
    <w:rsid w:val="000272F5"/>
    <w:rsid w:val="00030A1C"/>
    <w:rsid w:val="000325B3"/>
    <w:rsid w:val="00036F82"/>
    <w:rsid w:val="000454DD"/>
    <w:rsid w:val="00050AF0"/>
    <w:rsid w:val="000572D7"/>
    <w:rsid w:val="00060FB9"/>
    <w:rsid w:val="00063D2A"/>
    <w:rsid w:val="00066980"/>
    <w:rsid w:val="00070330"/>
    <w:rsid w:val="00072D00"/>
    <w:rsid w:val="0007547E"/>
    <w:rsid w:val="00095292"/>
    <w:rsid w:val="000A26FB"/>
    <w:rsid w:val="000A325F"/>
    <w:rsid w:val="000C5208"/>
    <w:rsid w:val="000D08DC"/>
    <w:rsid w:val="000D4C0B"/>
    <w:rsid w:val="000D5738"/>
    <w:rsid w:val="000D68F7"/>
    <w:rsid w:val="000E6F9F"/>
    <w:rsid w:val="000F0650"/>
    <w:rsid w:val="000F4579"/>
    <w:rsid w:val="001030AF"/>
    <w:rsid w:val="00104FA8"/>
    <w:rsid w:val="00106DFD"/>
    <w:rsid w:val="001236A4"/>
    <w:rsid w:val="00126995"/>
    <w:rsid w:val="00144E00"/>
    <w:rsid w:val="00146632"/>
    <w:rsid w:val="0016322C"/>
    <w:rsid w:val="00190F47"/>
    <w:rsid w:val="00191420"/>
    <w:rsid w:val="001937E5"/>
    <w:rsid w:val="00196FBF"/>
    <w:rsid w:val="001A5E7C"/>
    <w:rsid w:val="001B4C59"/>
    <w:rsid w:val="001C2EC5"/>
    <w:rsid w:val="001D6161"/>
    <w:rsid w:val="001E0FE9"/>
    <w:rsid w:val="001F141C"/>
    <w:rsid w:val="002162E0"/>
    <w:rsid w:val="00227B87"/>
    <w:rsid w:val="00232182"/>
    <w:rsid w:val="002574B6"/>
    <w:rsid w:val="00273779"/>
    <w:rsid w:val="00277876"/>
    <w:rsid w:val="00286764"/>
    <w:rsid w:val="00295C49"/>
    <w:rsid w:val="002C65C5"/>
    <w:rsid w:val="002D0D7D"/>
    <w:rsid w:val="002D6963"/>
    <w:rsid w:val="002E6063"/>
    <w:rsid w:val="002F3C16"/>
    <w:rsid w:val="0030283F"/>
    <w:rsid w:val="00314CA2"/>
    <w:rsid w:val="00320108"/>
    <w:rsid w:val="003206BB"/>
    <w:rsid w:val="0032313F"/>
    <w:rsid w:val="00324103"/>
    <w:rsid w:val="00324744"/>
    <w:rsid w:val="0034092C"/>
    <w:rsid w:val="003412D7"/>
    <w:rsid w:val="003448F4"/>
    <w:rsid w:val="003470DA"/>
    <w:rsid w:val="003555A0"/>
    <w:rsid w:val="0035579C"/>
    <w:rsid w:val="0038035E"/>
    <w:rsid w:val="00380742"/>
    <w:rsid w:val="003F2AAB"/>
    <w:rsid w:val="003F6607"/>
    <w:rsid w:val="0040048A"/>
    <w:rsid w:val="004070D2"/>
    <w:rsid w:val="00407DA2"/>
    <w:rsid w:val="0041314B"/>
    <w:rsid w:val="00413A87"/>
    <w:rsid w:val="0041502F"/>
    <w:rsid w:val="00415492"/>
    <w:rsid w:val="00423505"/>
    <w:rsid w:val="0042455B"/>
    <w:rsid w:val="00426807"/>
    <w:rsid w:val="00441656"/>
    <w:rsid w:val="0044579A"/>
    <w:rsid w:val="00447858"/>
    <w:rsid w:val="00450197"/>
    <w:rsid w:val="004525B8"/>
    <w:rsid w:val="00455ECA"/>
    <w:rsid w:val="00472169"/>
    <w:rsid w:val="0047306F"/>
    <w:rsid w:val="00475419"/>
    <w:rsid w:val="00485980"/>
    <w:rsid w:val="004A06BB"/>
    <w:rsid w:val="004A3370"/>
    <w:rsid w:val="004B0582"/>
    <w:rsid w:val="004B3F76"/>
    <w:rsid w:val="004C5A9F"/>
    <w:rsid w:val="004E6BEB"/>
    <w:rsid w:val="004F32DD"/>
    <w:rsid w:val="004F3362"/>
    <w:rsid w:val="004F36F3"/>
    <w:rsid w:val="00500A2D"/>
    <w:rsid w:val="005125AE"/>
    <w:rsid w:val="005208FD"/>
    <w:rsid w:val="00520FEA"/>
    <w:rsid w:val="0052259E"/>
    <w:rsid w:val="00542036"/>
    <w:rsid w:val="0055286A"/>
    <w:rsid w:val="0055298E"/>
    <w:rsid w:val="0055557B"/>
    <w:rsid w:val="00566445"/>
    <w:rsid w:val="00580633"/>
    <w:rsid w:val="00580A3F"/>
    <w:rsid w:val="00597FA8"/>
    <w:rsid w:val="005A030B"/>
    <w:rsid w:val="005B565D"/>
    <w:rsid w:val="005B7307"/>
    <w:rsid w:val="005C4CB6"/>
    <w:rsid w:val="00604B14"/>
    <w:rsid w:val="00623BAF"/>
    <w:rsid w:val="00630095"/>
    <w:rsid w:val="0063152F"/>
    <w:rsid w:val="00645E33"/>
    <w:rsid w:val="006513FC"/>
    <w:rsid w:val="0065376D"/>
    <w:rsid w:val="006741CE"/>
    <w:rsid w:val="006B1ED6"/>
    <w:rsid w:val="006B2950"/>
    <w:rsid w:val="006C2CF2"/>
    <w:rsid w:val="006D3F46"/>
    <w:rsid w:val="006D72C6"/>
    <w:rsid w:val="006E58BC"/>
    <w:rsid w:val="006F7E67"/>
    <w:rsid w:val="007016C5"/>
    <w:rsid w:val="00704391"/>
    <w:rsid w:val="0070667A"/>
    <w:rsid w:val="00710A8E"/>
    <w:rsid w:val="0071182B"/>
    <w:rsid w:val="00733D2B"/>
    <w:rsid w:val="00757A3B"/>
    <w:rsid w:val="00782A06"/>
    <w:rsid w:val="00793D20"/>
    <w:rsid w:val="007A56DB"/>
    <w:rsid w:val="007C6FDF"/>
    <w:rsid w:val="007D1A50"/>
    <w:rsid w:val="007F53BE"/>
    <w:rsid w:val="007F7399"/>
    <w:rsid w:val="00801481"/>
    <w:rsid w:val="00806ED5"/>
    <w:rsid w:val="0083621E"/>
    <w:rsid w:val="00844529"/>
    <w:rsid w:val="00847462"/>
    <w:rsid w:val="00851A6D"/>
    <w:rsid w:val="00853BBD"/>
    <w:rsid w:val="00865429"/>
    <w:rsid w:val="00870B4A"/>
    <w:rsid w:val="00875DB1"/>
    <w:rsid w:val="00880E3C"/>
    <w:rsid w:val="00882703"/>
    <w:rsid w:val="008949DE"/>
    <w:rsid w:val="008B6B20"/>
    <w:rsid w:val="008B7110"/>
    <w:rsid w:val="008C680D"/>
    <w:rsid w:val="008F365F"/>
    <w:rsid w:val="00905291"/>
    <w:rsid w:val="009279CD"/>
    <w:rsid w:val="00931842"/>
    <w:rsid w:val="00934672"/>
    <w:rsid w:val="00952B5F"/>
    <w:rsid w:val="0095427D"/>
    <w:rsid w:val="009625F0"/>
    <w:rsid w:val="00964308"/>
    <w:rsid w:val="00967AC7"/>
    <w:rsid w:val="0097715F"/>
    <w:rsid w:val="009922D2"/>
    <w:rsid w:val="0099234F"/>
    <w:rsid w:val="00993B97"/>
    <w:rsid w:val="009B04AB"/>
    <w:rsid w:val="009B1866"/>
    <w:rsid w:val="009C60F3"/>
    <w:rsid w:val="00A06558"/>
    <w:rsid w:val="00A16BA6"/>
    <w:rsid w:val="00A70969"/>
    <w:rsid w:val="00A7277B"/>
    <w:rsid w:val="00A72FC0"/>
    <w:rsid w:val="00A86224"/>
    <w:rsid w:val="00AB45D0"/>
    <w:rsid w:val="00AB520C"/>
    <w:rsid w:val="00AB5B54"/>
    <w:rsid w:val="00AB63DE"/>
    <w:rsid w:val="00AC5C2E"/>
    <w:rsid w:val="00AD1F29"/>
    <w:rsid w:val="00AF1565"/>
    <w:rsid w:val="00AF1B96"/>
    <w:rsid w:val="00B005CB"/>
    <w:rsid w:val="00B0612E"/>
    <w:rsid w:val="00B1652F"/>
    <w:rsid w:val="00B22AF3"/>
    <w:rsid w:val="00B36FCC"/>
    <w:rsid w:val="00B41B80"/>
    <w:rsid w:val="00B619E7"/>
    <w:rsid w:val="00B8012C"/>
    <w:rsid w:val="00B86370"/>
    <w:rsid w:val="00B93198"/>
    <w:rsid w:val="00BA186C"/>
    <w:rsid w:val="00BA686A"/>
    <w:rsid w:val="00BB4EC6"/>
    <w:rsid w:val="00BD0A45"/>
    <w:rsid w:val="00BE5F75"/>
    <w:rsid w:val="00BE7CE0"/>
    <w:rsid w:val="00BF4ACB"/>
    <w:rsid w:val="00BF6F58"/>
    <w:rsid w:val="00C01F8F"/>
    <w:rsid w:val="00C2026C"/>
    <w:rsid w:val="00C25378"/>
    <w:rsid w:val="00C32A29"/>
    <w:rsid w:val="00C3757A"/>
    <w:rsid w:val="00C54808"/>
    <w:rsid w:val="00C54839"/>
    <w:rsid w:val="00C623BD"/>
    <w:rsid w:val="00C6541C"/>
    <w:rsid w:val="00C6721B"/>
    <w:rsid w:val="00C67A0A"/>
    <w:rsid w:val="00C735A0"/>
    <w:rsid w:val="00C86B16"/>
    <w:rsid w:val="00C978CC"/>
    <w:rsid w:val="00CA4AC6"/>
    <w:rsid w:val="00CA4F0C"/>
    <w:rsid w:val="00CA5A51"/>
    <w:rsid w:val="00CB008A"/>
    <w:rsid w:val="00CB7192"/>
    <w:rsid w:val="00CF0B14"/>
    <w:rsid w:val="00CF47EB"/>
    <w:rsid w:val="00D0320A"/>
    <w:rsid w:val="00D0563A"/>
    <w:rsid w:val="00D1191D"/>
    <w:rsid w:val="00D211F7"/>
    <w:rsid w:val="00D31B28"/>
    <w:rsid w:val="00D352CB"/>
    <w:rsid w:val="00D41F3C"/>
    <w:rsid w:val="00D569E8"/>
    <w:rsid w:val="00D608A3"/>
    <w:rsid w:val="00D66C7E"/>
    <w:rsid w:val="00D802F4"/>
    <w:rsid w:val="00D82F71"/>
    <w:rsid w:val="00D86AEC"/>
    <w:rsid w:val="00D87425"/>
    <w:rsid w:val="00DA0CF0"/>
    <w:rsid w:val="00DA25E2"/>
    <w:rsid w:val="00DA76B4"/>
    <w:rsid w:val="00DC093F"/>
    <w:rsid w:val="00DC6699"/>
    <w:rsid w:val="00DD1BFB"/>
    <w:rsid w:val="00DD1F68"/>
    <w:rsid w:val="00DD56BD"/>
    <w:rsid w:val="00DD57B6"/>
    <w:rsid w:val="00DE2375"/>
    <w:rsid w:val="00DE2BAA"/>
    <w:rsid w:val="00DE59BB"/>
    <w:rsid w:val="00DF054A"/>
    <w:rsid w:val="00E01C70"/>
    <w:rsid w:val="00E07A4A"/>
    <w:rsid w:val="00E257BB"/>
    <w:rsid w:val="00E57AB7"/>
    <w:rsid w:val="00E6169B"/>
    <w:rsid w:val="00E6172B"/>
    <w:rsid w:val="00E70F4D"/>
    <w:rsid w:val="00E7234D"/>
    <w:rsid w:val="00E80A71"/>
    <w:rsid w:val="00E8596B"/>
    <w:rsid w:val="00E91CF1"/>
    <w:rsid w:val="00EA650E"/>
    <w:rsid w:val="00EB55B8"/>
    <w:rsid w:val="00EB6CBC"/>
    <w:rsid w:val="00EB6F67"/>
    <w:rsid w:val="00EC2EF2"/>
    <w:rsid w:val="00EC5B1D"/>
    <w:rsid w:val="00ED2414"/>
    <w:rsid w:val="00ED7A40"/>
    <w:rsid w:val="00EE1A3C"/>
    <w:rsid w:val="00EE6BBF"/>
    <w:rsid w:val="00EF5A87"/>
    <w:rsid w:val="00EF7E4A"/>
    <w:rsid w:val="00F00234"/>
    <w:rsid w:val="00F01EB4"/>
    <w:rsid w:val="00F02EEB"/>
    <w:rsid w:val="00F0574F"/>
    <w:rsid w:val="00F133CD"/>
    <w:rsid w:val="00F35CF3"/>
    <w:rsid w:val="00F35DFD"/>
    <w:rsid w:val="00F5126D"/>
    <w:rsid w:val="00F53609"/>
    <w:rsid w:val="00F56953"/>
    <w:rsid w:val="00F91924"/>
    <w:rsid w:val="00F95876"/>
    <w:rsid w:val="00FB13ED"/>
    <w:rsid w:val="00FD3860"/>
    <w:rsid w:val="00FD4550"/>
    <w:rsid w:val="40ED1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A90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F00234"/>
    <w:pPr>
      <w:keepNext/>
      <w:keepLines/>
      <w:pageBreakBefore/>
      <w:numPr>
        <w:numId w:val="4"/>
      </w:numPr>
      <w:spacing w:before="480" w:after="240"/>
      <w:ind w:left="431" w:hanging="431"/>
      <w:outlineLvl w:val="0"/>
    </w:pPr>
    <w:rPr>
      <w:rFonts w:eastAsiaTheme="majorEastAsia" w:cstheme="majorBidi"/>
      <w:b/>
      <w:bCs/>
      <w:color w:val="3E5AA8"/>
      <w:sz w:val="28"/>
      <w:szCs w:val="28"/>
    </w:rPr>
  </w:style>
  <w:style w:type="paragraph" w:styleId="Heading2">
    <w:name w:val="heading 2"/>
    <w:aliases w:val="Xo Heading 2"/>
    <w:basedOn w:val="ListParagraph"/>
    <w:next w:val="Normal"/>
    <w:link w:val="Heading2Char"/>
    <w:uiPriority w:val="9"/>
    <w:unhideWhenUsed/>
    <w:qFormat/>
    <w:rsid w:val="00EF7E4A"/>
    <w:pPr>
      <w:numPr>
        <w:ilvl w:val="1"/>
        <w:numId w:val="4"/>
      </w:numPr>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70667A"/>
    <w:pPr>
      <w:keepNext/>
      <w:keepLines/>
      <w:numPr>
        <w:ilvl w:val="2"/>
        <w:numId w:val="4"/>
      </w:numPr>
      <w:spacing w:before="200" w:after="240"/>
      <w:ind w:left="72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numPr>
        <w:ilvl w:val="3"/>
        <w:numId w:val="4"/>
      </w:numPr>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unhideWhenUsed/>
    <w:rsid w:val="0000140B"/>
    <w:pPr>
      <w:keepNext/>
      <w:keepLines/>
      <w:numPr>
        <w:ilvl w:val="4"/>
        <w:numId w:val="4"/>
      </w:numPr>
      <w:spacing w:before="200" w:after="0"/>
      <w:outlineLvl w:val="4"/>
    </w:pPr>
    <w:rPr>
      <w:rFonts w:asciiTheme="majorHAnsi" w:eastAsiaTheme="majorEastAsia" w:hAnsiTheme="majorHAnsi" w:cstheme="majorBidi"/>
      <w:color w:val="1E2C53" w:themeColor="accent1" w:themeShade="7F"/>
    </w:rPr>
  </w:style>
  <w:style w:type="paragraph" w:styleId="Heading6">
    <w:name w:val="heading 6"/>
    <w:basedOn w:val="Normal"/>
    <w:next w:val="Normal"/>
    <w:link w:val="Heading6Char"/>
    <w:uiPriority w:val="9"/>
    <w:semiHidden/>
    <w:unhideWhenUsed/>
    <w:qFormat/>
    <w:rsid w:val="00EF7E4A"/>
    <w:pPr>
      <w:keepNext/>
      <w:keepLines/>
      <w:numPr>
        <w:ilvl w:val="5"/>
        <w:numId w:val="4"/>
      </w:numPr>
      <w:spacing w:before="200" w:after="0"/>
      <w:outlineLvl w:val="5"/>
    </w:pPr>
    <w:rPr>
      <w:rFonts w:asciiTheme="majorHAnsi" w:eastAsiaTheme="majorEastAsia" w:hAnsiTheme="majorHAnsi" w:cstheme="majorBidi"/>
      <w:i/>
      <w:iCs/>
      <w:color w:val="1E2C53" w:themeColor="accent1" w:themeShade="7F"/>
    </w:rPr>
  </w:style>
  <w:style w:type="paragraph" w:styleId="Heading7">
    <w:name w:val="heading 7"/>
    <w:basedOn w:val="Normal"/>
    <w:next w:val="Normal"/>
    <w:link w:val="Heading7Char"/>
    <w:uiPriority w:val="9"/>
    <w:semiHidden/>
    <w:unhideWhenUsed/>
    <w:qFormat/>
    <w:rsid w:val="00EF7E4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7E4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7E4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F00234"/>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EF7E4A"/>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70667A"/>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TableHeaderRight">
    <w:name w:val="Table Header Right"/>
    <w:basedOn w:val="Normal"/>
    <w:rsid w:val="00D0563A"/>
    <w:pPr>
      <w:spacing w:after="120" w:line="240" w:lineRule="auto"/>
      <w:jc w:val="right"/>
    </w:pPr>
    <w:rPr>
      <w:rFonts w:eastAsia="Times New Roman" w:cs="Times New Roman"/>
      <w:b/>
      <w:sz w:val="20"/>
      <w:szCs w:val="20"/>
      <w:lang w:eastAsia="en-US"/>
    </w:rPr>
  </w:style>
  <w:style w:type="paragraph" w:customStyle="1" w:styleId="TableTextSmallLef">
    <w:name w:val="Table Text Small Lef"/>
    <w:basedOn w:val="Normal"/>
    <w:rsid w:val="00D0563A"/>
    <w:pPr>
      <w:spacing w:before="60" w:after="60" w:line="240" w:lineRule="auto"/>
    </w:pPr>
    <w:rPr>
      <w:rFonts w:eastAsia="Times New Roman" w:cs="Times New Roman"/>
      <w:sz w:val="20"/>
      <w:szCs w:val="20"/>
      <w:lang w:eastAsia="en-US"/>
    </w:rPr>
  </w:style>
  <w:style w:type="table" w:customStyle="1" w:styleId="Style1">
    <w:name w:val="Style1"/>
    <w:basedOn w:val="TableNormal"/>
    <w:uiPriority w:val="99"/>
    <w:rsid w:val="00D0563A"/>
    <w:pPr>
      <w:spacing w:before="60" w:after="60" w:line="240" w:lineRule="auto"/>
      <w:ind w:left="57" w:right="57"/>
    </w:pPr>
    <w:rPr>
      <w:rFonts w:ascii="Arial" w:eastAsiaTheme="minorHAnsi" w:hAnsi="Arial"/>
      <w:sz w:val="20"/>
      <w:szCs w:val="20"/>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vAlign w:val="center"/>
    </w:tcPr>
    <w:tblStylePr w:type="firstRow">
      <w:pPr>
        <w:wordWrap/>
        <w:spacing w:beforeLines="0" w:before="60" w:beforeAutospacing="0" w:afterLines="0" w:after="60" w:afterAutospacing="0" w:line="240" w:lineRule="auto"/>
        <w:ind w:leftChars="0" w:left="57" w:rightChars="0" w:right="57"/>
        <w:outlineLvl w:val="9"/>
      </w:pPr>
      <w:rPr>
        <w:rFonts w:ascii="Arial" w:hAnsi="Arial"/>
        <w:color w:val="1D3E61" w:themeColor="text2"/>
        <w:sz w:val="20"/>
      </w:rPr>
      <w:tblPr/>
      <w:trPr>
        <w:tblHeader/>
      </w:trPr>
      <w:tcPr>
        <w:shd w:val="clear" w:color="auto" w:fill="C3D7ED" w:themeFill="text2" w:themeFillTint="33"/>
      </w:tcPr>
    </w:tblStylePr>
  </w:style>
  <w:style w:type="paragraph" w:customStyle="1" w:styleId="Copyright">
    <w:name w:val="Copyright"/>
    <w:basedOn w:val="Normal"/>
    <w:autoRedefine/>
    <w:rsid w:val="00645E33"/>
    <w:pPr>
      <w:spacing w:after="120" w:line="240" w:lineRule="auto"/>
      <w:jc w:val="center"/>
    </w:pPr>
    <w:rPr>
      <w:rFonts w:eastAsia="Times New Roman" w:cs="Times New Roman"/>
      <w:i/>
      <w:color w:val="7F7F7F" w:themeColor="text1" w:themeTint="80"/>
      <w:szCs w:val="24"/>
    </w:rPr>
  </w:style>
  <w:style w:type="paragraph" w:styleId="TOCHeading">
    <w:name w:val="TOC Heading"/>
    <w:basedOn w:val="Heading1"/>
    <w:next w:val="Normal"/>
    <w:uiPriority w:val="39"/>
    <w:unhideWhenUsed/>
    <w:qFormat/>
    <w:rsid w:val="00851A6D"/>
    <w:pPr>
      <w:outlineLvl w:val="9"/>
    </w:pPr>
    <w:rPr>
      <w:rFonts w:asciiTheme="majorHAnsi" w:hAnsiTheme="majorHAnsi"/>
      <w:color w:val="2E437D" w:themeColor="accent1" w:themeShade="BF"/>
      <w:lang w:val="en-US" w:eastAsia="ja-JP"/>
    </w:rPr>
  </w:style>
  <w:style w:type="paragraph" w:styleId="ListParagraph">
    <w:name w:val="List Paragraph"/>
    <w:basedOn w:val="Normal"/>
    <w:uiPriority w:val="34"/>
    <w:qFormat/>
    <w:rsid w:val="00EF7E4A"/>
    <w:pPr>
      <w:ind w:left="720"/>
      <w:contextualSpacing/>
    </w:pPr>
  </w:style>
  <w:style w:type="character" w:customStyle="1" w:styleId="Heading6Char">
    <w:name w:val="Heading 6 Char"/>
    <w:basedOn w:val="DefaultParagraphFont"/>
    <w:link w:val="Heading6"/>
    <w:uiPriority w:val="9"/>
    <w:semiHidden/>
    <w:rsid w:val="00EF7E4A"/>
    <w:rPr>
      <w:rFonts w:asciiTheme="majorHAnsi" w:eastAsiaTheme="majorEastAsia" w:hAnsiTheme="majorHAnsi" w:cstheme="majorBidi"/>
      <w:i/>
      <w:iCs/>
      <w:color w:val="1E2C53" w:themeColor="accent1" w:themeShade="7F"/>
    </w:rPr>
  </w:style>
  <w:style w:type="character" w:customStyle="1" w:styleId="Heading7Char">
    <w:name w:val="Heading 7 Char"/>
    <w:basedOn w:val="DefaultParagraphFont"/>
    <w:link w:val="Heading7"/>
    <w:uiPriority w:val="9"/>
    <w:semiHidden/>
    <w:rsid w:val="00EF7E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F7E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F7E4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F00234"/>
    <w:pPr>
      <w:spacing w:after="100"/>
    </w:pPr>
  </w:style>
  <w:style w:type="paragraph" w:styleId="TOC2">
    <w:name w:val="toc 2"/>
    <w:basedOn w:val="Normal"/>
    <w:next w:val="Normal"/>
    <w:autoRedefine/>
    <w:uiPriority w:val="39"/>
    <w:unhideWhenUsed/>
    <w:rsid w:val="00F00234"/>
    <w:pPr>
      <w:spacing w:after="100"/>
      <w:ind w:left="220"/>
    </w:pPr>
  </w:style>
  <w:style w:type="paragraph" w:styleId="TOC3">
    <w:name w:val="toc 3"/>
    <w:basedOn w:val="Normal"/>
    <w:next w:val="Normal"/>
    <w:autoRedefine/>
    <w:uiPriority w:val="39"/>
    <w:unhideWhenUsed/>
    <w:rsid w:val="00F00234"/>
    <w:pPr>
      <w:spacing w:after="100"/>
      <w:ind w:left="440"/>
    </w:pPr>
  </w:style>
  <w:style w:type="paragraph" w:customStyle="1" w:styleId="Normal1">
    <w:name w:val="Normal 1"/>
    <w:basedOn w:val="Normal"/>
    <w:link w:val="Normal1Char"/>
    <w:rsid w:val="0041314B"/>
    <w:pPr>
      <w:widowControl w:val="0"/>
      <w:spacing w:after="120" w:line="240" w:lineRule="atLeast"/>
      <w:ind w:left="227"/>
      <w:jc w:val="both"/>
    </w:pPr>
    <w:rPr>
      <w:rFonts w:eastAsia="Times New Roman" w:cs="Times New Roman"/>
      <w:szCs w:val="20"/>
      <w:lang w:eastAsia="en-US"/>
    </w:rPr>
  </w:style>
  <w:style w:type="character" w:customStyle="1" w:styleId="Normal1Char">
    <w:name w:val="Normal 1 Char"/>
    <w:basedOn w:val="DefaultParagraphFont"/>
    <w:link w:val="Normal1"/>
    <w:rsid w:val="0041314B"/>
    <w:rPr>
      <w:rFonts w:ascii="Arial" w:eastAsia="Times New Roman" w:hAnsi="Arial" w:cs="Times New Roman"/>
      <w:szCs w:val="20"/>
      <w:lang w:eastAsia="en-US"/>
    </w:rPr>
  </w:style>
  <w:style w:type="paragraph" w:customStyle="1" w:styleId="RequirementDefinition">
    <w:name w:val="Requirement Definition"/>
    <w:basedOn w:val="Heading3"/>
    <w:link w:val="RequirementDefinitionChar"/>
    <w:qFormat/>
    <w:rsid w:val="00865429"/>
    <w:pPr>
      <w:keepNext w:val="0"/>
      <w:keepLines w:val="0"/>
    </w:pPr>
    <w:rPr>
      <w:rFonts w:ascii="Arial" w:hAnsi="Arial" w:cs="Arial"/>
      <w:b w:val="0"/>
      <w:color w:val="000000" w:themeColor="text1"/>
    </w:rPr>
  </w:style>
  <w:style w:type="character" w:styleId="CommentReference">
    <w:name w:val="annotation reference"/>
    <w:basedOn w:val="DefaultParagraphFont"/>
    <w:uiPriority w:val="99"/>
    <w:semiHidden/>
    <w:unhideWhenUsed/>
    <w:rsid w:val="00455ECA"/>
    <w:rPr>
      <w:sz w:val="16"/>
      <w:szCs w:val="16"/>
    </w:rPr>
  </w:style>
  <w:style w:type="character" w:customStyle="1" w:styleId="RequirementDefinitionChar">
    <w:name w:val="Requirement Definition Char"/>
    <w:basedOn w:val="Heading3Char"/>
    <w:link w:val="RequirementDefinition"/>
    <w:rsid w:val="00865429"/>
    <w:rPr>
      <w:rFonts w:ascii="Arial" w:eastAsiaTheme="majorEastAsia" w:hAnsi="Arial" w:cs="Arial"/>
      <w:b w:val="0"/>
      <w:bCs/>
      <w:color w:val="000000" w:themeColor="text1"/>
    </w:rPr>
  </w:style>
  <w:style w:type="paragraph" w:styleId="CommentText">
    <w:name w:val="annotation text"/>
    <w:basedOn w:val="Normal"/>
    <w:link w:val="CommentTextChar"/>
    <w:uiPriority w:val="99"/>
    <w:unhideWhenUsed/>
    <w:rsid w:val="00455ECA"/>
    <w:pPr>
      <w:spacing w:line="240" w:lineRule="auto"/>
    </w:pPr>
    <w:rPr>
      <w:sz w:val="20"/>
      <w:szCs w:val="20"/>
    </w:rPr>
  </w:style>
  <w:style w:type="character" w:customStyle="1" w:styleId="CommentTextChar">
    <w:name w:val="Comment Text Char"/>
    <w:basedOn w:val="DefaultParagraphFont"/>
    <w:link w:val="CommentText"/>
    <w:uiPriority w:val="99"/>
    <w:rsid w:val="00455E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5ECA"/>
    <w:rPr>
      <w:b/>
      <w:bCs/>
    </w:rPr>
  </w:style>
  <w:style w:type="character" w:customStyle="1" w:styleId="CommentSubjectChar">
    <w:name w:val="Comment Subject Char"/>
    <w:basedOn w:val="CommentTextChar"/>
    <w:link w:val="CommentSubject"/>
    <w:uiPriority w:val="99"/>
    <w:semiHidden/>
    <w:rsid w:val="00455ECA"/>
    <w:rPr>
      <w:rFonts w:ascii="Arial" w:hAnsi="Arial"/>
      <w:b/>
      <w:bCs/>
      <w:sz w:val="20"/>
      <w:szCs w:val="20"/>
    </w:rPr>
  </w:style>
  <w:style w:type="table" w:styleId="TableGrid">
    <w:name w:val="Table Grid"/>
    <w:basedOn w:val="TableNormal"/>
    <w:uiPriority w:val="59"/>
    <w:rsid w:val="00B3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026C"/>
    <w:pPr>
      <w:spacing w:after="0" w:line="240" w:lineRule="auto"/>
    </w:pPr>
    <w:rPr>
      <w:rFonts w:ascii="Arial" w:hAnsi="Arial"/>
    </w:rPr>
  </w:style>
  <w:style w:type="paragraph" w:styleId="FootnoteText">
    <w:name w:val="footnote text"/>
    <w:basedOn w:val="Normal"/>
    <w:link w:val="FootnoteTextChar"/>
    <w:uiPriority w:val="99"/>
    <w:unhideWhenUsed/>
    <w:rsid w:val="000D68F7"/>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0D68F7"/>
    <w:rPr>
      <w:rFonts w:eastAsiaTheme="minorHAnsi"/>
      <w:sz w:val="20"/>
      <w:szCs w:val="20"/>
      <w:lang w:eastAsia="en-US"/>
    </w:rPr>
  </w:style>
  <w:style w:type="character" w:styleId="FootnoteReference">
    <w:name w:val="footnote reference"/>
    <w:basedOn w:val="DefaultParagraphFont"/>
    <w:uiPriority w:val="99"/>
    <w:semiHidden/>
    <w:unhideWhenUsed/>
    <w:rsid w:val="000D68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F00234"/>
    <w:pPr>
      <w:keepNext/>
      <w:keepLines/>
      <w:pageBreakBefore/>
      <w:numPr>
        <w:numId w:val="4"/>
      </w:numPr>
      <w:spacing w:before="480" w:after="240"/>
      <w:ind w:left="431" w:hanging="431"/>
      <w:outlineLvl w:val="0"/>
    </w:pPr>
    <w:rPr>
      <w:rFonts w:eastAsiaTheme="majorEastAsia" w:cstheme="majorBidi"/>
      <w:b/>
      <w:bCs/>
      <w:color w:val="3E5AA8"/>
      <w:sz w:val="28"/>
      <w:szCs w:val="28"/>
    </w:rPr>
  </w:style>
  <w:style w:type="paragraph" w:styleId="Heading2">
    <w:name w:val="heading 2"/>
    <w:aliases w:val="Xo Heading 2"/>
    <w:basedOn w:val="ListParagraph"/>
    <w:next w:val="Normal"/>
    <w:link w:val="Heading2Char"/>
    <w:uiPriority w:val="9"/>
    <w:unhideWhenUsed/>
    <w:qFormat/>
    <w:rsid w:val="00EF7E4A"/>
    <w:pPr>
      <w:numPr>
        <w:ilvl w:val="1"/>
        <w:numId w:val="4"/>
      </w:numPr>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70667A"/>
    <w:pPr>
      <w:keepNext/>
      <w:keepLines/>
      <w:numPr>
        <w:ilvl w:val="2"/>
        <w:numId w:val="4"/>
      </w:numPr>
      <w:spacing w:before="200" w:after="240"/>
      <w:ind w:left="72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numPr>
        <w:ilvl w:val="3"/>
        <w:numId w:val="4"/>
      </w:numPr>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unhideWhenUsed/>
    <w:rsid w:val="0000140B"/>
    <w:pPr>
      <w:keepNext/>
      <w:keepLines/>
      <w:numPr>
        <w:ilvl w:val="4"/>
        <w:numId w:val="4"/>
      </w:numPr>
      <w:spacing w:before="200" w:after="0"/>
      <w:outlineLvl w:val="4"/>
    </w:pPr>
    <w:rPr>
      <w:rFonts w:asciiTheme="majorHAnsi" w:eastAsiaTheme="majorEastAsia" w:hAnsiTheme="majorHAnsi" w:cstheme="majorBidi"/>
      <w:color w:val="1E2C53" w:themeColor="accent1" w:themeShade="7F"/>
    </w:rPr>
  </w:style>
  <w:style w:type="paragraph" w:styleId="Heading6">
    <w:name w:val="heading 6"/>
    <w:basedOn w:val="Normal"/>
    <w:next w:val="Normal"/>
    <w:link w:val="Heading6Char"/>
    <w:uiPriority w:val="9"/>
    <w:semiHidden/>
    <w:unhideWhenUsed/>
    <w:qFormat/>
    <w:rsid w:val="00EF7E4A"/>
    <w:pPr>
      <w:keepNext/>
      <w:keepLines/>
      <w:numPr>
        <w:ilvl w:val="5"/>
        <w:numId w:val="4"/>
      </w:numPr>
      <w:spacing w:before="200" w:after="0"/>
      <w:outlineLvl w:val="5"/>
    </w:pPr>
    <w:rPr>
      <w:rFonts w:asciiTheme="majorHAnsi" w:eastAsiaTheme="majorEastAsia" w:hAnsiTheme="majorHAnsi" w:cstheme="majorBidi"/>
      <w:i/>
      <w:iCs/>
      <w:color w:val="1E2C53" w:themeColor="accent1" w:themeShade="7F"/>
    </w:rPr>
  </w:style>
  <w:style w:type="paragraph" w:styleId="Heading7">
    <w:name w:val="heading 7"/>
    <w:basedOn w:val="Normal"/>
    <w:next w:val="Normal"/>
    <w:link w:val="Heading7Char"/>
    <w:uiPriority w:val="9"/>
    <w:semiHidden/>
    <w:unhideWhenUsed/>
    <w:qFormat/>
    <w:rsid w:val="00EF7E4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7E4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7E4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F00234"/>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EF7E4A"/>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70667A"/>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TableHeaderRight">
    <w:name w:val="Table Header Right"/>
    <w:basedOn w:val="Normal"/>
    <w:rsid w:val="00D0563A"/>
    <w:pPr>
      <w:spacing w:after="120" w:line="240" w:lineRule="auto"/>
      <w:jc w:val="right"/>
    </w:pPr>
    <w:rPr>
      <w:rFonts w:eastAsia="Times New Roman" w:cs="Times New Roman"/>
      <w:b/>
      <w:sz w:val="20"/>
      <w:szCs w:val="20"/>
      <w:lang w:eastAsia="en-US"/>
    </w:rPr>
  </w:style>
  <w:style w:type="paragraph" w:customStyle="1" w:styleId="TableTextSmallLef">
    <w:name w:val="Table Text Small Lef"/>
    <w:basedOn w:val="Normal"/>
    <w:rsid w:val="00D0563A"/>
    <w:pPr>
      <w:spacing w:before="60" w:after="60" w:line="240" w:lineRule="auto"/>
    </w:pPr>
    <w:rPr>
      <w:rFonts w:eastAsia="Times New Roman" w:cs="Times New Roman"/>
      <w:sz w:val="20"/>
      <w:szCs w:val="20"/>
      <w:lang w:eastAsia="en-US"/>
    </w:rPr>
  </w:style>
  <w:style w:type="table" w:customStyle="1" w:styleId="Style1">
    <w:name w:val="Style1"/>
    <w:basedOn w:val="TableNormal"/>
    <w:uiPriority w:val="99"/>
    <w:rsid w:val="00D0563A"/>
    <w:pPr>
      <w:spacing w:before="60" w:after="60" w:line="240" w:lineRule="auto"/>
      <w:ind w:left="57" w:right="57"/>
    </w:pPr>
    <w:rPr>
      <w:rFonts w:ascii="Arial" w:eastAsiaTheme="minorHAnsi" w:hAnsi="Arial"/>
      <w:sz w:val="20"/>
      <w:szCs w:val="20"/>
      <w:lang w:eastAsia="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vAlign w:val="center"/>
    </w:tcPr>
    <w:tblStylePr w:type="firstRow">
      <w:pPr>
        <w:wordWrap/>
        <w:spacing w:beforeLines="0" w:before="60" w:beforeAutospacing="0" w:afterLines="0" w:after="60" w:afterAutospacing="0" w:line="240" w:lineRule="auto"/>
        <w:ind w:leftChars="0" w:left="57" w:rightChars="0" w:right="57"/>
        <w:outlineLvl w:val="9"/>
      </w:pPr>
      <w:rPr>
        <w:rFonts w:ascii="Arial" w:hAnsi="Arial"/>
        <w:color w:val="1D3E61" w:themeColor="text2"/>
        <w:sz w:val="20"/>
      </w:rPr>
      <w:tblPr/>
      <w:trPr>
        <w:tblHeader/>
      </w:trPr>
      <w:tcPr>
        <w:shd w:val="clear" w:color="auto" w:fill="C3D7ED" w:themeFill="text2" w:themeFillTint="33"/>
      </w:tcPr>
    </w:tblStylePr>
  </w:style>
  <w:style w:type="paragraph" w:customStyle="1" w:styleId="Copyright">
    <w:name w:val="Copyright"/>
    <w:basedOn w:val="Normal"/>
    <w:autoRedefine/>
    <w:rsid w:val="00645E33"/>
    <w:pPr>
      <w:spacing w:after="120" w:line="240" w:lineRule="auto"/>
      <w:jc w:val="center"/>
    </w:pPr>
    <w:rPr>
      <w:rFonts w:eastAsia="Times New Roman" w:cs="Times New Roman"/>
      <w:i/>
      <w:color w:val="7F7F7F" w:themeColor="text1" w:themeTint="80"/>
      <w:szCs w:val="24"/>
    </w:rPr>
  </w:style>
  <w:style w:type="paragraph" w:styleId="TOCHeading">
    <w:name w:val="TOC Heading"/>
    <w:basedOn w:val="Heading1"/>
    <w:next w:val="Normal"/>
    <w:uiPriority w:val="39"/>
    <w:unhideWhenUsed/>
    <w:qFormat/>
    <w:rsid w:val="00851A6D"/>
    <w:pPr>
      <w:outlineLvl w:val="9"/>
    </w:pPr>
    <w:rPr>
      <w:rFonts w:asciiTheme="majorHAnsi" w:hAnsiTheme="majorHAnsi"/>
      <w:color w:val="2E437D" w:themeColor="accent1" w:themeShade="BF"/>
      <w:lang w:val="en-US" w:eastAsia="ja-JP"/>
    </w:rPr>
  </w:style>
  <w:style w:type="paragraph" w:styleId="ListParagraph">
    <w:name w:val="List Paragraph"/>
    <w:basedOn w:val="Normal"/>
    <w:uiPriority w:val="34"/>
    <w:qFormat/>
    <w:rsid w:val="00EF7E4A"/>
    <w:pPr>
      <w:ind w:left="720"/>
      <w:contextualSpacing/>
    </w:pPr>
  </w:style>
  <w:style w:type="character" w:customStyle="1" w:styleId="Heading6Char">
    <w:name w:val="Heading 6 Char"/>
    <w:basedOn w:val="DefaultParagraphFont"/>
    <w:link w:val="Heading6"/>
    <w:uiPriority w:val="9"/>
    <w:semiHidden/>
    <w:rsid w:val="00EF7E4A"/>
    <w:rPr>
      <w:rFonts w:asciiTheme="majorHAnsi" w:eastAsiaTheme="majorEastAsia" w:hAnsiTheme="majorHAnsi" w:cstheme="majorBidi"/>
      <w:i/>
      <w:iCs/>
      <w:color w:val="1E2C53" w:themeColor="accent1" w:themeShade="7F"/>
    </w:rPr>
  </w:style>
  <w:style w:type="character" w:customStyle="1" w:styleId="Heading7Char">
    <w:name w:val="Heading 7 Char"/>
    <w:basedOn w:val="DefaultParagraphFont"/>
    <w:link w:val="Heading7"/>
    <w:uiPriority w:val="9"/>
    <w:semiHidden/>
    <w:rsid w:val="00EF7E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F7E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F7E4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F00234"/>
    <w:pPr>
      <w:spacing w:after="100"/>
    </w:pPr>
  </w:style>
  <w:style w:type="paragraph" w:styleId="TOC2">
    <w:name w:val="toc 2"/>
    <w:basedOn w:val="Normal"/>
    <w:next w:val="Normal"/>
    <w:autoRedefine/>
    <w:uiPriority w:val="39"/>
    <w:unhideWhenUsed/>
    <w:rsid w:val="00F00234"/>
    <w:pPr>
      <w:spacing w:after="100"/>
      <w:ind w:left="220"/>
    </w:pPr>
  </w:style>
  <w:style w:type="paragraph" w:styleId="TOC3">
    <w:name w:val="toc 3"/>
    <w:basedOn w:val="Normal"/>
    <w:next w:val="Normal"/>
    <w:autoRedefine/>
    <w:uiPriority w:val="39"/>
    <w:unhideWhenUsed/>
    <w:rsid w:val="00F00234"/>
    <w:pPr>
      <w:spacing w:after="100"/>
      <w:ind w:left="440"/>
    </w:pPr>
  </w:style>
  <w:style w:type="paragraph" w:customStyle="1" w:styleId="Normal1">
    <w:name w:val="Normal 1"/>
    <w:basedOn w:val="Normal"/>
    <w:link w:val="Normal1Char"/>
    <w:rsid w:val="0041314B"/>
    <w:pPr>
      <w:widowControl w:val="0"/>
      <w:spacing w:after="120" w:line="240" w:lineRule="atLeast"/>
      <w:ind w:left="227"/>
      <w:jc w:val="both"/>
    </w:pPr>
    <w:rPr>
      <w:rFonts w:eastAsia="Times New Roman" w:cs="Times New Roman"/>
      <w:szCs w:val="20"/>
      <w:lang w:eastAsia="en-US"/>
    </w:rPr>
  </w:style>
  <w:style w:type="character" w:customStyle="1" w:styleId="Normal1Char">
    <w:name w:val="Normal 1 Char"/>
    <w:basedOn w:val="DefaultParagraphFont"/>
    <w:link w:val="Normal1"/>
    <w:rsid w:val="0041314B"/>
    <w:rPr>
      <w:rFonts w:ascii="Arial" w:eastAsia="Times New Roman" w:hAnsi="Arial" w:cs="Times New Roman"/>
      <w:szCs w:val="20"/>
      <w:lang w:eastAsia="en-US"/>
    </w:rPr>
  </w:style>
  <w:style w:type="paragraph" w:customStyle="1" w:styleId="RequirementDefinition">
    <w:name w:val="Requirement Definition"/>
    <w:basedOn w:val="Heading3"/>
    <w:link w:val="RequirementDefinitionChar"/>
    <w:qFormat/>
    <w:rsid w:val="00865429"/>
    <w:pPr>
      <w:keepNext w:val="0"/>
      <w:keepLines w:val="0"/>
    </w:pPr>
    <w:rPr>
      <w:rFonts w:ascii="Arial" w:hAnsi="Arial" w:cs="Arial"/>
      <w:b w:val="0"/>
      <w:color w:val="000000" w:themeColor="text1"/>
    </w:rPr>
  </w:style>
  <w:style w:type="character" w:styleId="CommentReference">
    <w:name w:val="annotation reference"/>
    <w:basedOn w:val="DefaultParagraphFont"/>
    <w:uiPriority w:val="99"/>
    <w:semiHidden/>
    <w:unhideWhenUsed/>
    <w:rsid w:val="00455ECA"/>
    <w:rPr>
      <w:sz w:val="16"/>
      <w:szCs w:val="16"/>
    </w:rPr>
  </w:style>
  <w:style w:type="character" w:customStyle="1" w:styleId="RequirementDefinitionChar">
    <w:name w:val="Requirement Definition Char"/>
    <w:basedOn w:val="Heading3Char"/>
    <w:link w:val="RequirementDefinition"/>
    <w:rsid w:val="00865429"/>
    <w:rPr>
      <w:rFonts w:ascii="Arial" w:eastAsiaTheme="majorEastAsia" w:hAnsi="Arial" w:cs="Arial"/>
      <w:b w:val="0"/>
      <w:bCs/>
      <w:color w:val="000000" w:themeColor="text1"/>
    </w:rPr>
  </w:style>
  <w:style w:type="paragraph" w:styleId="CommentText">
    <w:name w:val="annotation text"/>
    <w:basedOn w:val="Normal"/>
    <w:link w:val="CommentTextChar"/>
    <w:uiPriority w:val="99"/>
    <w:unhideWhenUsed/>
    <w:rsid w:val="00455ECA"/>
    <w:pPr>
      <w:spacing w:line="240" w:lineRule="auto"/>
    </w:pPr>
    <w:rPr>
      <w:sz w:val="20"/>
      <w:szCs w:val="20"/>
    </w:rPr>
  </w:style>
  <w:style w:type="character" w:customStyle="1" w:styleId="CommentTextChar">
    <w:name w:val="Comment Text Char"/>
    <w:basedOn w:val="DefaultParagraphFont"/>
    <w:link w:val="CommentText"/>
    <w:uiPriority w:val="99"/>
    <w:rsid w:val="00455EC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5ECA"/>
    <w:rPr>
      <w:b/>
      <w:bCs/>
    </w:rPr>
  </w:style>
  <w:style w:type="character" w:customStyle="1" w:styleId="CommentSubjectChar">
    <w:name w:val="Comment Subject Char"/>
    <w:basedOn w:val="CommentTextChar"/>
    <w:link w:val="CommentSubject"/>
    <w:uiPriority w:val="99"/>
    <w:semiHidden/>
    <w:rsid w:val="00455ECA"/>
    <w:rPr>
      <w:rFonts w:ascii="Arial" w:hAnsi="Arial"/>
      <w:b/>
      <w:bCs/>
      <w:sz w:val="20"/>
      <w:szCs w:val="20"/>
    </w:rPr>
  </w:style>
  <w:style w:type="table" w:styleId="TableGrid">
    <w:name w:val="Table Grid"/>
    <w:basedOn w:val="TableNormal"/>
    <w:uiPriority w:val="59"/>
    <w:rsid w:val="00B3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026C"/>
    <w:pPr>
      <w:spacing w:after="0" w:line="240" w:lineRule="auto"/>
    </w:pPr>
    <w:rPr>
      <w:rFonts w:ascii="Arial" w:hAnsi="Arial"/>
    </w:rPr>
  </w:style>
  <w:style w:type="paragraph" w:styleId="FootnoteText">
    <w:name w:val="footnote text"/>
    <w:basedOn w:val="Normal"/>
    <w:link w:val="FootnoteTextChar"/>
    <w:uiPriority w:val="99"/>
    <w:unhideWhenUsed/>
    <w:rsid w:val="000D68F7"/>
    <w:pPr>
      <w:spacing w:after="0" w:line="240" w:lineRule="auto"/>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0D68F7"/>
    <w:rPr>
      <w:rFonts w:eastAsiaTheme="minorHAnsi"/>
      <w:sz w:val="20"/>
      <w:szCs w:val="20"/>
      <w:lang w:eastAsia="en-US"/>
    </w:rPr>
  </w:style>
  <w:style w:type="character" w:styleId="FootnoteReference">
    <w:name w:val="footnote reference"/>
    <w:basedOn w:val="DefaultParagraphFont"/>
    <w:uiPriority w:val="99"/>
    <w:semiHidden/>
    <w:unhideWhenUsed/>
    <w:rsid w:val="000D6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2882">
      <w:bodyDiv w:val="1"/>
      <w:marLeft w:val="0"/>
      <w:marRight w:val="0"/>
      <w:marTop w:val="0"/>
      <w:marBottom w:val="0"/>
      <w:divBdr>
        <w:top w:val="none" w:sz="0" w:space="0" w:color="auto"/>
        <w:left w:val="none" w:sz="0" w:space="0" w:color="auto"/>
        <w:bottom w:val="none" w:sz="0" w:space="0" w:color="auto"/>
        <w:right w:val="none" w:sz="0" w:space="0" w:color="auto"/>
      </w:divBdr>
    </w:div>
    <w:div w:id="992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ofgem.gov.uk/publications-and-updates/e2e-design-product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fgem.gov.uk/gas/retail-market/market-review-and-reform/smarter-markets-programme/switching-programme"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payley\AppData\Local\Microsoft\Windows\Temporary%20Internet%20Files\Content.Outlook\A0EBAMHO\Xoserve%20new%20%20Template.dotx" TargetMode="Externa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D6BF751AE0AB40815711858228C60C" ma:contentTypeVersion="10" ma:contentTypeDescription="Create a new document." ma:contentTypeScope="" ma:versionID="0a6c80cac0cb4169b873ebcb81d44555">
  <xsd:schema xmlns:xsd="http://www.w3.org/2001/XMLSchema" xmlns:xs="http://www.w3.org/2001/XMLSchema" xmlns:p="http://schemas.microsoft.com/office/2006/metadata/properties" xmlns:ns2="cb562ac3-70f8-4ce7-97e4-9257dc1e9d2d" xmlns:ns3="8927d153-e213-45b4-8f9b-241734bb1ec4" targetNamespace="http://schemas.microsoft.com/office/2006/metadata/properties" ma:root="true" ma:fieldsID="cdfd4d02d3aa7de18d9dfc3f8a4ef74a" ns2:_="" ns3:_="">
    <xsd:import namespace="cb562ac3-70f8-4ce7-97e4-9257dc1e9d2d"/>
    <xsd:import namespace="8927d153-e213-45b4-8f9b-241734bb1e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62ac3-70f8-4ce7-97e4-9257dc1e9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7d153-e213-45b4-8f9b-241734bb1e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55F1-668A-466C-88F9-D2286EF70FAB}">
  <ds:schemaRefs>
    <ds:schemaRef ds:uri="http://schemas.openxmlformats.org/package/2006/metadata/core-properties"/>
    <ds:schemaRef ds:uri="http://purl.org/dc/dcmitype/"/>
    <ds:schemaRef ds:uri="http://purl.org/dc/elements/1.1/"/>
    <ds:schemaRef ds:uri="8927d153-e213-45b4-8f9b-241734bb1ec4"/>
    <ds:schemaRef ds:uri="http://schemas.microsoft.com/office/2006/documentManagement/types"/>
    <ds:schemaRef ds:uri="http://purl.org/dc/terms/"/>
    <ds:schemaRef ds:uri="cb562ac3-70f8-4ce7-97e4-9257dc1e9d2d"/>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A92B5C-887B-4791-9448-EB916C6DF905}">
  <ds:schemaRefs>
    <ds:schemaRef ds:uri="http://schemas.microsoft.com/sharepoint/v3/contenttype/forms"/>
  </ds:schemaRefs>
</ds:datastoreItem>
</file>

<file path=customXml/itemProps3.xml><?xml version="1.0" encoding="utf-8"?>
<ds:datastoreItem xmlns:ds="http://schemas.openxmlformats.org/officeDocument/2006/customXml" ds:itemID="{F8184512-38AD-4389-AAFA-1F1D4D801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62ac3-70f8-4ce7-97e4-9257dc1e9d2d"/>
    <ds:schemaRef ds:uri="8927d153-e213-45b4-8f9b-241734bb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ED9D6A-02BF-4EA2-8003-7AED673E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Xoserve new  Template</Template>
  <TotalTime>1</TotalTime>
  <Pages>14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Payley</dc:creator>
  <cp:lastModifiedBy>Mike Payley</cp:lastModifiedBy>
  <cp:revision>3</cp:revision>
  <cp:lastPrinted>2019-03-19T13:00:00Z</cp:lastPrinted>
  <dcterms:created xsi:type="dcterms:W3CDTF">2019-03-21T09:22:00Z</dcterms:created>
  <dcterms:modified xsi:type="dcterms:W3CDTF">2019-03-21T09:23:00Z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0x01010078D6BF751AE0AB40815711858228C60C</vt:lpwstr>
  </property>
  <property fmtid="{D5CDD505-2E9C-101B-9397-08002B2CF9AE}" pid="3" name="_AdHocReviewCycleID">
    <vt:i4>431101103</vt:i4>
  </property>
  <property fmtid="{D5CDD505-2E9C-101B-9397-08002B2CF9AE}" pid="4" name="_NewReviewCycle">
    <vt:lpwstr/>
  </property>
  <property fmtid="{D5CDD505-2E9C-101B-9397-08002B2CF9AE}" pid="5" name="_EmailSubject">
    <vt:lpwstr>BRDs</vt:lpwstr>
  </property>
  <property fmtid="{D5CDD505-2E9C-101B-9397-08002B2CF9AE}" pid="6" name="_AuthorEmail">
    <vt:lpwstr>michael.payley@xoserve.com</vt:lpwstr>
  </property>
  <property fmtid="{D5CDD505-2E9C-101B-9397-08002B2CF9AE}" pid="7" name="_AuthorEmailDisplayName">
    <vt:lpwstr>Payley, Michael</vt:lpwstr>
  </property>
  <property fmtid="{D5CDD505-2E9C-101B-9397-08002B2CF9AE}" pid="8" name="_PreviousAdHocReviewCycleID">
    <vt:i4>-1122100537</vt:i4>
  </property>
</Properties>
</file>