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C753F" w14:textId="77777777" w:rsidR="008303B6" w:rsidRDefault="00AE4853">
      <w:pPr>
        <w:pStyle w:val="Title"/>
        <w:rPr>
          <w:rFonts w:ascii="Calibri" w:hAnsi="Calibri" w:cs="Calibri"/>
        </w:rPr>
      </w:pPr>
      <w:r>
        <w:rPr>
          <w:rFonts w:ascii="Calibri" w:hAnsi="Calibri" w:cs="Calibri"/>
        </w:rPr>
        <w:t>High Level Solution Options Change Pack</w:t>
      </w:r>
    </w:p>
    <w:p w14:paraId="4AAAB792" w14:textId="77777777" w:rsidR="008303B6" w:rsidRDefault="00AE4853">
      <w:pPr>
        <w:pStyle w:val="Heading1"/>
        <w:rPr>
          <w:rFonts w:ascii="Calibri" w:hAnsi="Calibri" w:cs="Calibri"/>
        </w:rPr>
      </w:pPr>
      <w:r>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243B3C20" w14:textId="77777777">
        <w:trPr>
          <w:trHeight w:val="403"/>
        </w:trPr>
        <w:tc>
          <w:tcPr>
            <w:tcW w:w="1223" w:type="pct"/>
            <w:shd w:val="clear" w:color="auto" w:fill="B3EDFB"/>
            <w:vAlign w:val="center"/>
          </w:tcPr>
          <w:p w14:paraId="12514A09" w14:textId="77777777" w:rsidR="008303B6" w:rsidRDefault="00AE4853">
            <w:pPr>
              <w:jc w:val="right"/>
              <w:rPr>
                <w:rFonts w:ascii="Calibri" w:hAnsi="Calibri" w:cs="Calibri"/>
              </w:rPr>
            </w:pPr>
            <w:r>
              <w:rPr>
                <w:rFonts w:ascii="Calibri" w:hAnsi="Calibri" w:cs="Calibri"/>
              </w:rPr>
              <w:t>Comm Reference:</w:t>
            </w:r>
          </w:p>
        </w:tc>
        <w:tc>
          <w:tcPr>
            <w:tcW w:w="3777" w:type="pct"/>
            <w:vAlign w:val="center"/>
          </w:tcPr>
          <w:p w14:paraId="5392079F" w14:textId="77777777" w:rsidR="008303B6" w:rsidRDefault="00AE4853">
            <w:pPr>
              <w:rPr>
                <w:rFonts w:ascii="Calibri" w:hAnsi="Calibri" w:cs="Calibri"/>
              </w:rPr>
            </w:pPr>
            <w:r>
              <w:rPr>
                <w:rFonts w:ascii="Calibri" w:hAnsi="Calibri" w:cs="Calibri"/>
              </w:rPr>
              <w:t xml:space="preserve">3177 – VO – PO </w:t>
            </w:r>
          </w:p>
        </w:tc>
      </w:tr>
      <w:tr w:rsidR="008303B6" w14:paraId="497E6023" w14:textId="77777777">
        <w:trPr>
          <w:trHeight w:val="403"/>
        </w:trPr>
        <w:tc>
          <w:tcPr>
            <w:tcW w:w="1223" w:type="pct"/>
            <w:shd w:val="clear" w:color="auto" w:fill="B3EDFB"/>
            <w:vAlign w:val="center"/>
          </w:tcPr>
          <w:p w14:paraId="0F7E578B" w14:textId="77777777" w:rsidR="008303B6" w:rsidRDefault="00AE4853">
            <w:pPr>
              <w:jc w:val="right"/>
              <w:rPr>
                <w:rFonts w:ascii="Calibri" w:hAnsi="Calibri" w:cs="Calibri"/>
              </w:rPr>
            </w:pPr>
            <w:r>
              <w:rPr>
                <w:rFonts w:ascii="Calibri" w:hAnsi="Calibri" w:cs="Calibri"/>
              </w:rPr>
              <w:t>Comm Title:</w:t>
            </w:r>
          </w:p>
        </w:tc>
        <w:tc>
          <w:tcPr>
            <w:tcW w:w="3777" w:type="pct"/>
            <w:vAlign w:val="center"/>
          </w:tcPr>
          <w:p w14:paraId="7CF120A5" w14:textId="77777777" w:rsidR="008303B6" w:rsidRDefault="00AE4853">
            <w:pPr>
              <w:rPr>
                <w:rFonts w:ascii="Calibri" w:hAnsi="Calibri" w:cs="Calibri"/>
              </w:rPr>
            </w:pPr>
            <w:r>
              <w:rPr>
                <w:rFonts w:ascii="Calibri" w:hAnsi="Calibri" w:cs="Calibri"/>
              </w:rPr>
              <w:t>XRN5605 - Amendments to the must read process (IGT159V) - Solution Change Pack</w:t>
            </w:r>
          </w:p>
        </w:tc>
      </w:tr>
      <w:tr w:rsidR="008303B6" w14:paraId="7AB0606E" w14:textId="77777777">
        <w:trPr>
          <w:trHeight w:val="403"/>
        </w:trPr>
        <w:tc>
          <w:tcPr>
            <w:tcW w:w="1223" w:type="pct"/>
            <w:shd w:val="clear" w:color="auto" w:fill="B3EDFB"/>
            <w:vAlign w:val="center"/>
          </w:tcPr>
          <w:p w14:paraId="103B04D8" w14:textId="77777777" w:rsidR="008303B6" w:rsidRDefault="00AE4853">
            <w:pPr>
              <w:jc w:val="right"/>
              <w:rPr>
                <w:rFonts w:ascii="Calibri" w:hAnsi="Calibri" w:cs="Calibri"/>
              </w:rPr>
            </w:pPr>
            <w:r>
              <w:rPr>
                <w:rFonts w:ascii="Calibri" w:hAnsi="Calibri" w:cs="Calibri"/>
              </w:rPr>
              <w:t>Comm Date:</w:t>
            </w:r>
          </w:p>
        </w:tc>
        <w:tc>
          <w:tcPr>
            <w:tcW w:w="3777" w:type="pct"/>
            <w:vAlign w:val="center"/>
          </w:tcPr>
          <w:sdt>
            <w:sdtPr>
              <w:rPr>
                <w:rFonts w:ascii="Calibri" w:hAnsi="Calibri" w:cs="Calibri"/>
              </w:rPr>
              <w:id w:val="-1238475608"/>
              <w:date w:fullDate="2023-05-22T00:00:00Z">
                <w:dateFormat w:val="dd/MM/yyyy"/>
                <w:lid w:val="en-GB"/>
                <w:storeMappedDataAs w:val="dateTime"/>
                <w:calendar w:val="gregorian"/>
              </w:date>
            </w:sdtPr>
            <w:sdtEndPr/>
            <w:sdtContent>
              <w:p w14:paraId="43359C0C" w14:textId="77777777" w:rsidR="008303B6" w:rsidRDefault="00AE4853">
                <w:r>
                  <w:rPr>
                    <w:rFonts w:ascii="Calibri" w:hAnsi="Calibri" w:cs="Calibri"/>
                  </w:rPr>
                  <w:t>22/05/2023</w:t>
                </w:r>
              </w:p>
            </w:sdtContent>
          </w:sdt>
        </w:tc>
      </w:tr>
    </w:tbl>
    <w:p w14:paraId="5B7067A0" w14:textId="77777777" w:rsidR="008303B6" w:rsidRDefault="008303B6">
      <w:pPr>
        <w:rPr>
          <w:rFonts w:ascii="Calibri" w:hAnsi="Calibri" w:cs="Calibri"/>
        </w:rPr>
      </w:pPr>
    </w:p>
    <w:p w14:paraId="02445526" w14:textId="77777777" w:rsidR="008303B6" w:rsidRDefault="00AE4853">
      <w:pPr>
        <w:spacing w:after="0"/>
        <w:rPr>
          <w:rFonts w:ascii="Calibri" w:hAnsi="Calibri" w:cs="Calibri"/>
          <w:b/>
          <w:bCs/>
          <w:color w:val="3E5AA8"/>
          <w:sz w:val="28"/>
          <w:szCs w:val="28"/>
        </w:rPr>
      </w:pPr>
      <w:r>
        <w:rPr>
          <w:rFonts w:ascii="Calibri"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7C854171" w14:textId="77777777">
        <w:trPr>
          <w:trHeight w:val="403"/>
        </w:trPr>
        <w:tc>
          <w:tcPr>
            <w:tcW w:w="1223" w:type="pct"/>
            <w:shd w:val="clear" w:color="auto" w:fill="B3EDFB"/>
            <w:vAlign w:val="center"/>
          </w:tcPr>
          <w:p w14:paraId="12833520" w14:textId="77777777" w:rsidR="008303B6" w:rsidRDefault="00AE4853">
            <w:pPr>
              <w:jc w:val="right"/>
              <w:rPr>
                <w:rFonts w:ascii="Calibri" w:hAnsi="Calibri" w:cs="Calibri"/>
              </w:rPr>
            </w:pPr>
            <w:r>
              <w:rPr>
                <w:rFonts w:ascii="Calibri" w:hAnsi="Calibri" w:cs="Calibri"/>
              </w:rPr>
              <w:t>Action Required:</w:t>
            </w:r>
          </w:p>
        </w:tc>
        <w:tc>
          <w:tcPr>
            <w:tcW w:w="3777" w:type="pct"/>
            <w:vAlign w:val="center"/>
          </w:tcPr>
          <w:p w14:paraId="4E99C772" w14:textId="77777777" w:rsidR="008303B6" w:rsidRDefault="00AE4853">
            <w:pPr>
              <w:rPr>
                <w:rFonts w:ascii="Calibri" w:hAnsi="Calibri" w:cs="Calibri"/>
              </w:rPr>
            </w:pPr>
            <w:r>
              <w:rPr>
                <w:rFonts w:ascii="Calibri" w:hAnsi="Calibri" w:cs="Calibri"/>
              </w:rPr>
              <w:t>For Representation</w:t>
            </w:r>
          </w:p>
        </w:tc>
      </w:tr>
      <w:tr w:rsidR="008303B6" w14:paraId="2680FA14" w14:textId="77777777">
        <w:trPr>
          <w:trHeight w:val="403"/>
        </w:trPr>
        <w:tc>
          <w:tcPr>
            <w:tcW w:w="1223" w:type="pct"/>
            <w:shd w:val="clear" w:color="auto" w:fill="B3EDFB"/>
            <w:vAlign w:val="center"/>
          </w:tcPr>
          <w:p w14:paraId="1F2C94DF" w14:textId="77777777" w:rsidR="008303B6" w:rsidRDefault="00AE4853">
            <w:pPr>
              <w:jc w:val="right"/>
              <w:rPr>
                <w:rFonts w:ascii="Calibri" w:hAnsi="Calibri" w:cs="Calibri"/>
              </w:rPr>
            </w:pPr>
            <w:r>
              <w:rPr>
                <w:rFonts w:ascii="Calibri" w:hAnsi="Calibri" w:cs="Calibri"/>
              </w:rPr>
              <w:t>Close Out Date:</w:t>
            </w:r>
          </w:p>
        </w:tc>
        <w:tc>
          <w:tcPr>
            <w:tcW w:w="3777" w:type="pct"/>
            <w:vAlign w:val="center"/>
          </w:tcPr>
          <w:sdt>
            <w:sdtPr>
              <w:rPr>
                <w:rFonts w:ascii="Calibri" w:hAnsi="Calibri" w:cs="Calibri"/>
              </w:rPr>
              <w:id w:val="2100211890"/>
              <w:date w:fullDate="2023-06-06T00:00:00Z">
                <w:dateFormat w:val="dd/MM/yyyy"/>
                <w:lid w:val="en-GB"/>
                <w:storeMappedDataAs w:val="dateTime"/>
                <w:calendar w:val="gregorian"/>
              </w:date>
            </w:sdtPr>
            <w:sdtEndPr/>
            <w:sdtContent>
              <w:p w14:paraId="0C57FC91" w14:textId="77777777" w:rsidR="008303B6" w:rsidRDefault="00AE4853">
                <w:r>
                  <w:rPr>
                    <w:rFonts w:ascii="Calibri" w:hAnsi="Calibri" w:cs="Calibri"/>
                  </w:rPr>
                  <w:t>06/06/2023</w:t>
                </w:r>
              </w:p>
            </w:sdtContent>
          </w:sdt>
        </w:tc>
      </w:tr>
    </w:tbl>
    <w:p w14:paraId="3D069BF8" w14:textId="77777777" w:rsidR="008303B6" w:rsidRDefault="00AE4853">
      <w:pPr>
        <w:pStyle w:val="Heading1"/>
        <w:rPr>
          <w:rFonts w:ascii="Calibri" w:hAnsi="Calibri" w:cs="Calibri"/>
        </w:rPr>
      </w:pPr>
      <w:r>
        <w:rPr>
          <w:rFonts w:ascii="Calibri" w:hAnsi="Calibri" w:cs="Calibri"/>
        </w:rPr>
        <w:t>Change Detail</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6E05622B" w14:textId="77777777">
        <w:trPr>
          <w:trHeight w:val="403"/>
        </w:trPr>
        <w:tc>
          <w:tcPr>
            <w:tcW w:w="1223" w:type="pct"/>
            <w:shd w:val="clear" w:color="auto" w:fill="B3EDFB"/>
            <w:vAlign w:val="center"/>
          </w:tcPr>
          <w:p w14:paraId="419A569B" w14:textId="77777777" w:rsidR="008303B6" w:rsidRDefault="00AE4853">
            <w:pPr>
              <w:jc w:val="right"/>
              <w:rPr>
                <w:rFonts w:ascii="Calibri" w:hAnsi="Calibri" w:cs="Calibri"/>
              </w:rPr>
            </w:pPr>
            <w:r>
              <w:rPr>
                <w:rFonts w:ascii="Calibri" w:hAnsi="Calibri" w:cs="Calibri"/>
              </w:rPr>
              <w:t xml:space="preserve">Xoserve Reference Number: </w:t>
            </w:r>
          </w:p>
        </w:tc>
        <w:tc>
          <w:tcPr>
            <w:tcW w:w="3777" w:type="pct"/>
            <w:vAlign w:val="center"/>
          </w:tcPr>
          <w:p w14:paraId="58F94628" w14:textId="77777777" w:rsidR="008303B6" w:rsidRDefault="00AE4853">
            <w:pPr>
              <w:rPr>
                <w:rFonts w:ascii="Calibri" w:hAnsi="Calibri" w:cs="Calibri"/>
              </w:rPr>
            </w:pPr>
            <w:hyperlink r:id="rId11">
              <w:r>
                <w:rPr>
                  <w:rStyle w:val="Hyperlink"/>
                  <w:rFonts w:ascii="Calibri" w:hAnsi="Calibri" w:cs="Calibri"/>
                </w:rPr>
                <w:t>XRN5605</w:t>
              </w:r>
            </w:hyperlink>
          </w:p>
        </w:tc>
      </w:tr>
      <w:tr w:rsidR="008303B6" w14:paraId="7AFD2571" w14:textId="77777777">
        <w:trPr>
          <w:trHeight w:val="403"/>
        </w:trPr>
        <w:tc>
          <w:tcPr>
            <w:tcW w:w="1223" w:type="pct"/>
            <w:shd w:val="clear" w:color="auto" w:fill="B3EDFB"/>
            <w:vAlign w:val="center"/>
          </w:tcPr>
          <w:p w14:paraId="5F93EC34" w14:textId="77777777" w:rsidR="008303B6" w:rsidRDefault="00AE4853">
            <w:pPr>
              <w:jc w:val="right"/>
              <w:rPr>
                <w:rFonts w:ascii="Calibri" w:hAnsi="Calibri" w:cs="Calibri"/>
              </w:rPr>
            </w:pPr>
            <w:r>
              <w:rPr>
                <w:rFonts w:ascii="Calibri" w:hAnsi="Calibri" w:cs="Calibri"/>
              </w:rPr>
              <w:t>*ChMC Constituency Impacted:</w:t>
            </w:r>
          </w:p>
        </w:tc>
        <w:tc>
          <w:tcPr>
            <w:tcW w:w="3777" w:type="pct"/>
            <w:vAlign w:val="center"/>
          </w:tcPr>
          <w:p w14:paraId="48D965F9" w14:textId="77777777" w:rsidR="008303B6" w:rsidRDefault="00AE4853">
            <w:pPr>
              <w:rPr>
                <w:rFonts w:ascii="Calibri" w:hAnsi="Calibri" w:cs="Calibri"/>
              </w:rPr>
            </w:pPr>
            <w:r>
              <w:rPr>
                <w:rFonts w:ascii="Calibri" w:hAnsi="Calibri" w:cs="Calibri"/>
              </w:rPr>
              <w:t>Shipper, All Classes</w:t>
            </w:r>
          </w:p>
          <w:p w14:paraId="5729EE8D" w14:textId="77777777" w:rsidR="008303B6" w:rsidRDefault="00AE4853">
            <w:pPr>
              <w:rPr>
                <w:rFonts w:ascii="Calibri" w:hAnsi="Calibri" w:cs="Calibri"/>
              </w:rPr>
            </w:pPr>
            <w:r>
              <w:rPr>
                <w:rFonts w:ascii="Calibri" w:hAnsi="Calibri" w:cs="Calibri"/>
              </w:rPr>
              <w:t>Independent Gas Transporters</w:t>
            </w:r>
          </w:p>
          <w:p w14:paraId="7EB1830A" w14:textId="77777777" w:rsidR="008303B6" w:rsidRDefault="00AE4853">
            <w:pPr>
              <w:pStyle w:val="Footer"/>
              <w:rPr>
                <w:rFonts w:ascii="Calibri" w:hAnsi="Calibri" w:cs="Calibri"/>
              </w:rPr>
            </w:pPr>
            <w:r>
              <w:t>*</w:t>
            </w:r>
            <w:r>
              <w:rPr>
                <w:rFonts w:ascii="Calibri" w:hAnsi="Calibri" w:cs="Calibri"/>
                <w:sz w:val="20"/>
                <w:szCs w:val="20"/>
              </w:rPr>
              <w:t>Assumed impacted parties of the proposed</w:t>
            </w:r>
            <w:r>
              <w:rPr>
                <w:rFonts w:ascii="Calibri" w:hAnsi="Calibri" w:cs="Calibri"/>
                <w:sz w:val="20"/>
                <w:szCs w:val="20"/>
              </w:rPr>
              <w:t xml:space="preserve"> change, all parties are encouraged to review</w:t>
            </w:r>
          </w:p>
        </w:tc>
      </w:tr>
      <w:tr w:rsidR="008303B6" w14:paraId="3108A8F9" w14:textId="77777777">
        <w:trPr>
          <w:trHeight w:val="403"/>
        </w:trPr>
        <w:tc>
          <w:tcPr>
            <w:tcW w:w="1223" w:type="pct"/>
            <w:shd w:val="clear" w:color="auto" w:fill="B3EDFB"/>
            <w:vAlign w:val="center"/>
          </w:tcPr>
          <w:p w14:paraId="5C926858" w14:textId="77777777" w:rsidR="008303B6" w:rsidRDefault="00AE4853">
            <w:pPr>
              <w:jc w:val="right"/>
              <w:rPr>
                <w:rFonts w:ascii="Calibri" w:hAnsi="Calibri" w:cs="Calibri"/>
              </w:rPr>
            </w:pPr>
            <w:r>
              <w:rPr>
                <w:rFonts w:ascii="Calibri" w:hAnsi="Calibri" w:cs="Calibri"/>
              </w:rPr>
              <w:t xml:space="preserve">Change Owner: </w:t>
            </w:r>
          </w:p>
        </w:tc>
        <w:tc>
          <w:tcPr>
            <w:tcW w:w="3777" w:type="pct"/>
            <w:vAlign w:val="center"/>
          </w:tcPr>
          <w:p w14:paraId="77B9E164" w14:textId="77777777" w:rsidR="008303B6" w:rsidRDefault="00AE4853">
            <w:pPr>
              <w:rPr>
                <w:rFonts w:ascii="Calibri" w:hAnsi="Calibri" w:cs="Calibri"/>
              </w:rPr>
            </w:pPr>
            <w:hyperlink r:id="rId12">
              <w:r>
                <w:rPr>
                  <w:rStyle w:val="Hyperlink"/>
                  <w:rFonts w:ascii="Calibri" w:hAnsi="Calibri" w:cs="Calibri"/>
                </w:rPr>
                <w:t>uklink@xoserve.com</w:t>
              </w:r>
            </w:hyperlink>
          </w:p>
        </w:tc>
      </w:tr>
      <w:tr w:rsidR="008303B6" w14:paraId="039A7B0F" w14:textId="77777777">
        <w:trPr>
          <w:trHeight w:val="403"/>
        </w:trPr>
        <w:tc>
          <w:tcPr>
            <w:tcW w:w="1223" w:type="pct"/>
            <w:shd w:val="clear" w:color="auto" w:fill="B3EDFB"/>
            <w:vAlign w:val="center"/>
          </w:tcPr>
          <w:p w14:paraId="344724CF" w14:textId="77777777" w:rsidR="008303B6" w:rsidRDefault="00AE4853">
            <w:pPr>
              <w:jc w:val="right"/>
              <w:rPr>
                <w:rFonts w:ascii="Calibri" w:hAnsi="Calibri" w:cs="Calibri"/>
              </w:rPr>
            </w:pPr>
            <w:r>
              <w:rPr>
                <w:rFonts w:ascii="Calibri" w:hAnsi="Calibri" w:cs="Calibri"/>
              </w:rPr>
              <w:t>Background and Context:</w:t>
            </w:r>
          </w:p>
        </w:tc>
        <w:tc>
          <w:tcPr>
            <w:tcW w:w="3777" w:type="pct"/>
            <w:vAlign w:val="center"/>
          </w:tcPr>
          <w:p w14:paraId="285BF690" w14:textId="77777777" w:rsidR="008303B6" w:rsidRDefault="00AE4853">
            <w:pPr>
              <w:spacing w:before="120"/>
              <w:jc w:val="both"/>
              <w:rPr>
                <w:rFonts w:ascii="Calibri" w:hAnsi="Calibri" w:cs="Calibri"/>
              </w:rPr>
            </w:pPr>
            <w:r>
              <w:rPr>
                <w:rFonts w:ascii="Calibri" w:hAnsi="Calibri" w:cs="Calibri"/>
              </w:rPr>
              <w:t>IGT Modification 159 – Amendments to the must read</w:t>
            </w:r>
            <w:r>
              <w:rPr>
                <w:rFonts w:ascii="Calibri" w:hAnsi="Calibri" w:cs="Calibri"/>
              </w:rPr>
              <w:t xml:space="preserve"> process has been raised to update the IGT must read process to ensure it is fit for purpose.  This includes making the following changes: </w:t>
            </w:r>
          </w:p>
          <w:p w14:paraId="6B0EB239" w14:textId="77777777" w:rsidR="008303B6" w:rsidRDefault="00AE4853">
            <w:pPr>
              <w:pStyle w:val="ListParagraph"/>
              <w:numPr>
                <w:ilvl w:val="0"/>
                <w:numId w:val="1"/>
              </w:numPr>
              <w:jc w:val="both"/>
              <w:rPr>
                <w:rFonts w:ascii="Calibri" w:hAnsi="Calibri" w:cs="Calibri"/>
              </w:rPr>
            </w:pPr>
            <w:r>
              <w:rPr>
                <w:rFonts w:ascii="Calibri" w:hAnsi="Calibri" w:cs="Calibri"/>
              </w:rPr>
              <w:t>Placing a timeframe on the must read being provided by the IGT to ensure is aligns with the current validation windo</w:t>
            </w:r>
            <w:r>
              <w:rPr>
                <w:rFonts w:ascii="Calibri" w:hAnsi="Calibri" w:cs="Calibri"/>
              </w:rPr>
              <w:t xml:space="preserve">w.  </w:t>
            </w:r>
          </w:p>
          <w:p w14:paraId="2DD83297" w14:textId="77777777" w:rsidR="008303B6" w:rsidRDefault="00AE4853">
            <w:pPr>
              <w:pStyle w:val="ListParagraph"/>
              <w:numPr>
                <w:ilvl w:val="0"/>
                <w:numId w:val="1"/>
              </w:numPr>
              <w:jc w:val="both"/>
              <w:rPr>
                <w:rFonts w:ascii="Calibri" w:hAnsi="Calibri" w:cs="Calibri"/>
              </w:rPr>
            </w:pPr>
            <w:r>
              <w:rPr>
                <w:rFonts w:ascii="Calibri" w:hAnsi="Calibri" w:cs="Calibri"/>
              </w:rPr>
              <w:t>Allowing Shippers</w:t>
            </w:r>
            <w:r>
              <w:rPr>
                <w:rFonts w:ascii="Calibri" w:hAnsi="Calibri" w:cs="Calibri"/>
              </w:rPr>
              <w:t xml:space="preserve"> a mechanism to exclude SMPs from the IGT must read process which have a known meter issue preventing reads being obtained.  </w:t>
            </w:r>
          </w:p>
          <w:p w14:paraId="5A198453" w14:textId="77777777" w:rsidR="008303B6" w:rsidRDefault="00AE4853">
            <w:pPr>
              <w:pStyle w:val="ListParagraph"/>
              <w:numPr>
                <w:ilvl w:val="0"/>
                <w:numId w:val="1"/>
              </w:numPr>
              <w:jc w:val="both"/>
              <w:rPr>
                <w:rFonts w:ascii="Calibri" w:hAnsi="Calibri" w:cs="Calibri"/>
              </w:rPr>
            </w:pPr>
            <w:r>
              <w:rPr>
                <w:rFonts w:ascii="Calibri" w:hAnsi="Calibri" w:cs="Calibri"/>
              </w:rPr>
              <w:t xml:space="preserve">Excluding SMART, AMR and DCC Active SMPs from being included in the IGT must read process.  </w:t>
            </w:r>
          </w:p>
          <w:p w14:paraId="1FF64A35" w14:textId="77777777" w:rsidR="008303B6" w:rsidRDefault="00AE4853">
            <w:pPr>
              <w:pStyle w:val="ListParagraph"/>
              <w:numPr>
                <w:ilvl w:val="0"/>
                <w:numId w:val="1"/>
              </w:numPr>
              <w:jc w:val="both"/>
              <w:rPr>
                <w:rFonts w:ascii="Calibri" w:hAnsi="Calibri" w:cs="Calibri"/>
              </w:rPr>
            </w:pPr>
            <w:r>
              <w:rPr>
                <w:rFonts w:ascii="Calibri" w:hAnsi="Calibri" w:cs="Calibri"/>
              </w:rPr>
              <w:t>Where there is a Supplier of Last Res</w:t>
            </w:r>
            <w:r>
              <w:rPr>
                <w:rFonts w:ascii="Calibri" w:hAnsi="Calibri" w:cs="Calibri"/>
              </w:rPr>
              <w:t xml:space="preserve">ort (SoLR) or Change Of Shipper (CoS) event, allow a 4 month pause in the relevant SMP(s) entering the IGT must read process.  </w:t>
            </w:r>
          </w:p>
          <w:p w14:paraId="468995DD" w14:textId="77777777" w:rsidR="008303B6" w:rsidRDefault="00AE4853">
            <w:pPr>
              <w:pStyle w:val="ListParagraph"/>
              <w:numPr>
                <w:ilvl w:val="0"/>
                <w:numId w:val="1"/>
              </w:numPr>
              <w:jc w:val="both"/>
              <w:rPr>
                <w:rFonts w:ascii="Calibri" w:hAnsi="Calibri" w:cs="Calibri"/>
              </w:rPr>
            </w:pPr>
            <w:r>
              <w:rPr>
                <w:rFonts w:ascii="Calibri" w:hAnsi="Calibri" w:cs="Calibri"/>
              </w:rPr>
              <w:t xml:space="preserve">Ensuring Performance Assurance Committee (PAC) are provided the relevant information about the IGT must read process.  </w:t>
            </w:r>
          </w:p>
          <w:p w14:paraId="27472B7C" w14:textId="77777777" w:rsidR="008303B6" w:rsidRDefault="00AE4853">
            <w:pPr>
              <w:jc w:val="both"/>
              <w:rPr>
                <w:rFonts w:ascii="Calibri" w:hAnsi="Calibri" w:cs="Calibri"/>
              </w:rPr>
            </w:pPr>
            <w:r>
              <w:rPr>
                <w:rFonts w:ascii="Calibri" w:hAnsi="Calibri" w:cs="Calibri"/>
              </w:rPr>
              <w:t xml:space="preserve">Details </w:t>
            </w:r>
            <w:r>
              <w:rPr>
                <w:rFonts w:ascii="Calibri" w:hAnsi="Calibri" w:cs="Calibri"/>
              </w:rPr>
              <w:t xml:space="preserve">of IGT 159V can be found </w:t>
            </w:r>
            <w:hyperlink r:id="rId13">
              <w:r>
                <w:rPr>
                  <w:rStyle w:val="Hyperlink"/>
                  <w:rFonts w:ascii="Calibri" w:hAnsi="Calibri" w:cs="Calibri"/>
                </w:rPr>
                <w:t>here</w:t>
              </w:r>
            </w:hyperlink>
          </w:p>
          <w:p w14:paraId="705BF29C" w14:textId="77777777" w:rsidR="008303B6" w:rsidRDefault="008303B6">
            <w:pPr>
              <w:jc w:val="both"/>
              <w:rPr>
                <w:rFonts w:ascii="Calibri" w:hAnsi="Calibri" w:cs="Calibri"/>
              </w:rPr>
            </w:pPr>
          </w:p>
          <w:p w14:paraId="12773E37" w14:textId="77777777" w:rsidR="008303B6" w:rsidRDefault="00AE4853">
            <w:pPr>
              <w:spacing w:after="120"/>
              <w:jc w:val="both"/>
              <w:rPr>
                <w:rFonts w:ascii="Calibri" w:hAnsi="Calibri" w:cs="Calibri"/>
              </w:rPr>
            </w:pPr>
            <w:r>
              <w:rPr>
                <w:rFonts w:ascii="Calibri" w:hAnsi="Calibri" w:cs="Calibri"/>
              </w:rPr>
              <w:t>The attached High Level Solution Option (HLSO) document defines the options, for customer review and representation, to deliver the obje</w:t>
            </w:r>
            <w:r>
              <w:rPr>
                <w:rFonts w:ascii="Calibri" w:hAnsi="Calibri" w:cs="Calibri"/>
              </w:rPr>
              <w:t>ctives of the Change Proposal.</w:t>
            </w:r>
          </w:p>
        </w:tc>
      </w:tr>
    </w:tbl>
    <w:p w14:paraId="586F8EF8" w14:textId="77777777" w:rsidR="008303B6" w:rsidRDefault="008303B6">
      <w:pPr>
        <w:rPr>
          <w:rFonts w:ascii="Calibri" w:hAnsi="Calibri" w:cs="Calibri"/>
        </w:rPr>
      </w:pPr>
    </w:p>
    <w:p w14:paraId="4ACC937D" w14:textId="77777777" w:rsidR="008303B6" w:rsidRDefault="00AE4853">
      <w:pPr>
        <w:pStyle w:val="Heading1"/>
        <w:rPr>
          <w:rFonts w:ascii="Calibri" w:hAnsi="Calibri" w:cs="Calibri"/>
        </w:rPr>
      </w:pPr>
      <w:r>
        <w:rPr>
          <w:rFonts w:ascii="Calibri" w:hAnsi="Calibri" w:cs="Calibri"/>
        </w:rPr>
        <w:lastRenderedPageBreak/>
        <w:t>Solution Options</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38B4E689" w14:textId="77777777">
        <w:trPr>
          <w:trHeight w:val="1537"/>
        </w:trPr>
        <w:tc>
          <w:tcPr>
            <w:tcW w:w="1223" w:type="pct"/>
            <w:shd w:val="clear" w:color="auto" w:fill="B3EDFB"/>
            <w:vAlign w:val="center"/>
          </w:tcPr>
          <w:p w14:paraId="2543029F" w14:textId="77777777" w:rsidR="008303B6" w:rsidRDefault="00AE4853">
            <w:pPr>
              <w:jc w:val="right"/>
              <w:rPr>
                <w:rFonts w:ascii="Calibri" w:hAnsi="Calibri" w:cs="Calibri"/>
              </w:rPr>
            </w:pPr>
            <w:r>
              <w:rPr>
                <w:rFonts w:ascii="Calibri" w:hAnsi="Calibri" w:cs="Calibri"/>
              </w:rPr>
              <w:t>Solution Option Summary:</w:t>
            </w:r>
          </w:p>
        </w:tc>
        <w:tc>
          <w:tcPr>
            <w:tcW w:w="3777" w:type="pct"/>
          </w:tcPr>
          <w:p w14:paraId="16C849EF" w14:textId="77777777" w:rsidR="008303B6" w:rsidRDefault="00AE4853">
            <w:pPr>
              <w:jc w:val="both"/>
              <w:rPr>
                <w:rFonts w:ascii="Calibri" w:hAnsi="Calibri" w:cs="Calibri"/>
              </w:rPr>
            </w:pPr>
            <w:r>
              <w:rPr>
                <w:rFonts w:ascii="Calibri" w:hAnsi="Calibri" w:cs="Calibri"/>
              </w:rPr>
              <w:t>The below HLSO document contains the details of the options being presented to customers to deliver XRN5605 - Amendments to the must read process (IGT159V). These solution options a</w:t>
            </w:r>
            <w:r>
              <w:rPr>
                <w:rFonts w:ascii="Calibri" w:hAnsi="Calibri" w:cs="Calibri"/>
              </w:rPr>
              <w:t>re then summarised within this pack for context and to further support the customer review and representation process.</w:t>
            </w:r>
          </w:p>
          <w:p w14:paraId="1CC903D5" w14:textId="77777777" w:rsidR="008303B6" w:rsidRDefault="008303B6">
            <w:pPr>
              <w:jc w:val="both"/>
              <w:rPr>
                <w:rFonts w:ascii="Calibri" w:hAnsi="Calibri" w:cs="Calibri"/>
              </w:rPr>
            </w:pPr>
          </w:p>
          <w:p w14:paraId="66A4CA15" w14:textId="77777777" w:rsidR="008303B6" w:rsidRDefault="00AE4853">
            <w:pPr>
              <w:jc w:val="both"/>
              <w:rPr>
                <w:rFonts w:ascii="Calibri" w:hAnsi="Calibri" w:cs="Calibri"/>
              </w:rPr>
            </w:pPr>
            <w:r>
              <w:rPr>
                <w:rFonts w:ascii="Calibri" w:hAnsi="Calibri" w:cs="Calibri"/>
                <w:szCs w:val="20"/>
              </w:rPr>
              <w:object w:dxaOrig="1539" w:dyaOrig="997" w14:anchorId="78E65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4" o:title=""/>
                </v:shape>
                <o:OLEObject Type="Embed" ProgID="Word.Document.12" ShapeID="_x0000_i1025" DrawAspect="Icon" ObjectID="_1748264286" r:id="rId15">
                  <o:FieldCodes>\s</o:FieldCodes>
                </o:OLEObject>
              </w:object>
            </w:r>
          </w:p>
          <w:p w14:paraId="5AE98150" w14:textId="77777777" w:rsidR="008303B6" w:rsidRDefault="00AE4853">
            <w:pPr>
              <w:jc w:val="both"/>
              <w:rPr>
                <w:rFonts w:ascii="Calibri" w:hAnsi="Calibri" w:cs="Calibri"/>
              </w:rPr>
            </w:pPr>
            <w:r>
              <w:rPr>
                <w:rFonts w:ascii="Calibri" w:hAnsi="Calibri" w:cs="Calibri"/>
              </w:rPr>
              <w:t>As per the HLSO document, there are 3 solution options presented for review – with a sub option availabl</w:t>
            </w:r>
            <w:r>
              <w:rPr>
                <w:rFonts w:ascii="Calibri" w:hAnsi="Calibri" w:cs="Calibri"/>
              </w:rPr>
              <w:t xml:space="preserve">e under Option 1 (described as 1a and 1b). </w:t>
            </w:r>
          </w:p>
          <w:p w14:paraId="4B12B34D" w14:textId="77777777" w:rsidR="008303B6" w:rsidRDefault="00AE4853">
            <w:pPr>
              <w:jc w:val="both"/>
              <w:rPr>
                <w:rFonts w:ascii="Calibri" w:hAnsi="Calibri" w:cs="Calibri"/>
              </w:rPr>
            </w:pPr>
            <w:r>
              <w:rPr>
                <w:rFonts w:ascii="Calibri" w:hAnsi="Calibri" w:cs="Calibri"/>
              </w:rPr>
              <w:t>Each of these options delivers the defined customer requirements but present differing ways in which customers can interact with the CDSP and, as such, differing delivery timescales.</w:t>
            </w:r>
          </w:p>
          <w:p w14:paraId="277577A0" w14:textId="77777777" w:rsidR="008303B6" w:rsidRDefault="00AE4853">
            <w:pPr>
              <w:jc w:val="both"/>
              <w:rPr>
                <w:rFonts w:ascii="Calibri" w:hAnsi="Calibri" w:cs="Calibri"/>
              </w:rPr>
            </w:pPr>
            <w:r>
              <w:rPr>
                <w:rFonts w:ascii="Calibri" w:hAnsi="Calibri" w:cs="Calibri"/>
              </w:rPr>
              <w:t>Under all options</w:t>
            </w:r>
            <w:r>
              <w:rPr>
                <w:rFonts w:ascii="Calibri" w:hAnsi="Calibri" w:cs="Calibri"/>
              </w:rPr>
              <w:t xml:space="preserve"> the following features can be delivered:</w:t>
            </w:r>
          </w:p>
          <w:p w14:paraId="607B091E" w14:textId="77777777" w:rsidR="008303B6" w:rsidRDefault="00AE4853">
            <w:pPr>
              <w:pStyle w:val="ListParagraph"/>
              <w:numPr>
                <w:ilvl w:val="0"/>
                <w:numId w:val="2"/>
              </w:numPr>
              <w:jc w:val="both"/>
              <w:rPr>
                <w:rFonts w:ascii="Calibri" w:hAnsi="Calibri" w:cs="Calibri"/>
              </w:rPr>
            </w:pPr>
            <w:r>
              <w:rPr>
                <w:rFonts w:ascii="Calibri" w:hAnsi="Calibri" w:cs="Calibri"/>
              </w:rPr>
              <w:t>Enhancement to the must read process to cater for Supply Meter Points (SMP) under the following scenarios (as defined within the modification):</w:t>
            </w:r>
          </w:p>
          <w:p w14:paraId="6B19B57D" w14:textId="77777777" w:rsidR="008303B6" w:rsidRDefault="00AE4853">
            <w:pPr>
              <w:pStyle w:val="ListParagraph"/>
              <w:numPr>
                <w:ilvl w:val="1"/>
                <w:numId w:val="3"/>
              </w:numPr>
              <w:jc w:val="both"/>
              <w:rPr>
                <w:rFonts w:ascii="Calibri" w:hAnsi="Calibri" w:cs="Calibri"/>
              </w:rPr>
            </w:pPr>
            <w:r>
              <w:rPr>
                <w:rFonts w:ascii="Calibri" w:hAnsi="Calibri" w:cs="Calibri"/>
              </w:rPr>
              <w:t>Smart device on site</w:t>
            </w:r>
          </w:p>
          <w:p w14:paraId="54546456" w14:textId="77777777" w:rsidR="008303B6" w:rsidRDefault="00AE4853">
            <w:pPr>
              <w:pStyle w:val="ListParagraph"/>
              <w:numPr>
                <w:ilvl w:val="1"/>
                <w:numId w:val="3"/>
              </w:numPr>
              <w:jc w:val="both"/>
              <w:rPr>
                <w:rFonts w:ascii="Calibri" w:hAnsi="Calibri" w:cs="Calibri"/>
              </w:rPr>
            </w:pPr>
            <w:r>
              <w:rPr>
                <w:rFonts w:ascii="Calibri" w:hAnsi="Calibri" w:cs="Calibri"/>
              </w:rPr>
              <w:t>Meters flagged as having an issue</w:t>
            </w:r>
          </w:p>
          <w:p w14:paraId="449A0EAF" w14:textId="77777777" w:rsidR="008303B6" w:rsidRDefault="00AE4853">
            <w:pPr>
              <w:pStyle w:val="ListParagraph"/>
              <w:numPr>
                <w:ilvl w:val="1"/>
                <w:numId w:val="3"/>
              </w:numPr>
              <w:jc w:val="both"/>
              <w:rPr>
                <w:rFonts w:ascii="Calibri" w:hAnsi="Calibri" w:cs="Calibri"/>
              </w:rPr>
            </w:pPr>
            <w:r>
              <w:rPr>
                <w:rFonts w:ascii="Calibri" w:hAnsi="Calibri" w:cs="Calibri"/>
              </w:rPr>
              <w:t>Change of Shipp</w:t>
            </w:r>
            <w:r>
              <w:rPr>
                <w:rFonts w:ascii="Calibri" w:hAnsi="Calibri" w:cs="Calibri"/>
              </w:rPr>
              <w:t>er (also Change of Supplier not within the modification rules)</w:t>
            </w:r>
          </w:p>
          <w:p w14:paraId="65322870" w14:textId="77777777" w:rsidR="008303B6" w:rsidRDefault="00AE4853">
            <w:pPr>
              <w:pStyle w:val="ListParagraph"/>
              <w:numPr>
                <w:ilvl w:val="1"/>
                <w:numId w:val="3"/>
              </w:numPr>
              <w:jc w:val="both"/>
              <w:rPr>
                <w:rFonts w:ascii="Calibri" w:hAnsi="Calibri" w:cs="Calibri"/>
              </w:rPr>
            </w:pPr>
            <w:r>
              <w:rPr>
                <w:rFonts w:ascii="Calibri" w:hAnsi="Calibri" w:cs="Calibri"/>
              </w:rPr>
              <w:t>A Supply of Last Resort (SoLR)event</w:t>
            </w:r>
          </w:p>
          <w:p w14:paraId="50463ADC" w14:textId="77777777" w:rsidR="008303B6" w:rsidRDefault="00AE4853">
            <w:pPr>
              <w:pStyle w:val="ListParagraph"/>
              <w:numPr>
                <w:ilvl w:val="0"/>
                <w:numId w:val="2"/>
              </w:numPr>
              <w:jc w:val="both"/>
              <w:rPr>
                <w:rFonts w:ascii="Calibri" w:hAnsi="Calibri" w:cs="Calibri"/>
              </w:rPr>
            </w:pPr>
            <w:r>
              <w:rPr>
                <w:rFonts w:ascii="Calibri" w:hAnsi="Calibri" w:cs="Calibri"/>
              </w:rPr>
              <w:t>Where a meter issue flag is raised whilst an open must read contact is present for the associated Supply Meter Point (SMP), this will be displayed in the Con</w:t>
            </w:r>
            <w:r>
              <w:rPr>
                <w:rFonts w:ascii="Calibri" w:hAnsi="Calibri" w:cs="Calibri"/>
              </w:rPr>
              <w:t>tact Management System (CMS)</w:t>
            </w:r>
          </w:p>
          <w:p w14:paraId="314CF286" w14:textId="77777777" w:rsidR="008303B6" w:rsidRDefault="00AE4853">
            <w:pPr>
              <w:pStyle w:val="ListParagraph"/>
              <w:numPr>
                <w:ilvl w:val="0"/>
                <w:numId w:val="2"/>
              </w:numPr>
              <w:jc w:val="both"/>
              <w:rPr>
                <w:rFonts w:ascii="Calibri" w:hAnsi="Calibri" w:cs="Calibri"/>
              </w:rPr>
            </w:pPr>
            <w:r>
              <w:rPr>
                <w:rFonts w:ascii="Calibri" w:hAnsi="Calibri" w:cs="Calibri"/>
              </w:rPr>
              <w:t>Reporting, via DDP to the Performance Assurance Committee (PAC), on SMPs excluded/paused from the must read process for the new reasons specified within the modification</w:t>
            </w:r>
          </w:p>
          <w:p w14:paraId="7000C808" w14:textId="77777777" w:rsidR="008303B6" w:rsidRDefault="00AE4853">
            <w:pPr>
              <w:pStyle w:val="ListParagraph"/>
              <w:numPr>
                <w:ilvl w:val="0"/>
                <w:numId w:val="2"/>
              </w:numPr>
              <w:jc w:val="both"/>
              <w:rPr>
                <w:rFonts w:ascii="Calibri" w:hAnsi="Calibri" w:cs="Calibri"/>
              </w:rPr>
            </w:pPr>
            <w:r>
              <w:rPr>
                <w:rFonts w:ascii="Calibri" w:hAnsi="Calibri" w:cs="Calibri"/>
              </w:rPr>
              <w:t>Enhancements to DDP to update existing must read reportin</w:t>
            </w:r>
            <w:r>
              <w:rPr>
                <w:rFonts w:ascii="Calibri" w:hAnsi="Calibri" w:cs="Calibri"/>
              </w:rPr>
              <w:t>g and add new reporting views:</w:t>
            </w:r>
          </w:p>
          <w:p w14:paraId="6906D470" w14:textId="77777777" w:rsidR="008303B6" w:rsidRDefault="00AE4853">
            <w:pPr>
              <w:pStyle w:val="ListParagraph"/>
              <w:numPr>
                <w:ilvl w:val="1"/>
                <w:numId w:val="3"/>
              </w:numPr>
              <w:jc w:val="both"/>
              <w:rPr>
                <w:rFonts w:ascii="Calibri" w:hAnsi="Calibri" w:cs="Calibri"/>
              </w:rPr>
            </w:pPr>
            <w:r>
              <w:rPr>
                <w:rFonts w:ascii="Calibri" w:hAnsi="Calibri" w:cs="Calibri"/>
              </w:rPr>
              <w:t xml:space="preserve">New Shipper meter issues report for IGT sites in the Shipper’s portfolio. </w:t>
            </w:r>
          </w:p>
          <w:p w14:paraId="4610BE81" w14:textId="77777777" w:rsidR="008303B6" w:rsidRDefault="00AE4853">
            <w:pPr>
              <w:pStyle w:val="ListParagraph"/>
              <w:numPr>
                <w:ilvl w:val="1"/>
                <w:numId w:val="3"/>
              </w:numPr>
              <w:jc w:val="both"/>
              <w:rPr>
                <w:rFonts w:ascii="Calibri" w:hAnsi="Calibri" w:cs="Calibri"/>
              </w:rPr>
            </w:pPr>
            <w:r>
              <w:rPr>
                <w:rFonts w:ascii="Calibri" w:hAnsi="Calibri" w:cs="Calibri"/>
              </w:rPr>
              <w:t>New SMP details page for IGTs</w:t>
            </w:r>
          </w:p>
          <w:p w14:paraId="0B693156" w14:textId="77777777" w:rsidR="008303B6" w:rsidRDefault="00AE4853">
            <w:pPr>
              <w:pStyle w:val="ListParagraph"/>
              <w:numPr>
                <w:ilvl w:val="2"/>
                <w:numId w:val="4"/>
              </w:numPr>
              <w:jc w:val="both"/>
              <w:rPr>
                <w:rFonts w:ascii="Calibri" w:hAnsi="Calibri" w:cs="Calibri"/>
              </w:rPr>
            </w:pPr>
            <w:r>
              <w:rPr>
                <w:rFonts w:ascii="Calibri" w:hAnsi="Calibri" w:cs="Calibri"/>
              </w:rPr>
              <w:t>These views are expected to allow for the extract of 50k data records</w:t>
            </w:r>
          </w:p>
          <w:p w14:paraId="5D9654E1" w14:textId="77777777" w:rsidR="008303B6" w:rsidRDefault="008303B6">
            <w:pPr>
              <w:jc w:val="both"/>
              <w:rPr>
                <w:rFonts w:ascii="Calibri" w:hAnsi="Calibri" w:cs="Calibri"/>
              </w:rPr>
            </w:pPr>
          </w:p>
          <w:p w14:paraId="6B43351F" w14:textId="77777777" w:rsidR="008303B6" w:rsidRDefault="00AE4853">
            <w:pPr>
              <w:jc w:val="both"/>
              <w:rPr>
                <w:rFonts w:ascii="Calibri" w:hAnsi="Calibri" w:cs="Calibri"/>
              </w:rPr>
            </w:pPr>
            <w:r>
              <w:rPr>
                <w:rFonts w:ascii="Calibri" w:hAnsi="Calibri" w:cs="Calibri"/>
              </w:rPr>
              <w:t>The differences within the options are specifical</w:t>
            </w:r>
            <w:r>
              <w:rPr>
                <w:rFonts w:ascii="Calibri" w:hAnsi="Calibri" w:cs="Calibri"/>
              </w:rPr>
              <w:t>ly around how changes to the meter issue flag are communicated between the submitting party, the CDPS and the non-submitting party. These differences are summarised below:</w:t>
            </w:r>
          </w:p>
          <w:p w14:paraId="0C59C9FF" w14:textId="77777777" w:rsidR="008303B6" w:rsidRDefault="008303B6">
            <w:pPr>
              <w:jc w:val="both"/>
              <w:rPr>
                <w:rFonts w:ascii="Calibri" w:hAnsi="Calibri" w:cs="Calibri"/>
              </w:rPr>
            </w:pPr>
          </w:p>
          <w:p w14:paraId="6BA6E61E" w14:textId="77777777" w:rsidR="008303B6" w:rsidRDefault="00AE4853">
            <w:pPr>
              <w:jc w:val="both"/>
              <w:rPr>
                <w:rFonts w:ascii="Calibri" w:hAnsi="Calibri" w:cs="Calibri"/>
                <w:b/>
                <w:bCs/>
              </w:rPr>
            </w:pPr>
            <w:r>
              <w:rPr>
                <w:rFonts w:ascii="Calibri" w:hAnsi="Calibri" w:cs="Calibri"/>
                <w:b/>
                <w:bCs/>
              </w:rPr>
              <w:t xml:space="preserve">Option 1 - </w:t>
            </w:r>
            <w:r>
              <w:rPr>
                <w:rFonts w:ascii="Calibri" w:hAnsi="Calibri" w:cs="Calibri"/>
                <w:b/>
                <w:bCs/>
              </w:rPr>
              <w:t>XRN5605 uses CMS (split into sub-options 1a and 1b)</w:t>
            </w:r>
          </w:p>
          <w:p w14:paraId="7CD70CB9" w14:textId="77777777" w:rsidR="008303B6" w:rsidRDefault="00AE4853">
            <w:pPr>
              <w:jc w:val="both"/>
              <w:rPr>
                <w:rFonts w:ascii="Calibri" w:hAnsi="Calibri" w:cs="Calibri"/>
              </w:rPr>
            </w:pPr>
            <w:r>
              <w:rPr>
                <w:rFonts w:ascii="Calibri" w:hAnsi="Calibri" w:cs="Calibri"/>
              </w:rPr>
              <w:t>Under this option, it is proposed that Shipper Users and IGTs would log changes to the meter issue flag via a new contact within [new] CMS, this could be done for single SMPs through the CMS user interfac</w:t>
            </w:r>
            <w:r>
              <w:rPr>
                <w:rFonts w:ascii="Calibri" w:hAnsi="Calibri" w:cs="Calibri"/>
              </w:rPr>
              <w:t>e or in bulk via the Bulk Contact Logging (BCL) file. The flag would be passed through the CDSP estate to support the must read pre-notification and notification processes and reporting, including new DDP dashboards to provide all parties with a clear view</w:t>
            </w:r>
            <w:r>
              <w:rPr>
                <w:rFonts w:ascii="Calibri" w:hAnsi="Calibri" w:cs="Calibri"/>
              </w:rPr>
              <w:t xml:space="preserve"> of flags that have been set or un-set.</w:t>
            </w:r>
          </w:p>
          <w:p w14:paraId="611010E9" w14:textId="77777777" w:rsidR="008303B6" w:rsidRDefault="008303B6">
            <w:pPr>
              <w:jc w:val="both"/>
              <w:rPr>
                <w:rFonts w:ascii="Calibri" w:hAnsi="Calibri" w:cs="Calibri"/>
              </w:rPr>
            </w:pPr>
          </w:p>
          <w:p w14:paraId="4065B6A7" w14:textId="77777777" w:rsidR="008303B6" w:rsidRDefault="00AE4853">
            <w:pPr>
              <w:jc w:val="both"/>
              <w:rPr>
                <w:rFonts w:ascii="Calibri" w:hAnsi="Calibri" w:cs="Calibri"/>
              </w:rPr>
            </w:pPr>
            <w:r>
              <w:rPr>
                <w:rFonts w:ascii="Calibri" w:hAnsi="Calibri" w:cs="Calibri"/>
              </w:rPr>
              <w:t xml:space="preserve">Sub option 1a is presented here and proposes to issue notifications via the IX interchange to Shipper Users and IGTs to inform that meter flags have been set or un-set. As this option utilises the IX a defined file </w:t>
            </w:r>
            <w:r>
              <w:rPr>
                <w:rFonts w:ascii="Calibri" w:hAnsi="Calibri" w:cs="Calibri"/>
              </w:rPr>
              <w:t>format would be required and, as such, an extended lead time may be required for implementation.</w:t>
            </w:r>
          </w:p>
          <w:p w14:paraId="191CEFC0" w14:textId="77777777" w:rsidR="008303B6" w:rsidRDefault="008303B6">
            <w:pPr>
              <w:jc w:val="both"/>
              <w:rPr>
                <w:rFonts w:ascii="Calibri" w:hAnsi="Calibri" w:cs="Calibri"/>
              </w:rPr>
            </w:pPr>
          </w:p>
          <w:p w14:paraId="06264C61" w14:textId="77777777" w:rsidR="008303B6" w:rsidRDefault="00AE4853">
            <w:pPr>
              <w:jc w:val="both"/>
              <w:rPr>
                <w:rFonts w:ascii="Calibri" w:hAnsi="Calibri" w:cs="Calibri"/>
              </w:rPr>
            </w:pPr>
            <w:r>
              <w:rPr>
                <w:rFonts w:ascii="Calibri" w:hAnsi="Calibri" w:cs="Calibri"/>
              </w:rPr>
              <w:t>Sub option 1b, which uses DDP to provide a visual notification in a self-serve manner, would not require the implementation lead time due to IX file/record fo</w:t>
            </w:r>
            <w:r>
              <w:rPr>
                <w:rFonts w:ascii="Calibri" w:hAnsi="Calibri" w:cs="Calibri"/>
              </w:rPr>
              <w:t>rmats, however both 1a and 1b require changes to the BCL file to support the bulk logging of contacts. Should an extended lead time be required by customers to make the required changes to this file then delivery approach options could be presented to upda</w:t>
            </w:r>
            <w:r>
              <w:rPr>
                <w:rFonts w:ascii="Calibri" w:hAnsi="Calibri" w:cs="Calibri"/>
              </w:rPr>
              <w:t>te the BCL file later than the main implementation, should customers want an earlier implementation of the core functionality.</w:t>
            </w:r>
          </w:p>
          <w:p w14:paraId="064CDE7D" w14:textId="77777777" w:rsidR="008303B6" w:rsidRDefault="008303B6">
            <w:pPr>
              <w:jc w:val="both"/>
              <w:rPr>
                <w:rFonts w:ascii="Calibri" w:hAnsi="Calibri" w:cs="Calibri"/>
              </w:rPr>
            </w:pPr>
          </w:p>
          <w:p w14:paraId="4E000C32" w14:textId="77777777" w:rsidR="008303B6" w:rsidRDefault="00AE4853">
            <w:pPr>
              <w:jc w:val="both"/>
              <w:rPr>
                <w:rFonts w:ascii="Calibri" w:hAnsi="Calibri" w:cs="Calibri"/>
                <w:b/>
                <w:bCs/>
              </w:rPr>
            </w:pPr>
            <w:r>
              <w:rPr>
                <w:rFonts w:ascii="Calibri" w:hAnsi="Calibri" w:cs="Calibri"/>
                <w:b/>
                <w:bCs/>
              </w:rPr>
              <w:t>Option 2 – XRN5605 uses Industry Flows</w:t>
            </w:r>
          </w:p>
          <w:p w14:paraId="72E0A923" w14:textId="77777777" w:rsidR="008303B6" w:rsidRDefault="00AE4853">
            <w:pPr>
              <w:jc w:val="both"/>
              <w:rPr>
                <w:rFonts w:ascii="Calibri" w:hAnsi="Calibri" w:cs="Calibri"/>
              </w:rPr>
            </w:pPr>
            <w:r>
              <w:rPr>
                <w:rFonts w:ascii="Calibri" w:hAnsi="Calibri" w:cs="Calibri"/>
              </w:rPr>
              <w:t xml:space="preserve">This option proposes to </w:t>
            </w:r>
            <w:r>
              <w:rPr>
                <w:rFonts w:ascii="Calibri" w:hAnsi="Calibri" w:cs="Calibri"/>
              </w:rPr>
              <w:t>introduce new file/record formats into the UK Link Manual for Shipper Users and IGTs to utilise to advise the CDSP of changes to the meter issue flag on SMPs. This solution would also support the notification back to both parties that a meter issue flag ha</w:t>
            </w:r>
            <w:r>
              <w:rPr>
                <w:rFonts w:ascii="Calibri" w:hAnsi="Calibri" w:cs="Calibri"/>
              </w:rPr>
              <w:t>s been set/un-set.</w:t>
            </w:r>
          </w:p>
          <w:p w14:paraId="2FC58ECA" w14:textId="77777777" w:rsidR="008303B6" w:rsidRDefault="008303B6">
            <w:pPr>
              <w:jc w:val="both"/>
              <w:rPr>
                <w:rFonts w:ascii="Calibri" w:hAnsi="Calibri" w:cs="Calibri"/>
              </w:rPr>
            </w:pPr>
          </w:p>
          <w:p w14:paraId="4903A496" w14:textId="77777777" w:rsidR="008303B6" w:rsidRDefault="00AE4853">
            <w:pPr>
              <w:jc w:val="both"/>
              <w:rPr>
                <w:rFonts w:ascii="Calibri" w:hAnsi="Calibri" w:cs="Calibri"/>
              </w:rPr>
            </w:pPr>
            <w:r>
              <w:rPr>
                <w:rFonts w:ascii="Calibri" w:hAnsi="Calibri" w:cs="Calibri"/>
              </w:rPr>
              <w:t>As per option 1a, as this requires new file/record formats to be created in the UK Link Manual then customers may require a longer lead time in order to implement. The target implementation date would have to account for this lead time.</w:t>
            </w:r>
          </w:p>
          <w:p w14:paraId="2BCDFA17" w14:textId="77777777" w:rsidR="008303B6" w:rsidRDefault="008303B6">
            <w:pPr>
              <w:jc w:val="both"/>
              <w:rPr>
                <w:rFonts w:ascii="Calibri" w:hAnsi="Calibri" w:cs="Calibri"/>
              </w:rPr>
            </w:pPr>
          </w:p>
          <w:p w14:paraId="180017E7" w14:textId="77777777" w:rsidR="008303B6" w:rsidRDefault="00AE4853">
            <w:pPr>
              <w:jc w:val="both"/>
              <w:rPr>
                <w:rFonts w:ascii="Calibri" w:hAnsi="Calibri" w:cs="Calibri"/>
                <w:b/>
                <w:bCs/>
              </w:rPr>
            </w:pPr>
            <w:r>
              <w:rPr>
                <w:rFonts w:ascii="Calibri" w:hAnsi="Calibri" w:cs="Calibri"/>
                <w:b/>
                <w:bCs/>
              </w:rPr>
              <w:t>Option 3 – XRN5605 uses Industry Flows with sFTP</w:t>
            </w:r>
          </w:p>
          <w:p w14:paraId="56A1C0B3" w14:textId="77777777" w:rsidR="008303B6" w:rsidRDefault="00AE4853">
            <w:pPr>
              <w:jc w:val="both"/>
              <w:rPr>
                <w:rFonts w:ascii="Calibri" w:hAnsi="Calibri" w:cs="Calibri"/>
              </w:rPr>
            </w:pPr>
            <w:r>
              <w:rPr>
                <w:rFonts w:ascii="Calibri" w:hAnsi="Calibri" w:cs="Calibri"/>
              </w:rPr>
              <w:t>The approach proposed by option 3 is similar to that within option 2 with the main difference being that a new sFTP connection would be utilised rather than the IX. This allows for some more flexibility wi</w:t>
            </w:r>
            <w:r>
              <w:rPr>
                <w:rFonts w:ascii="Calibri" w:hAnsi="Calibri" w:cs="Calibri"/>
              </w:rPr>
              <w:t>thin the file formats to be used in the process.</w:t>
            </w:r>
          </w:p>
          <w:p w14:paraId="166A6D52" w14:textId="77777777" w:rsidR="008303B6" w:rsidRDefault="008303B6">
            <w:pPr>
              <w:jc w:val="both"/>
              <w:rPr>
                <w:rFonts w:ascii="Calibri" w:hAnsi="Calibri" w:cs="Calibri"/>
              </w:rPr>
            </w:pPr>
          </w:p>
          <w:p w14:paraId="0BF0918C" w14:textId="77777777" w:rsidR="008303B6" w:rsidRDefault="00AE4853">
            <w:pPr>
              <w:jc w:val="both"/>
              <w:rPr>
                <w:rFonts w:ascii="Calibri" w:hAnsi="Calibri" w:cs="Calibri"/>
              </w:rPr>
            </w:pPr>
            <w:r>
              <w:rPr>
                <w:rFonts w:ascii="Calibri" w:hAnsi="Calibri" w:cs="Calibri"/>
              </w:rPr>
              <w:t>In line with statements above, even though there is more flexibility in managing these file formats, customers may still require a period of time to assess and develop a complementary solution.</w:t>
            </w:r>
          </w:p>
          <w:p w14:paraId="270C6886" w14:textId="77777777" w:rsidR="008303B6" w:rsidRDefault="008303B6">
            <w:pPr>
              <w:jc w:val="both"/>
              <w:rPr>
                <w:rFonts w:ascii="Calibri" w:hAnsi="Calibri" w:cs="Calibri"/>
              </w:rPr>
            </w:pPr>
          </w:p>
          <w:p w14:paraId="2212AD28" w14:textId="77777777" w:rsidR="008303B6" w:rsidRDefault="00AE4853">
            <w:pPr>
              <w:jc w:val="both"/>
              <w:rPr>
                <w:rFonts w:ascii="Calibri" w:hAnsi="Calibri" w:cs="Calibri"/>
              </w:rPr>
            </w:pPr>
            <w:r>
              <w:rPr>
                <w:rFonts w:ascii="Calibri" w:hAnsi="Calibri" w:cs="Calibri"/>
              </w:rPr>
              <w:t>In addition</w:t>
            </w:r>
            <w:r>
              <w:rPr>
                <w:rFonts w:ascii="Calibri" w:hAnsi="Calibri" w:cs="Calibri"/>
              </w:rPr>
              <w:t xml:space="preserve">, sFTP services would need to be set up for all Shipper Users and IGTs in order for them to utilise the service. This would require engagement from all concerned in order to ensure the services are configured and connection established. In future, for new </w:t>
            </w:r>
            <w:r>
              <w:rPr>
                <w:rFonts w:ascii="Calibri" w:hAnsi="Calibri" w:cs="Calibri"/>
              </w:rPr>
              <w:t>market entrants, there may be an additional cost for the service to be set up and this would be included as part of the onboarding process.</w:t>
            </w:r>
          </w:p>
          <w:p w14:paraId="41898E27" w14:textId="77777777" w:rsidR="008303B6" w:rsidRDefault="008303B6">
            <w:pPr>
              <w:jc w:val="both"/>
              <w:rPr>
                <w:rFonts w:ascii="Calibri" w:hAnsi="Calibri" w:cs="Calibri"/>
              </w:rPr>
            </w:pPr>
          </w:p>
          <w:p w14:paraId="551F57F7" w14:textId="77777777" w:rsidR="008303B6" w:rsidRDefault="00AE4853">
            <w:pPr>
              <w:jc w:val="both"/>
              <w:rPr>
                <w:rFonts w:ascii="Calibri" w:hAnsi="Calibri" w:cs="Calibri"/>
                <w:b/>
                <w:bCs/>
              </w:rPr>
            </w:pPr>
            <w:r>
              <w:rPr>
                <w:rFonts w:ascii="Calibri" w:hAnsi="Calibri" w:cs="Calibri"/>
                <w:b/>
                <w:bCs/>
              </w:rPr>
              <w:t>General</w:t>
            </w:r>
          </w:p>
          <w:p w14:paraId="2E7E8ADA" w14:textId="77777777" w:rsidR="008303B6" w:rsidRDefault="00AE4853">
            <w:pPr>
              <w:jc w:val="both"/>
              <w:rPr>
                <w:rFonts w:ascii="Calibri" w:hAnsi="Calibri" w:cs="Calibri"/>
              </w:rPr>
            </w:pPr>
            <w:r>
              <w:rPr>
                <w:rFonts w:ascii="Calibri" w:hAnsi="Calibri" w:cs="Calibri"/>
              </w:rPr>
              <w:t>Requirements:</w:t>
            </w:r>
          </w:p>
          <w:p w14:paraId="47A1AB28" w14:textId="77777777" w:rsidR="008303B6" w:rsidRDefault="00AE4853">
            <w:pPr>
              <w:pStyle w:val="ListParagraph"/>
              <w:numPr>
                <w:ilvl w:val="0"/>
                <w:numId w:val="5"/>
              </w:numPr>
              <w:jc w:val="both"/>
              <w:rPr>
                <w:rFonts w:ascii="Calibri" w:hAnsi="Calibri" w:cs="Calibri"/>
              </w:rPr>
            </w:pPr>
            <w:r>
              <w:rPr>
                <w:rFonts w:ascii="Calibri" w:hAnsi="Calibri" w:cs="Calibri"/>
              </w:rPr>
              <w:t>Modification IGT159V states that SMPs that go through a Change Of Shipper or Supplier of Last</w:t>
            </w:r>
            <w:r>
              <w:rPr>
                <w:rFonts w:ascii="Calibri" w:hAnsi="Calibri" w:cs="Calibri"/>
              </w:rPr>
              <w:t xml:space="preserve"> Resort (SoLR) event will be paused from entering the must read process for 80 Supply Point System Business Days but does not account for a Change of Supplier only event. The solutions cater for this and it is proposed the same rule is applied.</w:t>
            </w:r>
          </w:p>
          <w:p w14:paraId="202FEED5" w14:textId="77777777" w:rsidR="008303B6" w:rsidRDefault="008303B6">
            <w:pPr>
              <w:pStyle w:val="ListParagraph"/>
              <w:jc w:val="both"/>
              <w:rPr>
                <w:rFonts w:ascii="Calibri" w:hAnsi="Calibri" w:cs="Calibri"/>
              </w:rPr>
            </w:pPr>
          </w:p>
          <w:p w14:paraId="69EA17ED" w14:textId="77777777" w:rsidR="008303B6" w:rsidRDefault="00AE4853">
            <w:pPr>
              <w:pStyle w:val="ListParagraph"/>
              <w:numPr>
                <w:ilvl w:val="0"/>
                <w:numId w:val="5"/>
              </w:numPr>
              <w:jc w:val="both"/>
              <w:rPr>
                <w:rFonts w:ascii="Calibri" w:hAnsi="Calibri" w:cs="Calibri"/>
              </w:rPr>
            </w:pPr>
            <w:r>
              <w:rPr>
                <w:rFonts w:ascii="Calibri" w:hAnsi="Calibri" w:cs="Calibri"/>
              </w:rPr>
              <w:t xml:space="preserve">Currently </w:t>
            </w:r>
            <w:r>
              <w:rPr>
                <w:rFonts w:ascii="Calibri" w:hAnsi="Calibri" w:cs="Calibri"/>
              </w:rPr>
              <w:t>the legal appointment date of a SoLR is not recorded within central systems and all central updates are managed through the standard registration processes. As such the solutions propose utilising the registration date to drive a pause in the must read req</w:t>
            </w:r>
            <w:r>
              <w:rPr>
                <w:rFonts w:ascii="Calibri" w:hAnsi="Calibri" w:cs="Calibri"/>
              </w:rPr>
              <w:t>uirement.</w:t>
            </w:r>
          </w:p>
          <w:p w14:paraId="54A4C1ED" w14:textId="77777777" w:rsidR="008303B6" w:rsidRDefault="008303B6">
            <w:pPr>
              <w:pStyle w:val="ListParagraph"/>
              <w:jc w:val="both"/>
              <w:rPr>
                <w:rFonts w:ascii="Calibri" w:hAnsi="Calibri" w:cs="Calibri"/>
              </w:rPr>
            </w:pPr>
          </w:p>
          <w:p w14:paraId="4FB09157" w14:textId="77777777" w:rsidR="008303B6" w:rsidRDefault="00AE4853">
            <w:pPr>
              <w:ind w:left="283" w:right="283"/>
              <w:jc w:val="both"/>
              <w:rPr>
                <w:rFonts w:ascii="Calibri" w:hAnsi="Calibri" w:cs="Calibri"/>
              </w:rPr>
            </w:pPr>
            <w:r>
              <w:rPr>
                <w:rFonts w:ascii="Calibri" w:hAnsi="Calibri" w:cs="Calibri"/>
              </w:rPr>
              <w:t>Customer feedback and representation is encouraged on these requirement related points ahead of the design phase.</w:t>
            </w:r>
          </w:p>
          <w:p w14:paraId="43C49431" w14:textId="77777777" w:rsidR="008303B6" w:rsidRDefault="008303B6">
            <w:pPr>
              <w:jc w:val="both"/>
              <w:rPr>
                <w:rFonts w:ascii="Calibri" w:hAnsi="Calibri" w:cs="Calibri"/>
              </w:rPr>
            </w:pPr>
          </w:p>
          <w:p w14:paraId="6775F09E" w14:textId="77777777" w:rsidR="008303B6" w:rsidRDefault="00AE4853">
            <w:pPr>
              <w:jc w:val="both"/>
              <w:rPr>
                <w:rFonts w:ascii="Calibri" w:hAnsi="Calibri" w:cs="Calibri"/>
              </w:rPr>
            </w:pPr>
            <w:r>
              <w:rPr>
                <w:rFonts w:ascii="Calibri" w:hAnsi="Calibri" w:cs="Calibri"/>
              </w:rPr>
              <w:t xml:space="preserve">There is one discounted option detailed within the HLSO and this was to use </w:t>
            </w:r>
            <w:r>
              <w:rPr>
                <w:rFonts w:ascii="Calibri" w:hAnsi="Calibri" w:cs="Calibri"/>
              </w:rPr>
              <w:t xml:space="preserve">Portal to submit updates to the meter issue flag. This has been discounted as it would see </w:t>
            </w:r>
            <w:r>
              <w:rPr>
                <w:rFonts w:ascii="Calibri" w:hAnsi="Calibri" w:cs="Calibri"/>
              </w:rPr>
              <w:lastRenderedPageBreak/>
              <w:t>additional applications and processes become integrated within the must read process, increasing complexity and, potentially, future maintenance costs. The option is</w:t>
            </w:r>
            <w:r>
              <w:rPr>
                <w:rFonts w:ascii="Calibri" w:hAnsi="Calibri" w:cs="Calibri"/>
              </w:rPr>
              <w:t xml:space="preserve"> included for visibility and customer review.</w:t>
            </w:r>
          </w:p>
          <w:p w14:paraId="329CCEEA" w14:textId="77777777" w:rsidR="008303B6" w:rsidRDefault="008303B6">
            <w:pPr>
              <w:jc w:val="both"/>
              <w:rPr>
                <w:rFonts w:ascii="Calibri" w:hAnsi="Calibri" w:cs="Calibri"/>
              </w:rPr>
            </w:pPr>
          </w:p>
          <w:p w14:paraId="44BAC7F7" w14:textId="77777777" w:rsidR="008303B6" w:rsidRDefault="00AE4853">
            <w:pPr>
              <w:jc w:val="both"/>
              <w:rPr>
                <w:rFonts w:ascii="Calibri" w:hAnsi="Calibri" w:cs="Calibri"/>
              </w:rPr>
            </w:pPr>
            <w:r>
              <w:rPr>
                <w:rFonts w:ascii="Calibri" w:hAnsi="Calibri" w:cs="Calibri"/>
              </w:rPr>
              <w:t xml:space="preserve">In all options, for the delivery of the DDP related changes, there is a cost range of £0 -  £50k where the changes are delivered within an existing Sprint and Release. This range is to account for the unknown </w:t>
            </w:r>
            <w:r>
              <w:rPr>
                <w:rFonts w:ascii="Calibri" w:hAnsi="Calibri" w:cs="Calibri"/>
              </w:rPr>
              <w:t>detailed requirements of PAC related reporting.</w:t>
            </w:r>
          </w:p>
          <w:p w14:paraId="4C962A38" w14:textId="77777777" w:rsidR="008303B6" w:rsidRDefault="008303B6">
            <w:pPr>
              <w:jc w:val="both"/>
              <w:rPr>
                <w:rFonts w:ascii="Calibri" w:hAnsi="Calibri" w:cs="Calibri"/>
              </w:rPr>
            </w:pPr>
          </w:p>
          <w:p w14:paraId="37DE77DE" w14:textId="77777777" w:rsidR="008303B6" w:rsidRDefault="00AE4853">
            <w:pPr>
              <w:jc w:val="both"/>
              <w:rPr>
                <w:rFonts w:ascii="Calibri" w:hAnsi="Calibri" w:cs="Calibri"/>
              </w:rPr>
            </w:pPr>
            <w:r>
              <w:rPr>
                <w:rFonts w:ascii="Calibri" w:hAnsi="Calibri" w:cs="Calibri"/>
              </w:rPr>
              <w:t>It should also be noted that if the work required to deliver the DDP changes cannot be accounted for within an existing, planned, Sprint alongside other customer priorities then additional sprint scope may b</w:t>
            </w:r>
            <w:r>
              <w:rPr>
                <w:rFonts w:ascii="Calibri" w:hAnsi="Calibri" w:cs="Calibri"/>
              </w:rPr>
              <w:t>e required which will incur further costs, these are available within the HLSO document.</w:t>
            </w:r>
          </w:p>
          <w:p w14:paraId="6CA94B19" w14:textId="77777777" w:rsidR="008303B6" w:rsidRDefault="008303B6">
            <w:pPr>
              <w:jc w:val="both"/>
              <w:rPr>
                <w:rFonts w:ascii="Calibri" w:hAnsi="Calibri" w:cs="Calibri"/>
              </w:rPr>
            </w:pPr>
          </w:p>
          <w:p w14:paraId="35B2FAEA" w14:textId="77777777" w:rsidR="008303B6" w:rsidRDefault="00AE4853">
            <w:pPr>
              <w:jc w:val="both"/>
              <w:rPr>
                <w:rFonts w:ascii="Calibri" w:hAnsi="Calibri" w:cs="Calibri"/>
                <w:b/>
                <w:bCs/>
              </w:rPr>
            </w:pPr>
            <w:r>
              <w:rPr>
                <w:rFonts w:ascii="Calibri" w:hAnsi="Calibri" w:cs="Calibri"/>
                <w:b/>
                <w:bCs/>
              </w:rPr>
              <w:t>Implementation Timeline</w:t>
            </w:r>
          </w:p>
          <w:p w14:paraId="2E50AE2A" w14:textId="77777777" w:rsidR="008303B6" w:rsidRDefault="00AE4853">
            <w:pPr>
              <w:jc w:val="both"/>
              <w:rPr>
                <w:rFonts w:ascii="Calibri" w:hAnsi="Calibri" w:cs="Calibri"/>
              </w:rPr>
            </w:pPr>
            <w:r>
              <w:rPr>
                <w:rFonts w:ascii="Calibri" w:hAnsi="Calibri" w:cs="Calibri"/>
              </w:rPr>
              <w:t xml:space="preserve">Option 1b would allow for implementation during November 2023, as has been presented to Change Management Committee (ChMC) with consideration </w:t>
            </w:r>
            <w:r>
              <w:rPr>
                <w:rFonts w:ascii="Calibri" w:hAnsi="Calibri" w:cs="Calibri"/>
              </w:rPr>
              <w:t>given to the delivery of any changes to the BCL file.</w:t>
            </w:r>
          </w:p>
          <w:p w14:paraId="68363BDA" w14:textId="77777777" w:rsidR="008303B6" w:rsidRDefault="008303B6">
            <w:pPr>
              <w:jc w:val="both"/>
              <w:rPr>
                <w:rFonts w:ascii="Calibri" w:hAnsi="Calibri" w:cs="Calibri"/>
              </w:rPr>
            </w:pPr>
          </w:p>
          <w:p w14:paraId="03A2F5B0" w14:textId="77777777" w:rsidR="008303B6" w:rsidRDefault="00AE4853">
            <w:pPr>
              <w:jc w:val="both"/>
              <w:rPr>
                <w:rFonts w:ascii="Calibri" w:hAnsi="Calibri" w:cs="Calibri"/>
              </w:rPr>
            </w:pPr>
            <w:r>
              <w:rPr>
                <w:rFonts w:ascii="Calibri" w:hAnsi="Calibri" w:cs="Calibri"/>
              </w:rPr>
              <w:t xml:space="preserve">Based on the assumption that customers would require a longer lead time where new file/record formats and/or new connection methods are proposed then options 1a, 2 and 3 would not meet a November 2023 </w:t>
            </w:r>
            <w:r>
              <w:rPr>
                <w:rFonts w:ascii="Calibri" w:hAnsi="Calibri" w:cs="Calibri"/>
              </w:rPr>
              <w:t>delivery timeline and require further scope discussions.</w:t>
            </w:r>
          </w:p>
          <w:p w14:paraId="1DB80C19" w14:textId="77777777" w:rsidR="008303B6" w:rsidRDefault="008303B6">
            <w:pPr>
              <w:jc w:val="both"/>
              <w:rPr>
                <w:rFonts w:ascii="Calibri" w:hAnsi="Calibri" w:cs="Calibri"/>
              </w:rPr>
            </w:pPr>
          </w:p>
        </w:tc>
      </w:tr>
      <w:tr w:rsidR="008303B6" w14:paraId="7579B085" w14:textId="77777777">
        <w:trPr>
          <w:trHeight w:val="403"/>
        </w:trPr>
        <w:tc>
          <w:tcPr>
            <w:tcW w:w="1223" w:type="pct"/>
            <w:shd w:val="clear" w:color="auto" w:fill="B3EDFB"/>
            <w:vAlign w:val="center"/>
          </w:tcPr>
          <w:p w14:paraId="0EFCEC3D" w14:textId="77777777" w:rsidR="008303B6" w:rsidRDefault="00AE4853">
            <w:pPr>
              <w:jc w:val="right"/>
              <w:rPr>
                <w:rFonts w:ascii="Calibri" w:hAnsi="Calibri" w:cs="Calibri"/>
              </w:rPr>
            </w:pPr>
            <w:r>
              <w:rPr>
                <w:rFonts w:ascii="Calibri" w:hAnsi="Calibri" w:cs="Calibri"/>
              </w:rPr>
              <w:lastRenderedPageBreak/>
              <w:t>Proposed Implementation Date:</w:t>
            </w:r>
          </w:p>
        </w:tc>
        <w:tc>
          <w:tcPr>
            <w:tcW w:w="3777" w:type="pct"/>
            <w:vAlign w:val="center"/>
          </w:tcPr>
          <w:p w14:paraId="17FFAB2B" w14:textId="77777777" w:rsidR="008303B6" w:rsidRDefault="00AE4853">
            <w:pPr>
              <w:rPr>
                <w:rFonts w:ascii="Calibri" w:hAnsi="Calibri" w:cs="Calibri"/>
              </w:rPr>
            </w:pPr>
            <w:r>
              <w:rPr>
                <w:rFonts w:ascii="Calibri" w:hAnsi="Calibri" w:cs="Calibri"/>
              </w:rPr>
              <w:t>Option 1b – Nov-23</w:t>
            </w:r>
          </w:p>
          <w:p w14:paraId="46563D47" w14:textId="77777777" w:rsidR="008303B6" w:rsidRDefault="00AE4853">
            <w:pPr>
              <w:rPr>
                <w:rFonts w:ascii="Calibri" w:hAnsi="Calibri" w:cs="Calibri"/>
              </w:rPr>
            </w:pPr>
            <w:r>
              <w:rPr>
                <w:rFonts w:ascii="Calibri" w:hAnsi="Calibri" w:cs="Calibri"/>
              </w:rPr>
              <w:t>Option 1a, 2 and 3 – For discussion</w:t>
            </w:r>
          </w:p>
        </w:tc>
      </w:tr>
      <w:tr w:rsidR="008303B6" w14:paraId="176C6772" w14:textId="77777777">
        <w:trPr>
          <w:trHeight w:val="403"/>
        </w:trPr>
        <w:tc>
          <w:tcPr>
            <w:tcW w:w="1223" w:type="pct"/>
            <w:shd w:val="clear" w:color="auto" w:fill="B3EDFB"/>
            <w:vAlign w:val="center"/>
          </w:tcPr>
          <w:p w14:paraId="5875D574" w14:textId="77777777" w:rsidR="008303B6" w:rsidRDefault="00AE4853">
            <w:pPr>
              <w:jc w:val="right"/>
              <w:rPr>
                <w:rFonts w:ascii="Calibri" w:hAnsi="Calibri" w:cs="Calibri"/>
              </w:rPr>
            </w:pPr>
            <w:r>
              <w:rPr>
                <w:rFonts w:ascii="Calibri" w:hAnsi="Calibri" w:cs="Calibri"/>
              </w:rPr>
              <w:t>Xoserve preferred option:</w:t>
            </w:r>
          </w:p>
          <w:p w14:paraId="3B8A95CA" w14:textId="77777777" w:rsidR="008303B6" w:rsidRDefault="00AE4853">
            <w:pPr>
              <w:jc w:val="right"/>
              <w:rPr>
                <w:rFonts w:ascii="Calibri" w:hAnsi="Calibri" w:cs="Calibri"/>
              </w:rPr>
            </w:pPr>
            <w:r>
              <w:rPr>
                <w:rFonts w:ascii="Calibri" w:hAnsi="Calibri" w:cs="Calibri"/>
              </w:rPr>
              <w:t>(including rationale)</w:t>
            </w:r>
          </w:p>
        </w:tc>
        <w:tc>
          <w:tcPr>
            <w:tcW w:w="3777" w:type="pct"/>
            <w:vAlign w:val="center"/>
          </w:tcPr>
          <w:p w14:paraId="4EA12745" w14:textId="77777777" w:rsidR="008303B6" w:rsidRDefault="00AE4853">
            <w:pPr>
              <w:rPr>
                <w:rFonts w:ascii="Calibri" w:hAnsi="Calibri" w:cs="Calibri"/>
              </w:rPr>
            </w:pPr>
            <w:r>
              <w:rPr>
                <w:rFonts w:ascii="Calibri" w:hAnsi="Calibri" w:cs="Calibri"/>
              </w:rPr>
              <w:t>All options deliver on the defined customer requirements and do this in differing ways and as such customers should consider which best suits their needs. It should be noted that option 1b provides a CMS centric solution and is, potentially, deliverable mo</w:t>
            </w:r>
            <w:r>
              <w:rPr>
                <w:rFonts w:ascii="Calibri" w:hAnsi="Calibri" w:cs="Calibri"/>
              </w:rPr>
              <w:t>re quickly than the remaining options.</w:t>
            </w:r>
          </w:p>
        </w:tc>
      </w:tr>
      <w:tr w:rsidR="008303B6" w14:paraId="06873DEF" w14:textId="77777777">
        <w:trPr>
          <w:trHeight w:val="403"/>
        </w:trPr>
        <w:tc>
          <w:tcPr>
            <w:tcW w:w="1223" w:type="pct"/>
            <w:shd w:val="clear" w:color="auto" w:fill="B3EDFB"/>
            <w:vAlign w:val="center"/>
          </w:tcPr>
          <w:p w14:paraId="34C9510A" w14:textId="77777777" w:rsidR="008303B6" w:rsidRDefault="00AE4853">
            <w:pPr>
              <w:jc w:val="right"/>
              <w:rPr>
                <w:rFonts w:ascii="Calibri" w:hAnsi="Calibri" w:cs="Calibri"/>
              </w:rPr>
            </w:pPr>
            <w:r>
              <w:rPr>
                <w:rFonts w:ascii="Calibri" w:hAnsi="Calibri" w:cs="Calibri"/>
              </w:rPr>
              <w:t>DSG preferred solution option:</w:t>
            </w:r>
          </w:p>
          <w:p w14:paraId="2A36B132" w14:textId="77777777" w:rsidR="008303B6" w:rsidRDefault="00AE4853">
            <w:pPr>
              <w:jc w:val="right"/>
              <w:rPr>
                <w:rFonts w:ascii="Calibri" w:hAnsi="Calibri" w:cs="Calibri"/>
              </w:rPr>
            </w:pPr>
            <w:r>
              <w:rPr>
                <w:rFonts w:ascii="Calibri" w:hAnsi="Calibri" w:cs="Calibri"/>
              </w:rPr>
              <w:t>(including rationale)</w:t>
            </w:r>
          </w:p>
        </w:tc>
        <w:tc>
          <w:tcPr>
            <w:tcW w:w="3777" w:type="pct"/>
            <w:vAlign w:val="center"/>
          </w:tcPr>
          <w:p w14:paraId="0F38865C" w14:textId="77777777" w:rsidR="008303B6" w:rsidRDefault="00AE4853">
            <w:pPr>
              <w:rPr>
                <w:rFonts w:ascii="Calibri" w:hAnsi="Calibri" w:cs="Calibri"/>
              </w:rPr>
            </w:pPr>
            <w:r>
              <w:rPr>
                <w:rFonts w:ascii="Calibri" w:hAnsi="Calibri" w:cs="Calibri"/>
              </w:rPr>
              <w:t>To be presented and discussed at DSG on May 22</w:t>
            </w:r>
            <w:r>
              <w:rPr>
                <w:rFonts w:ascii="Calibri" w:hAnsi="Calibri" w:cs="Calibri"/>
                <w:vertAlign w:val="superscript"/>
              </w:rPr>
              <w:t>nd</w:t>
            </w:r>
            <w:r>
              <w:rPr>
                <w:rFonts w:ascii="Calibri" w:hAnsi="Calibri" w:cs="Calibri"/>
              </w:rPr>
              <w:t>.</w:t>
            </w:r>
          </w:p>
        </w:tc>
      </w:tr>
    </w:tbl>
    <w:p w14:paraId="0D5FAA62" w14:textId="77777777" w:rsidR="008303B6" w:rsidRDefault="008303B6">
      <w:pPr>
        <w:rPr>
          <w:rFonts w:ascii="Calibri" w:hAnsi="Calibri" w:cs="Calibri"/>
        </w:rPr>
      </w:pPr>
    </w:p>
    <w:p w14:paraId="2A1819B1" w14:textId="77777777" w:rsidR="008303B6" w:rsidRDefault="00AE4853">
      <w:pPr>
        <w:pStyle w:val="Heading1"/>
        <w:rPr>
          <w:rFonts w:ascii="Calibri" w:hAnsi="Calibri" w:cs="Calibri"/>
          <w:b w:val="0"/>
          <w:bCs w:val="0"/>
        </w:rPr>
      </w:pPr>
      <w:r>
        <w:rPr>
          <w:rFonts w:ascii="Calibri" w:hAnsi="Calibri" w:cs="Calibri"/>
        </w:rPr>
        <w:t xml:space="preserve">Service Lines and Funding – </w:t>
      </w:r>
      <w:r>
        <w:rPr>
          <w:rFonts w:ascii="Calibri" w:hAnsi="Calibri" w:cs="Calibri"/>
          <w:b w:val="0"/>
          <w:bCs w:val="0"/>
          <w:color w:val="auto"/>
          <w:sz w:val="24"/>
          <w:szCs w:val="24"/>
        </w:rPr>
        <w:t>for each option</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51F89FCF" w14:textId="77777777">
        <w:trPr>
          <w:trHeight w:val="403"/>
        </w:trPr>
        <w:tc>
          <w:tcPr>
            <w:tcW w:w="1223" w:type="pct"/>
            <w:shd w:val="clear" w:color="auto" w:fill="B3EDFB"/>
            <w:vAlign w:val="center"/>
          </w:tcPr>
          <w:p w14:paraId="799E5598" w14:textId="77777777" w:rsidR="008303B6" w:rsidRDefault="00AE4853">
            <w:pPr>
              <w:jc w:val="right"/>
              <w:rPr>
                <w:rFonts w:ascii="Calibri" w:hAnsi="Calibri" w:cs="Calibri"/>
              </w:rPr>
            </w:pPr>
            <w:r>
              <w:rPr>
                <w:rFonts w:ascii="Calibri" w:hAnsi="Calibri" w:cs="Calibri"/>
              </w:rPr>
              <w:t>Service Line(s) Impacted - New or existing</w:t>
            </w:r>
          </w:p>
        </w:tc>
        <w:tc>
          <w:tcPr>
            <w:tcW w:w="3777" w:type="pct"/>
            <w:vAlign w:val="center"/>
          </w:tcPr>
          <w:p w14:paraId="4A468E32" w14:textId="77777777" w:rsidR="008303B6" w:rsidRDefault="00AE4853">
            <w:pPr>
              <w:rPr>
                <w:rFonts w:ascii="Calibri" w:hAnsi="Calibri" w:cs="Calibri"/>
              </w:rPr>
            </w:pPr>
            <w:r>
              <w:rPr>
                <w:rFonts w:ascii="Calibri" w:hAnsi="Calibri" w:cs="Calibri"/>
              </w:rPr>
              <w:t>Service Area 4 – Meter Read/Asset processing</w:t>
            </w:r>
          </w:p>
          <w:p w14:paraId="0FC9F640" w14:textId="77777777" w:rsidR="008303B6" w:rsidRDefault="00AE4853">
            <w:pPr>
              <w:rPr>
                <w:rFonts w:ascii="Calibri" w:hAnsi="Calibri" w:cs="Calibri"/>
              </w:rPr>
            </w:pPr>
            <w:r>
              <w:rPr>
                <w:rFonts w:ascii="Calibri" w:hAnsi="Calibri" w:cs="Calibri"/>
              </w:rPr>
              <w:t>Service Area 22 - Specific Services.</w:t>
            </w:r>
          </w:p>
        </w:tc>
      </w:tr>
      <w:tr w:rsidR="008303B6" w14:paraId="74AE8F1A" w14:textId="77777777">
        <w:trPr>
          <w:trHeight w:val="403"/>
        </w:trPr>
        <w:tc>
          <w:tcPr>
            <w:tcW w:w="1223" w:type="pct"/>
            <w:shd w:val="clear" w:color="auto" w:fill="B3EDFB"/>
            <w:vAlign w:val="center"/>
          </w:tcPr>
          <w:p w14:paraId="4A17A8A2" w14:textId="77777777" w:rsidR="008303B6" w:rsidRDefault="00AE4853">
            <w:pPr>
              <w:jc w:val="right"/>
              <w:rPr>
                <w:rFonts w:ascii="Calibri" w:hAnsi="Calibri" w:cs="Calibri"/>
              </w:rPr>
            </w:pPr>
            <w:r>
              <w:rPr>
                <w:rFonts w:ascii="Calibri" w:hAnsi="Calibri" w:cs="Calibri"/>
              </w:rPr>
              <w:t>Level of Impact</w:t>
            </w:r>
          </w:p>
        </w:tc>
        <w:tc>
          <w:tcPr>
            <w:tcW w:w="3777" w:type="pct"/>
            <w:vAlign w:val="center"/>
          </w:tcPr>
          <w:p w14:paraId="08AD1FED" w14:textId="77777777" w:rsidR="008303B6" w:rsidRDefault="00AE4853">
            <w:pPr>
              <w:rPr>
                <w:rFonts w:ascii="Calibri" w:hAnsi="Calibri" w:cs="Calibri"/>
                <w:color w:val="808080"/>
              </w:rPr>
            </w:pPr>
            <w:r>
              <w:rPr>
                <w:rFonts w:ascii="Calibri" w:hAnsi="Calibri" w:cs="Calibri"/>
                <w:strike/>
              </w:rPr>
              <w:t xml:space="preserve">Major/ Minor/ Unclear/ </w:t>
            </w:r>
            <w:r>
              <w:rPr>
                <w:rFonts w:ascii="Calibri" w:hAnsi="Calibri" w:cs="Calibri"/>
              </w:rPr>
              <w:t>None</w:t>
            </w:r>
          </w:p>
        </w:tc>
      </w:tr>
      <w:tr w:rsidR="008303B6" w14:paraId="602F5007" w14:textId="77777777">
        <w:trPr>
          <w:trHeight w:val="403"/>
        </w:trPr>
        <w:tc>
          <w:tcPr>
            <w:tcW w:w="1223" w:type="pct"/>
            <w:shd w:val="clear" w:color="auto" w:fill="B3EDFB"/>
            <w:vAlign w:val="center"/>
          </w:tcPr>
          <w:p w14:paraId="67B4C7A3" w14:textId="77777777" w:rsidR="008303B6" w:rsidRDefault="00AE4853">
            <w:pPr>
              <w:jc w:val="right"/>
              <w:rPr>
                <w:rFonts w:ascii="Calibri" w:hAnsi="Calibri" w:cs="Calibri"/>
              </w:rPr>
            </w:pPr>
            <w:r>
              <w:rPr>
                <w:rFonts w:ascii="Calibri" w:hAnsi="Calibri" w:cs="Calibri"/>
              </w:rPr>
              <w:t xml:space="preserve">Impacts on UK Link Manual/ Data Permissions Matrix  </w:t>
            </w:r>
          </w:p>
        </w:tc>
        <w:tc>
          <w:tcPr>
            <w:tcW w:w="3777" w:type="pct"/>
            <w:vAlign w:val="center"/>
          </w:tcPr>
          <w:p w14:paraId="1D5BA756" w14:textId="77777777" w:rsidR="008303B6" w:rsidRDefault="00AE4853">
            <w:pPr>
              <w:rPr>
                <w:rFonts w:ascii="Calibri" w:hAnsi="Calibri" w:cs="Calibri"/>
                <w:color w:val="808080"/>
              </w:rPr>
            </w:pPr>
            <w:r>
              <w:rPr>
                <w:rFonts w:ascii="Calibri" w:hAnsi="Calibri" w:cs="Calibri"/>
              </w:rPr>
              <w:t xml:space="preserve">Data permissions require review </w:t>
            </w:r>
            <w:r>
              <w:rPr>
                <w:rFonts w:ascii="Calibri" w:hAnsi="Calibri" w:cs="Calibri"/>
              </w:rPr>
              <w:t>to support reporting to the PAC</w:t>
            </w:r>
          </w:p>
        </w:tc>
      </w:tr>
    </w:tbl>
    <w:p w14:paraId="121E08D1" w14:textId="77777777" w:rsidR="008303B6" w:rsidRDefault="00AE4853">
      <w:pPr>
        <w:rPr>
          <w:rFonts w:ascii="Calibri" w:hAnsi="Calibri" w:cs="Calibri"/>
        </w:rPr>
      </w:pPr>
      <w:r>
        <w:rPr>
          <w:rFonts w:ascii="Calibri" w:hAnsi="Calibri" w:cs="Calibri"/>
        </w:rPr>
        <w:br w:type="page"/>
      </w:r>
    </w:p>
    <w:p w14:paraId="2544FF76" w14:textId="77777777" w:rsidR="008303B6" w:rsidRDefault="00AE4853">
      <w:pPr>
        <w:pStyle w:val="Title"/>
        <w:rPr>
          <w:rFonts w:ascii="Calibri" w:hAnsi="Calibri" w:cs="Calibri"/>
        </w:rPr>
      </w:pPr>
      <w:r>
        <w:rPr>
          <w:rFonts w:ascii="Calibri" w:hAnsi="Calibri" w:cs="Calibri"/>
        </w:rPr>
        <w:lastRenderedPageBreak/>
        <w:t>Industry Response Solution Options Review</w:t>
      </w:r>
    </w:p>
    <w:p w14:paraId="63091AEC" w14:textId="77777777" w:rsidR="008303B6" w:rsidRDefault="00AE4853">
      <w:pPr>
        <w:pStyle w:val="Heading1"/>
      </w:pPr>
      <w: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8303B6" w14:paraId="27CD3DAF" w14:textId="77777777">
        <w:trPr>
          <w:trHeight w:val="403"/>
        </w:trPr>
        <w:tc>
          <w:tcPr>
            <w:tcW w:w="1223" w:type="pct"/>
            <w:vMerge w:val="restart"/>
            <w:shd w:val="clear" w:color="auto" w:fill="B3EDFB"/>
            <w:vAlign w:val="center"/>
          </w:tcPr>
          <w:p w14:paraId="6F5AAD64" w14:textId="77777777" w:rsidR="008303B6" w:rsidRDefault="00AE4853">
            <w:pPr>
              <w:jc w:val="right"/>
              <w:rPr>
                <w:rFonts w:cs="Arial"/>
              </w:rPr>
            </w:pPr>
            <w:r>
              <w:rPr>
                <w:rFonts w:cs="Arial"/>
              </w:rPr>
              <w:t>User Contact Details:</w:t>
            </w:r>
          </w:p>
        </w:tc>
        <w:tc>
          <w:tcPr>
            <w:tcW w:w="917" w:type="pct"/>
            <w:shd w:val="clear" w:color="auto" w:fill="B3EDFB"/>
            <w:vAlign w:val="center"/>
          </w:tcPr>
          <w:p w14:paraId="04BAD77C" w14:textId="77777777" w:rsidR="008303B6" w:rsidRDefault="00AE4853">
            <w:pPr>
              <w:jc w:val="right"/>
              <w:rPr>
                <w:rFonts w:cs="Arial"/>
              </w:rPr>
            </w:pPr>
            <w:r>
              <w:rPr>
                <w:rFonts w:cs="Arial"/>
              </w:rPr>
              <w:t>Organisation:</w:t>
            </w:r>
          </w:p>
        </w:tc>
        <w:tc>
          <w:tcPr>
            <w:tcW w:w="2860" w:type="pct"/>
            <w:vAlign w:val="center"/>
          </w:tcPr>
          <w:p w14:paraId="0EE950CB" w14:textId="77777777" w:rsidR="008303B6" w:rsidRDefault="00AE4853">
            <w:pPr>
              <w:rPr>
                <w:rFonts w:cs="Arial"/>
              </w:rPr>
            </w:pPr>
            <w:r>
              <w:rPr>
                <w:rFonts w:cs="Arial"/>
              </w:rPr>
              <w:t xml:space="preserve">BUUK Infrastructure </w:t>
            </w:r>
          </w:p>
        </w:tc>
      </w:tr>
      <w:tr w:rsidR="008303B6" w14:paraId="07BA2974" w14:textId="77777777">
        <w:trPr>
          <w:trHeight w:val="403"/>
        </w:trPr>
        <w:tc>
          <w:tcPr>
            <w:tcW w:w="1223" w:type="pct"/>
            <w:vMerge/>
            <w:shd w:val="clear" w:color="auto" w:fill="B3EDFB"/>
            <w:vAlign w:val="center"/>
          </w:tcPr>
          <w:p w14:paraId="07C4366C" w14:textId="77777777" w:rsidR="008303B6" w:rsidRDefault="008303B6"/>
        </w:tc>
        <w:tc>
          <w:tcPr>
            <w:tcW w:w="917" w:type="pct"/>
            <w:shd w:val="clear" w:color="auto" w:fill="B3EDFB"/>
            <w:vAlign w:val="center"/>
          </w:tcPr>
          <w:p w14:paraId="0D688A87" w14:textId="77777777" w:rsidR="008303B6" w:rsidRDefault="00AE4853">
            <w:pPr>
              <w:jc w:val="right"/>
              <w:rPr>
                <w:rFonts w:cs="Arial"/>
              </w:rPr>
            </w:pPr>
            <w:r>
              <w:rPr>
                <w:rFonts w:cs="Arial"/>
              </w:rPr>
              <w:t>Name:</w:t>
            </w:r>
          </w:p>
        </w:tc>
        <w:tc>
          <w:tcPr>
            <w:tcW w:w="2860" w:type="pct"/>
            <w:vAlign w:val="center"/>
          </w:tcPr>
          <w:p w14:paraId="7E9726D8" w14:textId="77777777" w:rsidR="008303B6" w:rsidRDefault="00AE4853">
            <w:pPr>
              <w:rPr>
                <w:rFonts w:cs="Arial"/>
              </w:rPr>
            </w:pPr>
            <w:r>
              <w:rPr>
                <w:rFonts w:cs="Arial"/>
              </w:rPr>
              <w:t>Kundai Matiringe</w:t>
            </w:r>
          </w:p>
        </w:tc>
      </w:tr>
      <w:tr w:rsidR="008303B6" w14:paraId="45C7CE41" w14:textId="77777777">
        <w:trPr>
          <w:trHeight w:val="403"/>
        </w:trPr>
        <w:tc>
          <w:tcPr>
            <w:tcW w:w="1223" w:type="pct"/>
            <w:vMerge/>
            <w:shd w:val="clear" w:color="auto" w:fill="B3EDFB"/>
            <w:vAlign w:val="center"/>
          </w:tcPr>
          <w:p w14:paraId="0BD4F9B9" w14:textId="77777777" w:rsidR="008303B6" w:rsidRDefault="008303B6"/>
        </w:tc>
        <w:tc>
          <w:tcPr>
            <w:tcW w:w="917" w:type="pct"/>
            <w:shd w:val="clear" w:color="auto" w:fill="B3EDFB"/>
            <w:vAlign w:val="center"/>
          </w:tcPr>
          <w:p w14:paraId="047CD2A0" w14:textId="77777777" w:rsidR="008303B6" w:rsidRDefault="00AE4853">
            <w:pPr>
              <w:jc w:val="right"/>
              <w:rPr>
                <w:rFonts w:cs="Arial"/>
              </w:rPr>
            </w:pPr>
            <w:r>
              <w:rPr>
                <w:rFonts w:cs="Arial"/>
              </w:rPr>
              <w:t>Email:</w:t>
            </w:r>
          </w:p>
        </w:tc>
        <w:tc>
          <w:tcPr>
            <w:tcW w:w="2860" w:type="pct"/>
            <w:vAlign w:val="center"/>
          </w:tcPr>
          <w:p w14:paraId="43A9023E" w14:textId="77777777" w:rsidR="008303B6" w:rsidRDefault="00AE4853">
            <w:pPr>
              <w:rPr>
                <w:rFonts w:cs="Arial"/>
              </w:rPr>
            </w:pPr>
            <w:r>
              <w:rPr>
                <w:rFonts w:cs="Arial"/>
              </w:rPr>
              <w:t>Kundai.matiringe@bu-uk.co.uk</w:t>
            </w:r>
          </w:p>
        </w:tc>
      </w:tr>
      <w:tr w:rsidR="008303B6" w14:paraId="2403634B" w14:textId="77777777">
        <w:trPr>
          <w:trHeight w:val="403"/>
        </w:trPr>
        <w:tc>
          <w:tcPr>
            <w:tcW w:w="1223" w:type="pct"/>
            <w:vMerge/>
            <w:shd w:val="clear" w:color="auto" w:fill="B3EDFB"/>
            <w:vAlign w:val="center"/>
          </w:tcPr>
          <w:p w14:paraId="1D406344" w14:textId="77777777" w:rsidR="008303B6" w:rsidRDefault="008303B6"/>
        </w:tc>
        <w:tc>
          <w:tcPr>
            <w:tcW w:w="917" w:type="pct"/>
            <w:shd w:val="clear" w:color="auto" w:fill="B3EDFB"/>
            <w:vAlign w:val="center"/>
          </w:tcPr>
          <w:p w14:paraId="4A2CDE67" w14:textId="77777777" w:rsidR="008303B6" w:rsidRDefault="00AE4853">
            <w:pPr>
              <w:jc w:val="right"/>
              <w:rPr>
                <w:rFonts w:cs="Arial"/>
              </w:rPr>
            </w:pPr>
            <w:r>
              <w:rPr>
                <w:rFonts w:cs="Arial"/>
              </w:rPr>
              <w:t>Telephone:</w:t>
            </w:r>
          </w:p>
        </w:tc>
        <w:tc>
          <w:tcPr>
            <w:tcW w:w="2860" w:type="pct"/>
            <w:vAlign w:val="center"/>
          </w:tcPr>
          <w:p w14:paraId="365CDFD3" w14:textId="77777777" w:rsidR="008303B6" w:rsidRDefault="00AE4853">
            <w:pPr>
              <w:rPr>
                <w:rFonts w:cs="Arial"/>
              </w:rPr>
            </w:pPr>
            <w:r>
              <w:rPr>
                <w:rFonts w:cs="Arial"/>
              </w:rPr>
              <w:t>07976545102</w:t>
            </w:r>
          </w:p>
        </w:tc>
      </w:tr>
      <w:tr w:rsidR="008303B6" w14:paraId="4A49E391" w14:textId="77777777">
        <w:trPr>
          <w:trHeight w:val="1137"/>
        </w:trPr>
        <w:tc>
          <w:tcPr>
            <w:tcW w:w="1223" w:type="pct"/>
            <w:shd w:val="clear" w:color="auto" w:fill="B3EDFB"/>
            <w:vAlign w:val="center"/>
          </w:tcPr>
          <w:p w14:paraId="3104EC38" w14:textId="77777777" w:rsidR="008303B6" w:rsidRDefault="00AE4853">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4E6EE1F" w14:textId="77777777" w:rsidR="008303B6" w:rsidRDefault="00AE4853">
            <w:pPr>
              <w:rPr>
                <w:rFonts w:cs="Arial"/>
              </w:rPr>
            </w:pPr>
            <w:r>
              <w:rPr>
                <w:rFonts w:cs="Arial"/>
              </w:rPr>
              <w:t>Comment 1, Option 1 - using CMS is the only option we would consider - Surely this was alre</w:t>
            </w:r>
            <w:r>
              <w:rPr>
                <w:rFonts w:cs="Arial"/>
              </w:rPr>
              <w:t>ady part of the Must Read and CMS re build as we use CMS to currently notify of any meter issues.  How will the CMS costs be reflected within the subscription model? DDP is not a suitable solution and must be removed.  We are concerned that there was no me</w:t>
            </w:r>
            <w:r>
              <w:rPr>
                <w:rFonts w:cs="Arial"/>
              </w:rPr>
              <w:t xml:space="preserve">ntion of how a refreshed monthly must read 'pot' will be facilitated.  A monthly pot will reduce any unnecessary reads and costs to end consumers.  </w:t>
            </w:r>
            <w:r>
              <w:rPr>
                <w:rFonts w:cs="Arial"/>
              </w:rPr>
              <w:br/>
              <w:t xml:space="preserve">Comment 2, Option 2 is unsuitable, costly and not needed as CMS works well.  </w:t>
            </w:r>
            <w:r>
              <w:rPr>
                <w:rFonts w:cs="Arial"/>
              </w:rPr>
              <w:br/>
              <w:t>Comment 3, Option 3 would mea</w:t>
            </w:r>
            <w:r>
              <w:rPr>
                <w:rFonts w:cs="Arial"/>
              </w:rPr>
              <w:t xml:space="preserve">n setting up another channel for receiving data (SFTP), not ideal, as this would sit outside the current SSP file processing, it would also be costly.  </w:t>
            </w:r>
            <w:r>
              <w:rPr>
                <w:rFonts w:cs="Arial"/>
              </w:rPr>
              <w:br/>
              <w:t>Comment 4, Option 2/3 are out as internal system changes are not cost reflective, particularly as chang</w:t>
            </w:r>
            <w:r>
              <w:rPr>
                <w:rFonts w:cs="Arial"/>
              </w:rPr>
              <w:t>e not a benefit to IGTs.</w:t>
            </w:r>
            <w:r>
              <w:rPr>
                <w:rFonts w:cs="Arial"/>
              </w:rPr>
              <w:br/>
              <w:t>o How is this change linked to Service Lines – no service line for IGTs and Must Reads?</w:t>
            </w:r>
            <w:r>
              <w:rPr>
                <w:rFonts w:cs="Arial"/>
              </w:rPr>
              <w:br/>
              <w:t>o How is the new cleansed pot of reads being updated?  This will result in a much larger MR ‘pot’ each month.</w:t>
            </w:r>
            <w:r>
              <w:rPr>
                <w:rFonts w:cs="Arial"/>
              </w:rPr>
              <w:br/>
              <w:t xml:space="preserve">What do Xoserve do with the data </w:t>
            </w:r>
            <w:r>
              <w:rPr>
                <w:rFonts w:cs="Arial"/>
              </w:rPr>
              <w:t xml:space="preserve">received?  </w:t>
            </w:r>
            <w:r>
              <w:rPr>
                <w:rFonts w:cs="Arial"/>
              </w:rPr>
              <w:br/>
              <w:t>Shippers should be included on the MJO/MJI file - this would mean billing is more accurate at the point of a must read generation.</w:t>
            </w:r>
          </w:p>
        </w:tc>
      </w:tr>
      <w:tr w:rsidR="008303B6" w14:paraId="49C805A9" w14:textId="77777777">
        <w:trPr>
          <w:trHeight w:val="403"/>
        </w:trPr>
        <w:tc>
          <w:tcPr>
            <w:tcW w:w="1223" w:type="pct"/>
            <w:shd w:val="clear" w:color="auto" w:fill="B3EDFB"/>
            <w:vAlign w:val="center"/>
          </w:tcPr>
          <w:p w14:paraId="0FAC1662" w14:textId="77777777" w:rsidR="008303B6" w:rsidRDefault="00AE4853">
            <w:pPr>
              <w:jc w:val="right"/>
              <w:rPr>
                <w:rFonts w:cs="Arial"/>
              </w:rPr>
            </w:pPr>
            <w:r>
              <w:rPr>
                <w:rFonts w:cs="Arial"/>
              </w:rPr>
              <w:t>Implementation Date:</w:t>
            </w:r>
          </w:p>
        </w:tc>
        <w:tc>
          <w:tcPr>
            <w:tcW w:w="3777" w:type="pct"/>
            <w:gridSpan w:val="2"/>
            <w:vAlign w:val="center"/>
          </w:tcPr>
          <w:p w14:paraId="57E365DF" w14:textId="77777777" w:rsidR="008303B6" w:rsidRDefault="00AE4853">
            <w:pPr>
              <w:rPr>
                <w:rFonts w:cs="Arial"/>
              </w:rPr>
            </w:pPr>
            <w:r>
              <w:rPr>
                <w:rFonts w:cs="Arial"/>
              </w:rPr>
              <w:t>approved</w:t>
            </w:r>
          </w:p>
        </w:tc>
      </w:tr>
      <w:tr w:rsidR="008303B6" w14:paraId="11BB73A5" w14:textId="77777777">
        <w:trPr>
          <w:trHeight w:val="403"/>
        </w:trPr>
        <w:tc>
          <w:tcPr>
            <w:tcW w:w="1223" w:type="pct"/>
            <w:shd w:val="clear" w:color="auto" w:fill="B3EDFB"/>
            <w:vAlign w:val="center"/>
          </w:tcPr>
          <w:p w14:paraId="198E0295" w14:textId="77777777" w:rsidR="008303B6" w:rsidRDefault="00AE4853">
            <w:pPr>
              <w:jc w:val="right"/>
              <w:rPr>
                <w:rFonts w:cs="Arial"/>
              </w:rPr>
            </w:pPr>
            <w:r>
              <w:rPr>
                <w:rFonts w:cs="Arial"/>
              </w:rPr>
              <w:t>Xoserve preferred solution option:</w:t>
            </w:r>
          </w:p>
        </w:tc>
        <w:tc>
          <w:tcPr>
            <w:tcW w:w="3777" w:type="pct"/>
            <w:gridSpan w:val="2"/>
            <w:vAlign w:val="center"/>
          </w:tcPr>
          <w:p w14:paraId="7805CDF7" w14:textId="77777777" w:rsidR="008303B6" w:rsidRDefault="00AE4853">
            <w:pPr>
              <w:rPr>
                <w:rFonts w:cs="Arial"/>
              </w:rPr>
            </w:pPr>
            <w:r>
              <w:rPr>
                <w:rFonts w:cs="Arial"/>
              </w:rPr>
              <w:t>defer</w:t>
            </w:r>
          </w:p>
        </w:tc>
      </w:tr>
      <w:tr w:rsidR="008303B6" w14:paraId="2ABDF504" w14:textId="77777777">
        <w:trPr>
          <w:trHeight w:val="403"/>
        </w:trPr>
        <w:tc>
          <w:tcPr>
            <w:tcW w:w="1223" w:type="pct"/>
            <w:shd w:val="clear" w:color="auto" w:fill="B3EDFB"/>
            <w:vAlign w:val="center"/>
          </w:tcPr>
          <w:p w14:paraId="5F503E9B" w14:textId="77777777" w:rsidR="008303B6" w:rsidRDefault="00AE4853">
            <w:pPr>
              <w:jc w:val="right"/>
              <w:rPr>
                <w:rFonts w:cs="Arial"/>
              </w:rPr>
            </w:pPr>
            <w:r>
              <w:rPr>
                <w:rFonts w:cs="Arial"/>
              </w:rPr>
              <w:t>DSG preferred solution option:</w:t>
            </w:r>
          </w:p>
        </w:tc>
        <w:tc>
          <w:tcPr>
            <w:tcW w:w="3777" w:type="pct"/>
            <w:gridSpan w:val="2"/>
            <w:vAlign w:val="center"/>
          </w:tcPr>
          <w:p w14:paraId="247EACF5" w14:textId="77777777" w:rsidR="008303B6" w:rsidRDefault="00AE4853">
            <w:pPr>
              <w:rPr>
                <w:rFonts w:cs="Arial"/>
              </w:rPr>
            </w:pPr>
            <w:r>
              <w:rPr>
                <w:rFonts w:cs="Arial"/>
              </w:rPr>
              <w:t>defer</w:t>
            </w:r>
          </w:p>
        </w:tc>
      </w:tr>
      <w:tr w:rsidR="008303B6" w14:paraId="43289B57" w14:textId="77777777">
        <w:trPr>
          <w:trHeight w:val="403"/>
        </w:trPr>
        <w:tc>
          <w:tcPr>
            <w:tcW w:w="1223" w:type="pct"/>
            <w:shd w:val="clear" w:color="auto" w:fill="B3EDFB"/>
            <w:vAlign w:val="center"/>
          </w:tcPr>
          <w:p w14:paraId="546D7544" w14:textId="77777777" w:rsidR="008303B6" w:rsidRDefault="00AE4853">
            <w:pPr>
              <w:jc w:val="right"/>
              <w:rPr>
                <w:rFonts w:cs="Arial"/>
              </w:rPr>
            </w:pPr>
            <w:r>
              <w:rPr>
                <w:rFonts w:cs="Arial"/>
              </w:rPr>
              <w:t>Publication of consultation response:</w:t>
            </w:r>
          </w:p>
        </w:tc>
        <w:tc>
          <w:tcPr>
            <w:tcW w:w="3777" w:type="pct"/>
            <w:gridSpan w:val="2"/>
            <w:vAlign w:val="center"/>
          </w:tcPr>
          <w:p w14:paraId="0638913E" w14:textId="77777777" w:rsidR="008303B6" w:rsidRDefault="00AE4853">
            <w:pPr>
              <w:rPr>
                <w:rFonts w:cs="Arial"/>
              </w:rPr>
            </w:pPr>
            <w:r>
              <w:rPr>
                <w:rFonts w:cs="Arial"/>
              </w:rPr>
              <w:t>N/A</w:t>
            </w:r>
          </w:p>
        </w:tc>
      </w:tr>
    </w:tbl>
    <w:p w14:paraId="07DC2BB4" w14:textId="77777777" w:rsidR="008303B6" w:rsidRDefault="00AE4853">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48051594" w14:textId="77777777">
        <w:trPr>
          <w:trHeight w:val="663"/>
        </w:trPr>
        <w:tc>
          <w:tcPr>
            <w:tcW w:w="1223" w:type="pct"/>
            <w:shd w:val="clear" w:color="auto" w:fill="B3EDFB"/>
            <w:vAlign w:val="center"/>
          </w:tcPr>
          <w:p w14:paraId="24855CBA" w14:textId="77777777" w:rsidR="008303B6" w:rsidRDefault="00AE4853">
            <w:pPr>
              <w:jc w:val="right"/>
              <w:rPr>
                <w:rFonts w:cs="Arial"/>
              </w:rPr>
            </w:pPr>
            <w:r>
              <w:rPr>
                <w:rFonts w:cs="Arial"/>
              </w:rPr>
              <w:t>Xoserve Response to Organisations Comments:</w:t>
            </w:r>
          </w:p>
        </w:tc>
        <w:tc>
          <w:tcPr>
            <w:tcW w:w="3777" w:type="pct"/>
            <w:vAlign w:val="center"/>
          </w:tcPr>
          <w:p w14:paraId="2B431839" w14:textId="77777777" w:rsidR="008303B6" w:rsidRDefault="00AE4853">
            <w:pPr>
              <w:rPr>
                <w:rFonts w:cs="Arial"/>
              </w:rPr>
            </w:pPr>
            <w:r>
              <w:rPr>
                <w:rFonts w:cs="Arial"/>
              </w:rPr>
              <w:t>Comment 1 - Xoserve response - We can confirm that the scope of CMS Rebuild incorporated a number of known pain points and improvements to the current Must Read process - these included the need for a refreshed 'pot' of must reads to be made available to I</w:t>
            </w:r>
            <w:r>
              <w:rPr>
                <w:rFonts w:cs="Arial"/>
              </w:rPr>
              <w:t>GTs on a monthly basis. IGT159V introduces additional scope which can be delivered via any of the proposed solution options that are presented - with associated high level costs and delivery options being included within this change pack for customers to c</w:t>
            </w:r>
            <w:r>
              <w:rPr>
                <w:rFonts w:cs="Arial"/>
              </w:rPr>
              <w:t>onsider and make a decision upon via DSC Change Management Committee.</w:t>
            </w:r>
            <w:r>
              <w:rPr>
                <w:rFonts w:cs="Arial"/>
              </w:rPr>
              <w:br/>
            </w:r>
            <w:r>
              <w:rPr>
                <w:rFonts w:cs="Arial"/>
              </w:rPr>
              <w:br/>
              <w:t>Comment 2 - Xoserve response -  thank you for your comments – these will be provided in to ChMC to support a decision on the Solution Option.</w:t>
            </w:r>
            <w:r>
              <w:rPr>
                <w:rFonts w:cs="Arial"/>
              </w:rPr>
              <w:br/>
            </w:r>
            <w:r>
              <w:rPr>
                <w:rFonts w:cs="Arial"/>
              </w:rPr>
              <w:lastRenderedPageBreak/>
              <w:br/>
              <w:t>Comment 3 - Xoserve response - thank you f</w:t>
            </w:r>
            <w:r>
              <w:rPr>
                <w:rFonts w:cs="Arial"/>
              </w:rPr>
              <w:t xml:space="preserve">or your comments – these will be provided in to ChMC to support a decision on the Solution Option.  </w:t>
            </w:r>
            <w:r>
              <w:rPr>
                <w:rFonts w:cs="Arial"/>
              </w:rPr>
              <w:br/>
            </w:r>
            <w:r>
              <w:rPr>
                <w:rFonts w:cs="Arial"/>
              </w:rPr>
              <w:br/>
              <w:t>Comment 4 - Xoserve response - any changes to the proposed Service Lines would look to be raised at a later date once full understanding of the detailed d</w:t>
            </w:r>
            <w:r>
              <w:rPr>
                <w:rFonts w:cs="Arial"/>
              </w:rPr>
              <w:t>esign are confirmed - expected to be approx. August 2023. To confirm, the known Must Read pain points and process improvements that were understood and discussed at the CMS Focus Groups are included within the scope of CMS Rebuild project and will be intro</w:t>
            </w:r>
            <w:r>
              <w:rPr>
                <w:rFonts w:cs="Arial"/>
              </w:rPr>
              <w:t xml:space="preserve">duced alongside the scope of IGT159V. </w:t>
            </w:r>
          </w:p>
        </w:tc>
      </w:tr>
    </w:tbl>
    <w:p w14:paraId="0619A490" w14:textId="77777777" w:rsidR="008303B6" w:rsidRDefault="008303B6"/>
    <w:p w14:paraId="20CADAF7" w14:textId="77777777" w:rsidR="008303B6" w:rsidRDefault="00AE4853">
      <w:pPr>
        <w:pStyle w:val="Heading1"/>
      </w:pPr>
      <w: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8303B6" w14:paraId="09B6C38E" w14:textId="77777777">
        <w:trPr>
          <w:trHeight w:val="403"/>
        </w:trPr>
        <w:tc>
          <w:tcPr>
            <w:tcW w:w="1223" w:type="pct"/>
            <w:vMerge w:val="restart"/>
            <w:shd w:val="clear" w:color="auto" w:fill="B3EDFB"/>
            <w:vAlign w:val="center"/>
          </w:tcPr>
          <w:p w14:paraId="213F077B" w14:textId="77777777" w:rsidR="008303B6" w:rsidRDefault="00AE4853">
            <w:pPr>
              <w:jc w:val="right"/>
              <w:rPr>
                <w:rFonts w:cs="Arial"/>
              </w:rPr>
            </w:pPr>
            <w:r>
              <w:rPr>
                <w:rFonts w:cs="Arial"/>
              </w:rPr>
              <w:t>User Contact Details:</w:t>
            </w:r>
          </w:p>
        </w:tc>
        <w:tc>
          <w:tcPr>
            <w:tcW w:w="917" w:type="pct"/>
            <w:shd w:val="clear" w:color="auto" w:fill="B3EDFB"/>
            <w:vAlign w:val="center"/>
          </w:tcPr>
          <w:p w14:paraId="0A0EB3AF" w14:textId="77777777" w:rsidR="008303B6" w:rsidRDefault="00AE4853">
            <w:pPr>
              <w:jc w:val="right"/>
              <w:rPr>
                <w:rFonts w:cs="Arial"/>
              </w:rPr>
            </w:pPr>
            <w:r>
              <w:rPr>
                <w:rFonts w:cs="Arial"/>
              </w:rPr>
              <w:t>Organisation:</w:t>
            </w:r>
          </w:p>
        </w:tc>
        <w:tc>
          <w:tcPr>
            <w:tcW w:w="2860" w:type="pct"/>
            <w:vAlign w:val="center"/>
          </w:tcPr>
          <w:p w14:paraId="710FE450" w14:textId="77777777" w:rsidR="008303B6" w:rsidRDefault="00AE4853">
            <w:pPr>
              <w:rPr>
                <w:rFonts w:cs="Arial"/>
              </w:rPr>
            </w:pPr>
            <w:r>
              <w:rPr>
                <w:rFonts w:cs="Arial"/>
              </w:rPr>
              <w:t>Indigo Pipelines Ltd</w:t>
            </w:r>
          </w:p>
        </w:tc>
      </w:tr>
      <w:tr w:rsidR="008303B6" w14:paraId="0A4D8EB1" w14:textId="77777777">
        <w:trPr>
          <w:trHeight w:val="403"/>
        </w:trPr>
        <w:tc>
          <w:tcPr>
            <w:tcW w:w="1223" w:type="pct"/>
            <w:vMerge/>
            <w:shd w:val="clear" w:color="auto" w:fill="B3EDFB"/>
            <w:vAlign w:val="center"/>
          </w:tcPr>
          <w:p w14:paraId="4378E70B" w14:textId="77777777" w:rsidR="008303B6" w:rsidRDefault="008303B6"/>
        </w:tc>
        <w:tc>
          <w:tcPr>
            <w:tcW w:w="917" w:type="pct"/>
            <w:shd w:val="clear" w:color="auto" w:fill="B3EDFB"/>
            <w:vAlign w:val="center"/>
          </w:tcPr>
          <w:p w14:paraId="10445D47" w14:textId="77777777" w:rsidR="008303B6" w:rsidRDefault="00AE4853">
            <w:pPr>
              <w:jc w:val="right"/>
              <w:rPr>
                <w:rFonts w:cs="Arial"/>
              </w:rPr>
            </w:pPr>
            <w:r>
              <w:rPr>
                <w:rFonts w:cs="Arial"/>
              </w:rPr>
              <w:t>Name:</w:t>
            </w:r>
          </w:p>
        </w:tc>
        <w:tc>
          <w:tcPr>
            <w:tcW w:w="2860" w:type="pct"/>
            <w:vAlign w:val="center"/>
          </w:tcPr>
          <w:p w14:paraId="29BB1CD3" w14:textId="77777777" w:rsidR="008303B6" w:rsidRDefault="00AE4853">
            <w:pPr>
              <w:rPr>
                <w:rFonts w:cs="Arial"/>
              </w:rPr>
            </w:pPr>
            <w:r>
              <w:rPr>
                <w:rFonts w:cs="Arial"/>
              </w:rPr>
              <w:t>Cher Harris</w:t>
            </w:r>
          </w:p>
        </w:tc>
      </w:tr>
      <w:tr w:rsidR="008303B6" w14:paraId="5CD17B30" w14:textId="77777777">
        <w:trPr>
          <w:trHeight w:val="403"/>
        </w:trPr>
        <w:tc>
          <w:tcPr>
            <w:tcW w:w="1223" w:type="pct"/>
            <w:vMerge/>
            <w:shd w:val="clear" w:color="auto" w:fill="B3EDFB"/>
            <w:vAlign w:val="center"/>
          </w:tcPr>
          <w:p w14:paraId="5C67CD14" w14:textId="77777777" w:rsidR="008303B6" w:rsidRDefault="008303B6"/>
        </w:tc>
        <w:tc>
          <w:tcPr>
            <w:tcW w:w="917" w:type="pct"/>
            <w:shd w:val="clear" w:color="auto" w:fill="B3EDFB"/>
            <w:vAlign w:val="center"/>
          </w:tcPr>
          <w:p w14:paraId="15335BA0" w14:textId="77777777" w:rsidR="008303B6" w:rsidRDefault="00AE4853">
            <w:pPr>
              <w:jc w:val="right"/>
              <w:rPr>
                <w:rFonts w:cs="Arial"/>
              </w:rPr>
            </w:pPr>
            <w:r>
              <w:rPr>
                <w:rFonts w:cs="Arial"/>
              </w:rPr>
              <w:t>Email:</w:t>
            </w:r>
          </w:p>
        </w:tc>
        <w:tc>
          <w:tcPr>
            <w:tcW w:w="2860" w:type="pct"/>
            <w:vAlign w:val="center"/>
          </w:tcPr>
          <w:p w14:paraId="6E4EB70E" w14:textId="77777777" w:rsidR="008303B6" w:rsidRDefault="00AE4853">
            <w:pPr>
              <w:rPr>
                <w:rFonts w:cs="Arial"/>
              </w:rPr>
            </w:pPr>
            <w:r>
              <w:rPr>
                <w:rFonts w:cs="Arial"/>
              </w:rPr>
              <w:t>cher.harris@ss.com</w:t>
            </w:r>
          </w:p>
        </w:tc>
      </w:tr>
      <w:tr w:rsidR="008303B6" w14:paraId="2BE4103E" w14:textId="77777777">
        <w:trPr>
          <w:trHeight w:val="403"/>
        </w:trPr>
        <w:tc>
          <w:tcPr>
            <w:tcW w:w="1223" w:type="pct"/>
            <w:vMerge/>
            <w:shd w:val="clear" w:color="auto" w:fill="B3EDFB"/>
            <w:vAlign w:val="center"/>
          </w:tcPr>
          <w:p w14:paraId="6B6FB7E0" w14:textId="77777777" w:rsidR="008303B6" w:rsidRDefault="008303B6"/>
        </w:tc>
        <w:tc>
          <w:tcPr>
            <w:tcW w:w="917" w:type="pct"/>
            <w:shd w:val="clear" w:color="auto" w:fill="B3EDFB"/>
            <w:vAlign w:val="center"/>
          </w:tcPr>
          <w:p w14:paraId="37EE0B9B" w14:textId="77777777" w:rsidR="008303B6" w:rsidRDefault="00AE4853">
            <w:pPr>
              <w:jc w:val="right"/>
              <w:rPr>
                <w:rFonts w:cs="Arial"/>
              </w:rPr>
            </w:pPr>
            <w:r>
              <w:rPr>
                <w:rFonts w:cs="Arial"/>
              </w:rPr>
              <w:t>Telephone:</w:t>
            </w:r>
          </w:p>
        </w:tc>
        <w:tc>
          <w:tcPr>
            <w:tcW w:w="2860" w:type="pct"/>
            <w:vAlign w:val="center"/>
          </w:tcPr>
          <w:p w14:paraId="423FFD45" w14:textId="77777777" w:rsidR="008303B6" w:rsidRDefault="00AE4853">
            <w:pPr>
              <w:rPr>
                <w:rFonts w:cs="Arial"/>
              </w:rPr>
            </w:pPr>
            <w:r>
              <w:rPr>
                <w:rFonts w:cs="Arial"/>
              </w:rPr>
              <w:t>07747559101</w:t>
            </w:r>
          </w:p>
        </w:tc>
      </w:tr>
      <w:tr w:rsidR="008303B6" w14:paraId="76A292F9" w14:textId="77777777">
        <w:trPr>
          <w:trHeight w:val="1137"/>
        </w:trPr>
        <w:tc>
          <w:tcPr>
            <w:tcW w:w="1223" w:type="pct"/>
            <w:shd w:val="clear" w:color="auto" w:fill="B3EDFB"/>
            <w:vAlign w:val="center"/>
          </w:tcPr>
          <w:p w14:paraId="674FDBA2" w14:textId="77777777" w:rsidR="008303B6" w:rsidRDefault="00AE4853">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7DA9D022" w14:textId="77777777" w:rsidR="008303B6" w:rsidRDefault="00AE4853">
            <w:pPr>
              <w:rPr>
                <w:rFonts w:cs="Arial"/>
              </w:rPr>
            </w:pPr>
            <w:r>
              <w:rPr>
                <w:rFonts w:cs="Arial"/>
              </w:rPr>
              <w:t>We do not support any solution that introduces new files for IGTs (including the BCL file which we do not currently use) as this will introduce ad</w:t>
            </w:r>
            <w:r>
              <w:rPr>
                <w:rFonts w:cs="Arial"/>
              </w:rPr>
              <w:t>ditional cost for us but for no benefit.  We already provide site notes about meter issues in the current MJI file, so we believe the current file is adequate to meet the Shippers’ requirement. CDSP should already be passing these comments on to the Shippe</w:t>
            </w:r>
            <w:r>
              <w:rPr>
                <w:rFonts w:cs="Arial"/>
              </w:rPr>
              <w:t xml:space="preserve">r and this information could then be used by the Shipper to request CDSP exclude these meters.  We do not need to be notified that a meter has been excluded, we should only receive relevant required must reads (in the MJO file). We also have no desire for </w:t>
            </w:r>
            <w:r>
              <w:rPr>
                <w:rFonts w:cs="Arial"/>
              </w:rPr>
              <w:t>new IGT DDP dashboards relating to Must Reads.  As such, we do not support any of the options outlined above and feel all 3 options are overly complex and costly solutions for the relatively straightforward requirements of IGT Mod 0159.</w:t>
            </w:r>
          </w:p>
        </w:tc>
      </w:tr>
      <w:tr w:rsidR="008303B6" w14:paraId="088285BE" w14:textId="77777777">
        <w:trPr>
          <w:trHeight w:val="403"/>
        </w:trPr>
        <w:tc>
          <w:tcPr>
            <w:tcW w:w="1223" w:type="pct"/>
            <w:shd w:val="clear" w:color="auto" w:fill="B3EDFB"/>
            <w:vAlign w:val="center"/>
          </w:tcPr>
          <w:p w14:paraId="55ED4694" w14:textId="77777777" w:rsidR="008303B6" w:rsidRDefault="00AE4853">
            <w:pPr>
              <w:jc w:val="right"/>
              <w:rPr>
                <w:rFonts w:cs="Arial"/>
              </w:rPr>
            </w:pPr>
            <w:r>
              <w:rPr>
                <w:rFonts w:cs="Arial"/>
              </w:rPr>
              <w:t>Implementation Dat</w:t>
            </w:r>
            <w:r>
              <w:rPr>
                <w:rFonts w:cs="Arial"/>
              </w:rPr>
              <w:t>e:</w:t>
            </w:r>
          </w:p>
        </w:tc>
        <w:tc>
          <w:tcPr>
            <w:tcW w:w="3777" w:type="pct"/>
            <w:gridSpan w:val="2"/>
            <w:vAlign w:val="center"/>
          </w:tcPr>
          <w:p w14:paraId="0AB979CE" w14:textId="77777777" w:rsidR="008303B6" w:rsidRDefault="00AE4853">
            <w:pPr>
              <w:rPr>
                <w:rFonts w:cs="Arial"/>
              </w:rPr>
            </w:pPr>
            <w:r>
              <w:rPr>
                <w:rFonts w:cs="Arial"/>
              </w:rPr>
              <w:t>approved</w:t>
            </w:r>
          </w:p>
        </w:tc>
      </w:tr>
      <w:tr w:rsidR="008303B6" w14:paraId="7C1DCBE7" w14:textId="77777777">
        <w:trPr>
          <w:trHeight w:val="403"/>
        </w:trPr>
        <w:tc>
          <w:tcPr>
            <w:tcW w:w="1223" w:type="pct"/>
            <w:shd w:val="clear" w:color="auto" w:fill="B3EDFB"/>
            <w:vAlign w:val="center"/>
          </w:tcPr>
          <w:p w14:paraId="12517C74" w14:textId="77777777" w:rsidR="008303B6" w:rsidRDefault="00AE4853">
            <w:pPr>
              <w:jc w:val="right"/>
              <w:rPr>
                <w:rFonts w:cs="Arial"/>
              </w:rPr>
            </w:pPr>
            <w:r>
              <w:rPr>
                <w:rFonts w:cs="Arial"/>
              </w:rPr>
              <w:t>Xoserve preferred solution option:</w:t>
            </w:r>
          </w:p>
        </w:tc>
        <w:tc>
          <w:tcPr>
            <w:tcW w:w="3777" w:type="pct"/>
            <w:gridSpan w:val="2"/>
            <w:vAlign w:val="center"/>
          </w:tcPr>
          <w:p w14:paraId="5B202AFB" w14:textId="77777777" w:rsidR="008303B6" w:rsidRDefault="00AE4853">
            <w:pPr>
              <w:rPr>
                <w:rFonts w:cs="Arial"/>
              </w:rPr>
            </w:pPr>
            <w:r>
              <w:rPr>
                <w:rFonts w:cs="Arial"/>
              </w:rPr>
              <w:t>reject</w:t>
            </w:r>
          </w:p>
        </w:tc>
      </w:tr>
      <w:tr w:rsidR="008303B6" w14:paraId="02653B8F" w14:textId="77777777">
        <w:trPr>
          <w:trHeight w:val="403"/>
        </w:trPr>
        <w:tc>
          <w:tcPr>
            <w:tcW w:w="1223" w:type="pct"/>
            <w:shd w:val="clear" w:color="auto" w:fill="B3EDFB"/>
            <w:vAlign w:val="center"/>
          </w:tcPr>
          <w:p w14:paraId="1E244C44" w14:textId="77777777" w:rsidR="008303B6" w:rsidRDefault="00AE4853">
            <w:pPr>
              <w:jc w:val="right"/>
              <w:rPr>
                <w:rFonts w:cs="Arial"/>
              </w:rPr>
            </w:pPr>
            <w:r>
              <w:rPr>
                <w:rFonts w:cs="Arial"/>
              </w:rPr>
              <w:t>DSG preferred solution option:</w:t>
            </w:r>
          </w:p>
        </w:tc>
        <w:tc>
          <w:tcPr>
            <w:tcW w:w="3777" w:type="pct"/>
            <w:gridSpan w:val="2"/>
            <w:vAlign w:val="center"/>
          </w:tcPr>
          <w:p w14:paraId="718E7D2E" w14:textId="77777777" w:rsidR="008303B6" w:rsidRDefault="00AE4853">
            <w:pPr>
              <w:rPr>
                <w:rFonts w:cs="Arial"/>
              </w:rPr>
            </w:pPr>
            <w:r>
              <w:rPr>
                <w:rFonts w:cs="Arial"/>
              </w:rPr>
              <w:t>reject</w:t>
            </w:r>
          </w:p>
        </w:tc>
      </w:tr>
      <w:tr w:rsidR="008303B6" w14:paraId="6B68BA45" w14:textId="77777777">
        <w:trPr>
          <w:trHeight w:val="403"/>
        </w:trPr>
        <w:tc>
          <w:tcPr>
            <w:tcW w:w="1223" w:type="pct"/>
            <w:shd w:val="clear" w:color="auto" w:fill="B3EDFB"/>
            <w:vAlign w:val="center"/>
          </w:tcPr>
          <w:p w14:paraId="00AA9B85" w14:textId="77777777" w:rsidR="008303B6" w:rsidRDefault="00AE4853">
            <w:pPr>
              <w:jc w:val="right"/>
              <w:rPr>
                <w:rFonts w:cs="Arial"/>
              </w:rPr>
            </w:pPr>
            <w:r>
              <w:rPr>
                <w:rFonts w:cs="Arial"/>
              </w:rPr>
              <w:t>Publication of consultation response:</w:t>
            </w:r>
          </w:p>
        </w:tc>
        <w:tc>
          <w:tcPr>
            <w:tcW w:w="3777" w:type="pct"/>
            <w:gridSpan w:val="2"/>
            <w:vAlign w:val="center"/>
          </w:tcPr>
          <w:p w14:paraId="2C1CE422" w14:textId="77777777" w:rsidR="008303B6" w:rsidRDefault="00AE4853">
            <w:pPr>
              <w:rPr>
                <w:rFonts w:cs="Arial"/>
              </w:rPr>
            </w:pPr>
            <w:r>
              <w:rPr>
                <w:rFonts w:cs="Arial"/>
              </w:rPr>
              <w:t>N/A</w:t>
            </w:r>
          </w:p>
        </w:tc>
      </w:tr>
    </w:tbl>
    <w:p w14:paraId="2BBED288" w14:textId="77777777" w:rsidR="008303B6" w:rsidRDefault="00AE4853">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652ED15A" w14:textId="77777777">
        <w:trPr>
          <w:trHeight w:val="663"/>
        </w:trPr>
        <w:tc>
          <w:tcPr>
            <w:tcW w:w="1223" w:type="pct"/>
            <w:shd w:val="clear" w:color="auto" w:fill="B3EDFB"/>
            <w:vAlign w:val="center"/>
          </w:tcPr>
          <w:p w14:paraId="529F6506" w14:textId="77777777" w:rsidR="008303B6" w:rsidRDefault="00AE4853">
            <w:pPr>
              <w:jc w:val="right"/>
              <w:rPr>
                <w:rFonts w:cs="Arial"/>
              </w:rPr>
            </w:pPr>
            <w:r>
              <w:rPr>
                <w:rFonts w:cs="Arial"/>
              </w:rPr>
              <w:t>Xoserve Response to Organisations Comments:</w:t>
            </w:r>
          </w:p>
        </w:tc>
        <w:tc>
          <w:tcPr>
            <w:tcW w:w="3777" w:type="pct"/>
            <w:vAlign w:val="center"/>
          </w:tcPr>
          <w:p w14:paraId="47F38B2B" w14:textId="77777777" w:rsidR="008303B6" w:rsidRDefault="00AE4853">
            <w:pPr>
              <w:rPr>
                <w:rFonts w:cs="Arial"/>
              </w:rPr>
            </w:pPr>
            <w:r>
              <w:rPr>
                <w:rFonts w:cs="Arial"/>
              </w:rPr>
              <w:t>Thank you for your comments.</w:t>
            </w:r>
            <w:r>
              <w:rPr>
                <w:rFonts w:cs="Arial"/>
              </w:rPr>
              <w:br/>
            </w:r>
            <w:r>
              <w:rPr>
                <w:rFonts w:cs="Arial"/>
              </w:rPr>
              <w:br/>
              <w:t>The existing MJI file interface does not cater for Shippers or IGTs in recording a known meter issue and providing this information to the opposite party. To do, as outlined under IGT159V 'A specific process for excluding site</w:t>
            </w:r>
            <w:r>
              <w:rPr>
                <w:rFonts w:cs="Arial"/>
              </w:rPr>
              <w:t>s with known issues preventing a read from being obtained' has been created. This specific process requires a new mechanism to be introduced to allow both parties to raise and remove known meter issues - independent of the Must Read process. This in turn a</w:t>
            </w:r>
            <w:r>
              <w:rPr>
                <w:rFonts w:cs="Arial"/>
              </w:rPr>
              <w:t xml:space="preserve">llows for the known meter issue information to be recorded, notified to the opposite party, and used in the Must Read process in </w:t>
            </w:r>
            <w:r>
              <w:rPr>
                <w:rFonts w:cs="Arial"/>
              </w:rPr>
              <w:lastRenderedPageBreak/>
              <w:t>accordance of the rules set out in IGT159V.</w:t>
            </w:r>
            <w:r>
              <w:rPr>
                <w:rFonts w:cs="Arial"/>
              </w:rPr>
              <w:br/>
            </w:r>
            <w:r>
              <w:rPr>
                <w:rFonts w:cs="Arial"/>
              </w:rPr>
              <w:br/>
              <w:t>IGT159V specifies that the CDSP shall notify the Pipeline Operator and Pipeline Us</w:t>
            </w:r>
            <w:r>
              <w:rPr>
                <w:rFonts w:cs="Arial"/>
              </w:rPr>
              <w:t>er of known meter issues where these have been identified. Additionally, to ensure IGTs have the most up to date infromation when coordinating must read activity, any known meter issues that are raised against in-flight must reads will be flagged to IGTs i</w:t>
            </w:r>
            <w:r>
              <w:rPr>
                <w:rFonts w:cs="Arial"/>
              </w:rPr>
              <w:t xml:space="preserve">n there respective must read portfolios.   </w:t>
            </w:r>
            <w:r>
              <w:rPr>
                <w:rFonts w:cs="Arial"/>
              </w:rPr>
              <w:br/>
            </w:r>
            <w:r>
              <w:rPr>
                <w:rFonts w:cs="Arial"/>
              </w:rPr>
              <w:br/>
              <w:t>Solution Option 1b proposes to use DDP as the mechanism to notify the corresponding party (Shipper or IGT) of the presence of a meter issue - whereas Options 1a, 2 and 3 are introducing new interfaces to allow f</w:t>
            </w:r>
            <w:r>
              <w:rPr>
                <w:rFonts w:cs="Arial"/>
              </w:rPr>
              <w:t xml:space="preserve">or the known meter issue details to be notified to the corresponding party - This allows appropriate provisions to be in place, ensuring obligations set out in IGT UNC Section E, paragraph 11.5 - 11.6 inclusive, can be complied with. </w:t>
            </w:r>
            <w:r>
              <w:rPr>
                <w:rFonts w:cs="Arial"/>
              </w:rPr>
              <w:br/>
              <w:t>It should be noted th</w:t>
            </w:r>
            <w:r>
              <w:rPr>
                <w:rFonts w:cs="Arial"/>
              </w:rPr>
              <w:t>at these notifications are independent to the must read process and can be used in whichever way parties deem appropriate - the mechanism to record the meter issue is itself being used to automatically update must read processes - by excluding sites that w</w:t>
            </w:r>
            <w:r>
              <w:rPr>
                <w:rFonts w:cs="Arial"/>
              </w:rPr>
              <w:t>ould otherwise triggered must read activity from being generated and alerting IGTs to the presence of a meter issue for any in-flight must read sites.</w:t>
            </w:r>
            <w:r>
              <w:rPr>
                <w:rFonts w:cs="Arial"/>
              </w:rPr>
              <w:br/>
            </w:r>
            <w:r>
              <w:rPr>
                <w:rFonts w:cs="Arial"/>
              </w:rPr>
              <w:br/>
              <w:t>In order for a solution to be progressed through to implementation,  DSC Customers will be asked to make</w:t>
            </w:r>
            <w:r>
              <w:rPr>
                <w:rFonts w:cs="Arial"/>
              </w:rPr>
              <w:t xml:space="preserve"> a decision on a preferred solution option at June ChMC.  </w:t>
            </w:r>
          </w:p>
        </w:tc>
      </w:tr>
    </w:tbl>
    <w:p w14:paraId="502256A4" w14:textId="77777777" w:rsidR="008303B6" w:rsidRDefault="008303B6"/>
    <w:p w14:paraId="5062AF76" w14:textId="77777777" w:rsidR="008303B6" w:rsidRDefault="00AE4853">
      <w:pPr>
        <w:pStyle w:val="Heading1"/>
      </w:pPr>
      <w: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8303B6" w14:paraId="04AA9BDB" w14:textId="77777777">
        <w:trPr>
          <w:trHeight w:val="403"/>
        </w:trPr>
        <w:tc>
          <w:tcPr>
            <w:tcW w:w="1223" w:type="pct"/>
            <w:vMerge w:val="restart"/>
            <w:shd w:val="clear" w:color="auto" w:fill="B3EDFB"/>
            <w:vAlign w:val="center"/>
          </w:tcPr>
          <w:p w14:paraId="74F2328E" w14:textId="77777777" w:rsidR="008303B6" w:rsidRDefault="00AE4853">
            <w:pPr>
              <w:jc w:val="right"/>
              <w:rPr>
                <w:rFonts w:cs="Arial"/>
              </w:rPr>
            </w:pPr>
            <w:r>
              <w:rPr>
                <w:rFonts w:cs="Arial"/>
              </w:rPr>
              <w:t>User Contact Details:</w:t>
            </w:r>
          </w:p>
        </w:tc>
        <w:tc>
          <w:tcPr>
            <w:tcW w:w="917" w:type="pct"/>
            <w:shd w:val="clear" w:color="auto" w:fill="B3EDFB"/>
            <w:vAlign w:val="center"/>
          </w:tcPr>
          <w:p w14:paraId="0A8A78FC" w14:textId="77777777" w:rsidR="008303B6" w:rsidRDefault="00AE4853">
            <w:pPr>
              <w:jc w:val="right"/>
              <w:rPr>
                <w:rFonts w:cs="Arial"/>
              </w:rPr>
            </w:pPr>
            <w:r>
              <w:rPr>
                <w:rFonts w:cs="Arial"/>
              </w:rPr>
              <w:t>Organisation:</w:t>
            </w:r>
          </w:p>
        </w:tc>
        <w:tc>
          <w:tcPr>
            <w:tcW w:w="2860" w:type="pct"/>
            <w:vAlign w:val="center"/>
          </w:tcPr>
          <w:p w14:paraId="7D5017B6" w14:textId="77777777" w:rsidR="008303B6" w:rsidRDefault="00AE4853">
            <w:pPr>
              <w:rPr>
                <w:rFonts w:cs="Arial"/>
              </w:rPr>
            </w:pPr>
            <w:r>
              <w:rPr>
                <w:rFonts w:cs="Arial"/>
              </w:rPr>
              <w:t>SEFE Energy</w:t>
            </w:r>
          </w:p>
        </w:tc>
      </w:tr>
      <w:tr w:rsidR="008303B6" w14:paraId="3C853730" w14:textId="77777777">
        <w:trPr>
          <w:trHeight w:val="403"/>
        </w:trPr>
        <w:tc>
          <w:tcPr>
            <w:tcW w:w="1223" w:type="pct"/>
            <w:vMerge/>
            <w:shd w:val="clear" w:color="auto" w:fill="B3EDFB"/>
            <w:vAlign w:val="center"/>
          </w:tcPr>
          <w:p w14:paraId="2029C20E" w14:textId="77777777" w:rsidR="008303B6" w:rsidRDefault="008303B6"/>
        </w:tc>
        <w:tc>
          <w:tcPr>
            <w:tcW w:w="917" w:type="pct"/>
            <w:shd w:val="clear" w:color="auto" w:fill="B3EDFB"/>
            <w:vAlign w:val="center"/>
          </w:tcPr>
          <w:p w14:paraId="7D064DFA" w14:textId="77777777" w:rsidR="008303B6" w:rsidRDefault="00AE4853">
            <w:pPr>
              <w:jc w:val="right"/>
              <w:rPr>
                <w:rFonts w:cs="Arial"/>
              </w:rPr>
            </w:pPr>
            <w:r>
              <w:rPr>
                <w:rFonts w:cs="Arial"/>
              </w:rPr>
              <w:t>Name:</w:t>
            </w:r>
          </w:p>
        </w:tc>
        <w:tc>
          <w:tcPr>
            <w:tcW w:w="2860" w:type="pct"/>
            <w:vAlign w:val="center"/>
          </w:tcPr>
          <w:p w14:paraId="75EA672E" w14:textId="77777777" w:rsidR="008303B6" w:rsidRDefault="00AE4853">
            <w:pPr>
              <w:rPr>
                <w:rFonts w:cs="Arial"/>
              </w:rPr>
            </w:pPr>
            <w:r>
              <w:rPr>
                <w:rFonts w:cs="Arial"/>
              </w:rPr>
              <w:t>Lisa Saycell</w:t>
            </w:r>
          </w:p>
        </w:tc>
      </w:tr>
      <w:tr w:rsidR="008303B6" w14:paraId="0688632D" w14:textId="77777777">
        <w:trPr>
          <w:trHeight w:val="403"/>
        </w:trPr>
        <w:tc>
          <w:tcPr>
            <w:tcW w:w="1223" w:type="pct"/>
            <w:vMerge/>
            <w:shd w:val="clear" w:color="auto" w:fill="B3EDFB"/>
            <w:vAlign w:val="center"/>
          </w:tcPr>
          <w:p w14:paraId="5DA3006E" w14:textId="77777777" w:rsidR="008303B6" w:rsidRDefault="008303B6"/>
        </w:tc>
        <w:tc>
          <w:tcPr>
            <w:tcW w:w="917" w:type="pct"/>
            <w:shd w:val="clear" w:color="auto" w:fill="B3EDFB"/>
            <w:vAlign w:val="center"/>
          </w:tcPr>
          <w:p w14:paraId="51546D8D" w14:textId="77777777" w:rsidR="008303B6" w:rsidRDefault="00AE4853">
            <w:pPr>
              <w:jc w:val="right"/>
              <w:rPr>
                <w:rFonts w:cs="Arial"/>
              </w:rPr>
            </w:pPr>
            <w:r>
              <w:rPr>
                <w:rFonts w:cs="Arial"/>
              </w:rPr>
              <w:t>Email:</w:t>
            </w:r>
          </w:p>
        </w:tc>
        <w:tc>
          <w:tcPr>
            <w:tcW w:w="2860" w:type="pct"/>
            <w:vAlign w:val="center"/>
          </w:tcPr>
          <w:p w14:paraId="2EFBA226" w14:textId="77777777" w:rsidR="008303B6" w:rsidRDefault="00AE4853">
            <w:pPr>
              <w:rPr>
                <w:rFonts w:cs="Arial"/>
              </w:rPr>
            </w:pPr>
            <w:r>
              <w:rPr>
                <w:rFonts w:cs="Arial"/>
              </w:rPr>
              <w:t>lisa.saycell@sefe-energy.com</w:t>
            </w:r>
          </w:p>
        </w:tc>
      </w:tr>
      <w:tr w:rsidR="008303B6" w14:paraId="7AF8EA3A" w14:textId="77777777">
        <w:trPr>
          <w:trHeight w:val="403"/>
        </w:trPr>
        <w:tc>
          <w:tcPr>
            <w:tcW w:w="1223" w:type="pct"/>
            <w:vMerge/>
            <w:shd w:val="clear" w:color="auto" w:fill="B3EDFB"/>
            <w:vAlign w:val="center"/>
          </w:tcPr>
          <w:p w14:paraId="395160E2" w14:textId="77777777" w:rsidR="008303B6" w:rsidRDefault="008303B6"/>
        </w:tc>
        <w:tc>
          <w:tcPr>
            <w:tcW w:w="917" w:type="pct"/>
            <w:shd w:val="clear" w:color="auto" w:fill="B3EDFB"/>
            <w:vAlign w:val="center"/>
          </w:tcPr>
          <w:p w14:paraId="01FE8609" w14:textId="77777777" w:rsidR="008303B6" w:rsidRDefault="00AE4853">
            <w:pPr>
              <w:jc w:val="right"/>
              <w:rPr>
                <w:rFonts w:cs="Arial"/>
              </w:rPr>
            </w:pPr>
            <w:r>
              <w:rPr>
                <w:rFonts w:cs="Arial"/>
              </w:rPr>
              <w:t>Telephone:</w:t>
            </w:r>
          </w:p>
        </w:tc>
        <w:tc>
          <w:tcPr>
            <w:tcW w:w="2860" w:type="pct"/>
            <w:vAlign w:val="center"/>
          </w:tcPr>
          <w:p w14:paraId="1C68C922" w14:textId="77777777" w:rsidR="008303B6" w:rsidRDefault="00AE4853">
            <w:pPr>
              <w:rPr>
                <w:rFonts w:cs="Arial"/>
              </w:rPr>
            </w:pPr>
            <w:r>
              <w:rPr>
                <w:rFonts w:cs="Arial"/>
              </w:rPr>
              <w:t>07860408770</w:t>
            </w:r>
          </w:p>
        </w:tc>
      </w:tr>
      <w:tr w:rsidR="008303B6" w14:paraId="4B6A20E9" w14:textId="77777777">
        <w:trPr>
          <w:trHeight w:val="1137"/>
        </w:trPr>
        <w:tc>
          <w:tcPr>
            <w:tcW w:w="1223" w:type="pct"/>
            <w:shd w:val="clear" w:color="auto" w:fill="B3EDFB"/>
            <w:vAlign w:val="center"/>
          </w:tcPr>
          <w:p w14:paraId="3A3EB1DA" w14:textId="77777777" w:rsidR="008303B6" w:rsidRDefault="00AE4853">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1239B890" w14:textId="77777777" w:rsidR="008303B6" w:rsidRDefault="00AE4853">
            <w:pPr>
              <w:rPr>
                <w:rFonts w:cs="Arial"/>
              </w:rPr>
            </w:pPr>
            <w:r>
              <w:rPr>
                <w:rFonts w:cs="Arial"/>
              </w:rPr>
              <w:t>Support Option 1b</w:t>
            </w:r>
          </w:p>
        </w:tc>
      </w:tr>
      <w:tr w:rsidR="008303B6" w14:paraId="150C5D97" w14:textId="77777777">
        <w:trPr>
          <w:trHeight w:val="403"/>
        </w:trPr>
        <w:tc>
          <w:tcPr>
            <w:tcW w:w="1223" w:type="pct"/>
            <w:shd w:val="clear" w:color="auto" w:fill="B3EDFB"/>
            <w:vAlign w:val="center"/>
          </w:tcPr>
          <w:p w14:paraId="417D781D" w14:textId="77777777" w:rsidR="008303B6" w:rsidRDefault="00AE4853">
            <w:pPr>
              <w:jc w:val="right"/>
              <w:rPr>
                <w:rFonts w:cs="Arial"/>
              </w:rPr>
            </w:pPr>
            <w:r>
              <w:rPr>
                <w:rFonts w:cs="Arial"/>
              </w:rPr>
              <w:t>Implementation Date:</w:t>
            </w:r>
          </w:p>
        </w:tc>
        <w:tc>
          <w:tcPr>
            <w:tcW w:w="3777" w:type="pct"/>
            <w:gridSpan w:val="2"/>
            <w:vAlign w:val="center"/>
          </w:tcPr>
          <w:p w14:paraId="0575D8D7" w14:textId="77777777" w:rsidR="008303B6" w:rsidRDefault="00AE4853">
            <w:pPr>
              <w:rPr>
                <w:rFonts w:cs="Arial"/>
              </w:rPr>
            </w:pPr>
            <w:r>
              <w:rPr>
                <w:rFonts w:cs="Arial"/>
              </w:rPr>
              <w:t>approved</w:t>
            </w:r>
          </w:p>
        </w:tc>
      </w:tr>
      <w:tr w:rsidR="008303B6" w14:paraId="752D8549" w14:textId="77777777">
        <w:trPr>
          <w:trHeight w:val="403"/>
        </w:trPr>
        <w:tc>
          <w:tcPr>
            <w:tcW w:w="1223" w:type="pct"/>
            <w:shd w:val="clear" w:color="auto" w:fill="B3EDFB"/>
            <w:vAlign w:val="center"/>
          </w:tcPr>
          <w:p w14:paraId="166F2726" w14:textId="77777777" w:rsidR="008303B6" w:rsidRDefault="00AE4853">
            <w:pPr>
              <w:jc w:val="right"/>
              <w:rPr>
                <w:rFonts w:cs="Arial"/>
              </w:rPr>
            </w:pPr>
            <w:r>
              <w:rPr>
                <w:rFonts w:cs="Arial"/>
              </w:rPr>
              <w:t>Xoserve preferred solution option:</w:t>
            </w:r>
          </w:p>
        </w:tc>
        <w:tc>
          <w:tcPr>
            <w:tcW w:w="3777" w:type="pct"/>
            <w:gridSpan w:val="2"/>
            <w:vAlign w:val="center"/>
          </w:tcPr>
          <w:p w14:paraId="413DA69C" w14:textId="77777777" w:rsidR="008303B6" w:rsidRDefault="00AE4853">
            <w:pPr>
              <w:rPr>
                <w:rFonts w:cs="Arial"/>
              </w:rPr>
            </w:pPr>
            <w:r>
              <w:rPr>
                <w:rFonts w:cs="Arial"/>
              </w:rPr>
              <w:t>approved</w:t>
            </w:r>
          </w:p>
        </w:tc>
      </w:tr>
      <w:tr w:rsidR="008303B6" w14:paraId="4CE1A563" w14:textId="77777777">
        <w:trPr>
          <w:trHeight w:val="403"/>
        </w:trPr>
        <w:tc>
          <w:tcPr>
            <w:tcW w:w="1223" w:type="pct"/>
            <w:shd w:val="clear" w:color="auto" w:fill="B3EDFB"/>
            <w:vAlign w:val="center"/>
          </w:tcPr>
          <w:p w14:paraId="6E5F40D2" w14:textId="77777777" w:rsidR="008303B6" w:rsidRDefault="00AE4853">
            <w:pPr>
              <w:jc w:val="right"/>
              <w:rPr>
                <w:rFonts w:cs="Arial"/>
              </w:rPr>
            </w:pPr>
            <w:r>
              <w:rPr>
                <w:rFonts w:cs="Arial"/>
              </w:rPr>
              <w:t>DSG preferred solution option:</w:t>
            </w:r>
          </w:p>
        </w:tc>
        <w:tc>
          <w:tcPr>
            <w:tcW w:w="3777" w:type="pct"/>
            <w:gridSpan w:val="2"/>
            <w:vAlign w:val="center"/>
          </w:tcPr>
          <w:p w14:paraId="5746A981" w14:textId="77777777" w:rsidR="008303B6" w:rsidRDefault="00AE4853">
            <w:pPr>
              <w:rPr>
                <w:rFonts w:cs="Arial"/>
              </w:rPr>
            </w:pPr>
            <w:r>
              <w:rPr>
                <w:rFonts w:cs="Arial"/>
              </w:rPr>
              <w:t>approved</w:t>
            </w:r>
          </w:p>
        </w:tc>
      </w:tr>
      <w:tr w:rsidR="008303B6" w14:paraId="49AFADF8" w14:textId="77777777">
        <w:trPr>
          <w:trHeight w:val="403"/>
        </w:trPr>
        <w:tc>
          <w:tcPr>
            <w:tcW w:w="1223" w:type="pct"/>
            <w:shd w:val="clear" w:color="auto" w:fill="B3EDFB"/>
            <w:vAlign w:val="center"/>
          </w:tcPr>
          <w:p w14:paraId="0792938C" w14:textId="77777777" w:rsidR="008303B6" w:rsidRDefault="00AE4853">
            <w:pPr>
              <w:jc w:val="right"/>
              <w:rPr>
                <w:rFonts w:cs="Arial"/>
              </w:rPr>
            </w:pPr>
            <w:r>
              <w:rPr>
                <w:rFonts w:cs="Arial"/>
              </w:rPr>
              <w:t>Publication of consultation response:</w:t>
            </w:r>
          </w:p>
        </w:tc>
        <w:tc>
          <w:tcPr>
            <w:tcW w:w="3777" w:type="pct"/>
            <w:gridSpan w:val="2"/>
            <w:vAlign w:val="center"/>
          </w:tcPr>
          <w:p w14:paraId="1D330767" w14:textId="77777777" w:rsidR="008303B6" w:rsidRDefault="00AE4853">
            <w:pPr>
              <w:rPr>
                <w:rFonts w:cs="Arial"/>
              </w:rPr>
            </w:pPr>
            <w:r>
              <w:rPr>
                <w:rFonts w:cs="Arial"/>
              </w:rPr>
              <w:t>N/A</w:t>
            </w:r>
          </w:p>
        </w:tc>
      </w:tr>
    </w:tbl>
    <w:p w14:paraId="73B1DBBB" w14:textId="77777777" w:rsidR="008303B6" w:rsidRDefault="00AE4853">
      <w:pPr>
        <w:pStyle w:val="Heading1"/>
      </w:pPr>
      <w:r>
        <w:lastRenderedPageBreak/>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257F00C4" w14:textId="77777777">
        <w:trPr>
          <w:trHeight w:val="663"/>
        </w:trPr>
        <w:tc>
          <w:tcPr>
            <w:tcW w:w="1223" w:type="pct"/>
            <w:shd w:val="clear" w:color="auto" w:fill="B3EDFB"/>
            <w:vAlign w:val="center"/>
          </w:tcPr>
          <w:p w14:paraId="09479092" w14:textId="77777777" w:rsidR="008303B6" w:rsidRDefault="00AE4853">
            <w:pPr>
              <w:jc w:val="right"/>
              <w:rPr>
                <w:rFonts w:cs="Arial"/>
              </w:rPr>
            </w:pPr>
            <w:r>
              <w:rPr>
                <w:rFonts w:cs="Arial"/>
              </w:rPr>
              <w:t>Xoserve Response to Organisations Comments:</w:t>
            </w:r>
          </w:p>
        </w:tc>
        <w:tc>
          <w:tcPr>
            <w:tcW w:w="3777" w:type="pct"/>
            <w:vAlign w:val="center"/>
          </w:tcPr>
          <w:p w14:paraId="1981D96E" w14:textId="77777777" w:rsidR="008303B6" w:rsidRDefault="00AE4853">
            <w:pPr>
              <w:rPr>
                <w:rFonts w:cs="Arial"/>
              </w:rPr>
            </w:pPr>
            <w:r>
              <w:rPr>
                <w:rFonts w:cs="Arial"/>
              </w:rPr>
              <w:t>Thank you for your representation, we will feed this into ChMC for a final decision.</w:t>
            </w:r>
          </w:p>
        </w:tc>
      </w:tr>
    </w:tbl>
    <w:p w14:paraId="144D34B3" w14:textId="77777777" w:rsidR="008303B6" w:rsidRDefault="008303B6"/>
    <w:p w14:paraId="70EB742B" w14:textId="77777777" w:rsidR="008303B6" w:rsidRDefault="00AE4853">
      <w:pPr>
        <w:pStyle w:val="Heading1"/>
      </w:pPr>
      <w: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8303B6" w14:paraId="76531981" w14:textId="77777777">
        <w:trPr>
          <w:trHeight w:val="403"/>
        </w:trPr>
        <w:tc>
          <w:tcPr>
            <w:tcW w:w="1223" w:type="pct"/>
            <w:vMerge w:val="restart"/>
            <w:shd w:val="clear" w:color="auto" w:fill="B3EDFB"/>
            <w:vAlign w:val="center"/>
          </w:tcPr>
          <w:p w14:paraId="13D477DB" w14:textId="77777777" w:rsidR="008303B6" w:rsidRDefault="00AE4853">
            <w:pPr>
              <w:jc w:val="right"/>
              <w:rPr>
                <w:rFonts w:cs="Arial"/>
              </w:rPr>
            </w:pPr>
            <w:r>
              <w:rPr>
                <w:rFonts w:cs="Arial"/>
              </w:rPr>
              <w:t>User Contact Details:</w:t>
            </w:r>
          </w:p>
        </w:tc>
        <w:tc>
          <w:tcPr>
            <w:tcW w:w="917" w:type="pct"/>
            <w:shd w:val="clear" w:color="auto" w:fill="B3EDFB"/>
            <w:vAlign w:val="center"/>
          </w:tcPr>
          <w:p w14:paraId="5906C521" w14:textId="77777777" w:rsidR="008303B6" w:rsidRDefault="00AE4853">
            <w:pPr>
              <w:jc w:val="right"/>
              <w:rPr>
                <w:rFonts w:cs="Arial"/>
              </w:rPr>
            </w:pPr>
            <w:r>
              <w:rPr>
                <w:rFonts w:cs="Arial"/>
              </w:rPr>
              <w:t>Organisation:</w:t>
            </w:r>
          </w:p>
        </w:tc>
        <w:tc>
          <w:tcPr>
            <w:tcW w:w="2860" w:type="pct"/>
            <w:vAlign w:val="center"/>
          </w:tcPr>
          <w:p w14:paraId="73C56225" w14:textId="77777777" w:rsidR="008303B6" w:rsidRDefault="00AE4853">
            <w:pPr>
              <w:rPr>
                <w:rFonts w:cs="Arial"/>
              </w:rPr>
            </w:pPr>
            <w:r>
              <w:rPr>
                <w:rFonts w:cs="Arial"/>
              </w:rPr>
              <w:t>OVO</w:t>
            </w:r>
          </w:p>
        </w:tc>
      </w:tr>
      <w:tr w:rsidR="008303B6" w14:paraId="6D48BD97" w14:textId="77777777">
        <w:trPr>
          <w:trHeight w:val="403"/>
        </w:trPr>
        <w:tc>
          <w:tcPr>
            <w:tcW w:w="1223" w:type="pct"/>
            <w:vMerge/>
            <w:shd w:val="clear" w:color="auto" w:fill="B3EDFB"/>
            <w:vAlign w:val="center"/>
          </w:tcPr>
          <w:p w14:paraId="6D0651A3" w14:textId="77777777" w:rsidR="008303B6" w:rsidRDefault="008303B6"/>
        </w:tc>
        <w:tc>
          <w:tcPr>
            <w:tcW w:w="917" w:type="pct"/>
            <w:shd w:val="clear" w:color="auto" w:fill="B3EDFB"/>
            <w:vAlign w:val="center"/>
          </w:tcPr>
          <w:p w14:paraId="2676CA16" w14:textId="77777777" w:rsidR="008303B6" w:rsidRDefault="00AE4853">
            <w:pPr>
              <w:jc w:val="right"/>
              <w:rPr>
                <w:rFonts w:cs="Arial"/>
              </w:rPr>
            </w:pPr>
            <w:r>
              <w:rPr>
                <w:rFonts w:cs="Arial"/>
              </w:rPr>
              <w:t>Name:</w:t>
            </w:r>
          </w:p>
        </w:tc>
        <w:tc>
          <w:tcPr>
            <w:tcW w:w="2860" w:type="pct"/>
            <w:vAlign w:val="center"/>
          </w:tcPr>
          <w:p w14:paraId="363368D0" w14:textId="77777777" w:rsidR="008303B6" w:rsidRDefault="00AE4853">
            <w:pPr>
              <w:rPr>
                <w:rFonts w:cs="Arial"/>
              </w:rPr>
            </w:pPr>
            <w:r>
              <w:rPr>
                <w:rFonts w:cs="Arial"/>
              </w:rPr>
              <w:t>david morley</w:t>
            </w:r>
          </w:p>
        </w:tc>
      </w:tr>
      <w:tr w:rsidR="008303B6" w14:paraId="237D57D3" w14:textId="77777777">
        <w:trPr>
          <w:trHeight w:val="403"/>
        </w:trPr>
        <w:tc>
          <w:tcPr>
            <w:tcW w:w="1223" w:type="pct"/>
            <w:vMerge/>
            <w:shd w:val="clear" w:color="auto" w:fill="B3EDFB"/>
            <w:vAlign w:val="center"/>
          </w:tcPr>
          <w:p w14:paraId="1A9E3561" w14:textId="77777777" w:rsidR="008303B6" w:rsidRDefault="008303B6"/>
        </w:tc>
        <w:tc>
          <w:tcPr>
            <w:tcW w:w="917" w:type="pct"/>
            <w:shd w:val="clear" w:color="auto" w:fill="B3EDFB"/>
            <w:vAlign w:val="center"/>
          </w:tcPr>
          <w:p w14:paraId="427296E4" w14:textId="77777777" w:rsidR="008303B6" w:rsidRDefault="00AE4853">
            <w:pPr>
              <w:jc w:val="right"/>
              <w:rPr>
                <w:rFonts w:cs="Arial"/>
              </w:rPr>
            </w:pPr>
            <w:r>
              <w:rPr>
                <w:rFonts w:cs="Arial"/>
              </w:rPr>
              <w:t>Email:</w:t>
            </w:r>
          </w:p>
        </w:tc>
        <w:tc>
          <w:tcPr>
            <w:tcW w:w="2860" w:type="pct"/>
            <w:vAlign w:val="center"/>
          </w:tcPr>
          <w:p w14:paraId="41137BB3" w14:textId="77777777" w:rsidR="008303B6" w:rsidRDefault="00AE4853">
            <w:pPr>
              <w:rPr>
                <w:rFonts w:cs="Arial"/>
              </w:rPr>
            </w:pPr>
            <w:r>
              <w:rPr>
                <w:rFonts w:cs="Arial"/>
              </w:rPr>
              <w:t>david.morley@ovo.com</w:t>
            </w:r>
          </w:p>
        </w:tc>
      </w:tr>
      <w:tr w:rsidR="008303B6" w14:paraId="5E753303" w14:textId="77777777">
        <w:trPr>
          <w:trHeight w:val="403"/>
        </w:trPr>
        <w:tc>
          <w:tcPr>
            <w:tcW w:w="1223" w:type="pct"/>
            <w:vMerge/>
            <w:shd w:val="clear" w:color="auto" w:fill="B3EDFB"/>
            <w:vAlign w:val="center"/>
          </w:tcPr>
          <w:p w14:paraId="1A9EEC4E" w14:textId="77777777" w:rsidR="008303B6" w:rsidRDefault="008303B6"/>
        </w:tc>
        <w:tc>
          <w:tcPr>
            <w:tcW w:w="917" w:type="pct"/>
            <w:shd w:val="clear" w:color="auto" w:fill="B3EDFB"/>
            <w:vAlign w:val="center"/>
          </w:tcPr>
          <w:p w14:paraId="5DDC3E15" w14:textId="77777777" w:rsidR="008303B6" w:rsidRDefault="00AE4853">
            <w:pPr>
              <w:jc w:val="right"/>
              <w:rPr>
                <w:rFonts w:cs="Arial"/>
              </w:rPr>
            </w:pPr>
            <w:r>
              <w:rPr>
                <w:rFonts w:cs="Arial"/>
              </w:rPr>
              <w:t>Telephone:</w:t>
            </w:r>
          </w:p>
        </w:tc>
        <w:tc>
          <w:tcPr>
            <w:tcW w:w="2860" w:type="pct"/>
            <w:vAlign w:val="center"/>
          </w:tcPr>
          <w:p w14:paraId="65468BFC" w14:textId="77777777" w:rsidR="008303B6" w:rsidRDefault="00AE4853">
            <w:pPr>
              <w:rPr>
                <w:rFonts w:cs="Arial"/>
              </w:rPr>
            </w:pPr>
            <w:r>
              <w:rPr>
                <w:rFonts w:cs="Arial"/>
              </w:rPr>
              <w:t>0</w:t>
            </w:r>
          </w:p>
        </w:tc>
      </w:tr>
      <w:tr w:rsidR="008303B6" w14:paraId="1A43BEC6" w14:textId="77777777">
        <w:trPr>
          <w:trHeight w:val="1137"/>
        </w:trPr>
        <w:tc>
          <w:tcPr>
            <w:tcW w:w="1223" w:type="pct"/>
            <w:shd w:val="clear" w:color="auto" w:fill="B3EDFB"/>
            <w:vAlign w:val="center"/>
          </w:tcPr>
          <w:p w14:paraId="5132EC94" w14:textId="77777777" w:rsidR="008303B6" w:rsidRDefault="00AE4853">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9AAD896" w14:textId="77777777" w:rsidR="008303B6" w:rsidRDefault="00AE4853">
            <w:pPr>
              <w:rPr>
                <w:rFonts w:cs="Arial"/>
              </w:rPr>
            </w:pPr>
            <w:r>
              <w:rPr>
                <w:rFonts w:cs="Arial"/>
              </w:rPr>
              <w:t>1b - the solution will provide sufficient functionality to enable IGT159V and do so on the closest date (Nov).</w:t>
            </w:r>
          </w:p>
        </w:tc>
      </w:tr>
      <w:tr w:rsidR="008303B6" w14:paraId="623CEC8F" w14:textId="77777777">
        <w:trPr>
          <w:trHeight w:val="403"/>
        </w:trPr>
        <w:tc>
          <w:tcPr>
            <w:tcW w:w="1223" w:type="pct"/>
            <w:shd w:val="clear" w:color="auto" w:fill="B3EDFB"/>
            <w:vAlign w:val="center"/>
          </w:tcPr>
          <w:p w14:paraId="33FA61F6" w14:textId="77777777" w:rsidR="008303B6" w:rsidRDefault="00AE4853">
            <w:pPr>
              <w:jc w:val="right"/>
              <w:rPr>
                <w:rFonts w:cs="Arial"/>
              </w:rPr>
            </w:pPr>
            <w:r>
              <w:rPr>
                <w:rFonts w:cs="Arial"/>
              </w:rPr>
              <w:t>Implementation Date:</w:t>
            </w:r>
          </w:p>
        </w:tc>
        <w:tc>
          <w:tcPr>
            <w:tcW w:w="3777" w:type="pct"/>
            <w:gridSpan w:val="2"/>
            <w:vAlign w:val="center"/>
          </w:tcPr>
          <w:p w14:paraId="278CDE67" w14:textId="77777777" w:rsidR="008303B6" w:rsidRDefault="00AE4853">
            <w:pPr>
              <w:rPr>
                <w:rFonts w:cs="Arial"/>
              </w:rPr>
            </w:pPr>
            <w:r>
              <w:rPr>
                <w:rFonts w:cs="Arial"/>
              </w:rPr>
              <w:t>defer</w:t>
            </w:r>
          </w:p>
        </w:tc>
      </w:tr>
      <w:tr w:rsidR="008303B6" w14:paraId="30F43097" w14:textId="77777777">
        <w:trPr>
          <w:trHeight w:val="403"/>
        </w:trPr>
        <w:tc>
          <w:tcPr>
            <w:tcW w:w="1223" w:type="pct"/>
            <w:shd w:val="clear" w:color="auto" w:fill="B3EDFB"/>
            <w:vAlign w:val="center"/>
          </w:tcPr>
          <w:p w14:paraId="564C0D4E" w14:textId="77777777" w:rsidR="008303B6" w:rsidRDefault="00AE4853">
            <w:pPr>
              <w:jc w:val="right"/>
              <w:rPr>
                <w:rFonts w:cs="Arial"/>
              </w:rPr>
            </w:pPr>
            <w:r>
              <w:rPr>
                <w:rFonts w:cs="Arial"/>
              </w:rPr>
              <w:t>Xoserve preferred solution option:</w:t>
            </w:r>
          </w:p>
        </w:tc>
        <w:tc>
          <w:tcPr>
            <w:tcW w:w="3777" w:type="pct"/>
            <w:gridSpan w:val="2"/>
            <w:vAlign w:val="center"/>
          </w:tcPr>
          <w:p w14:paraId="3EA73DA1" w14:textId="77777777" w:rsidR="008303B6" w:rsidRDefault="00AE4853">
            <w:pPr>
              <w:rPr>
                <w:rFonts w:cs="Arial"/>
              </w:rPr>
            </w:pPr>
            <w:r>
              <w:rPr>
                <w:rFonts w:cs="Arial"/>
              </w:rPr>
              <w:t>defer</w:t>
            </w:r>
          </w:p>
        </w:tc>
      </w:tr>
      <w:tr w:rsidR="008303B6" w14:paraId="5C8B0021" w14:textId="77777777">
        <w:trPr>
          <w:trHeight w:val="403"/>
        </w:trPr>
        <w:tc>
          <w:tcPr>
            <w:tcW w:w="1223" w:type="pct"/>
            <w:shd w:val="clear" w:color="auto" w:fill="B3EDFB"/>
            <w:vAlign w:val="center"/>
          </w:tcPr>
          <w:p w14:paraId="22F8E84D" w14:textId="77777777" w:rsidR="008303B6" w:rsidRDefault="00AE4853">
            <w:pPr>
              <w:jc w:val="right"/>
              <w:rPr>
                <w:rFonts w:cs="Arial"/>
              </w:rPr>
            </w:pPr>
            <w:r>
              <w:rPr>
                <w:rFonts w:cs="Arial"/>
              </w:rPr>
              <w:t>DSG preferred solution option:</w:t>
            </w:r>
          </w:p>
        </w:tc>
        <w:tc>
          <w:tcPr>
            <w:tcW w:w="3777" w:type="pct"/>
            <w:gridSpan w:val="2"/>
            <w:vAlign w:val="center"/>
          </w:tcPr>
          <w:p w14:paraId="41F48479" w14:textId="77777777" w:rsidR="008303B6" w:rsidRDefault="00AE4853">
            <w:pPr>
              <w:rPr>
                <w:rFonts w:cs="Arial"/>
              </w:rPr>
            </w:pPr>
            <w:r>
              <w:rPr>
                <w:rFonts w:cs="Arial"/>
              </w:rPr>
              <w:t>defer</w:t>
            </w:r>
          </w:p>
        </w:tc>
      </w:tr>
      <w:tr w:rsidR="008303B6" w14:paraId="345B96CA" w14:textId="77777777">
        <w:trPr>
          <w:trHeight w:val="403"/>
        </w:trPr>
        <w:tc>
          <w:tcPr>
            <w:tcW w:w="1223" w:type="pct"/>
            <w:shd w:val="clear" w:color="auto" w:fill="B3EDFB"/>
            <w:vAlign w:val="center"/>
          </w:tcPr>
          <w:p w14:paraId="5B90DA96" w14:textId="77777777" w:rsidR="008303B6" w:rsidRDefault="00AE4853">
            <w:pPr>
              <w:jc w:val="right"/>
              <w:rPr>
                <w:rFonts w:cs="Arial"/>
              </w:rPr>
            </w:pPr>
            <w:r>
              <w:rPr>
                <w:rFonts w:cs="Arial"/>
              </w:rPr>
              <w:t>Publication of consultation response:</w:t>
            </w:r>
          </w:p>
        </w:tc>
        <w:tc>
          <w:tcPr>
            <w:tcW w:w="3777" w:type="pct"/>
            <w:gridSpan w:val="2"/>
            <w:vAlign w:val="center"/>
          </w:tcPr>
          <w:p w14:paraId="5F1E9C35" w14:textId="77777777" w:rsidR="008303B6" w:rsidRDefault="00AE4853">
            <w:pPr>
              <w:rPr>
                <w:rFonts w:cs="Arial"/>
              </w:rPr>
            </w:pPr>
            <w:r>
              <w:rPr>
                <w:rFonts w:cs="Arial"/>
              </w:rPr>
              <w:t>N/A</w:t>
            </w:r>
          </w:p>
        </w:tc>
      </w:tr>
    </w:tbl>
    <w:p w14:paraId="38B48EB0" w14:textId="77777777" w:rsidR="008303B6" w:rsidRDefault="00AE4853">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4EAF0E61" w14:textId="77777777">
        <w:trPr>
          <w:trHeight w:val="663"/>
        </w:trPr>
        <w:tc>
          <w:tcPr>
            <w:tcW w:w="1223" w:type="pct"/>
            <w:shd w:val="clear" w:color="auto" w:fill="B3EDFB"/>
            <w:vAlign w:val="center"/>
          </w:tcPr>
          <w:p w14:paraId="01D2BE79" w14:textId="77777777" w:rsidR="008303B6" w:rsidRDefault="00AE4853">
            <w:pPr>
              <w:jc w:val="right"/>
              <w:rPr>
                <w:rFonts w:cs="Arial"/>
              </w:rPr>
            </w:pPr>
            <w:r>
              <w:rPr>
                <w:rFonts w:cs="Arial"/>
              </w:rPr>
              <w:t>Xoserve Response to Organisations Comments:</w:t>
            </w:r>
          </w:p>
        </w:tc>
        <w:tc>
          <w:tcPr>
            <w:tcW w:w="3777" w:type="pct"/>
            <w:vAlign w:val="center"/>
          </w:tcPr>
          <w:p w14:paraId="0CE1D4D8" w14:textId="77777777" w:rsidR="008303B6" w:rsidRDefault="00AE4853">
            <w:pPr>
              <w:rPr>
                <w:rFonts w:cs="Arial"/>
              </w:rPr>
            </w:pPr>
            <w:r>
              <w:rPr>
                <w:rFonts w:cs="Arial"/>
              </w:rPr>
              <w:t>Thank you for your representation, we will feed this into ChMC for a</w:t>
            </w:r>
            <w:r>
              <w:rPr>
                <w:rFonts w:cs="Arial"/>
              </w:rPr>
              <w:t xml:space="preserve"> final decision.</w:t>
            </w:r>
          </w:p>
        </w:tc>
      </w:tr>
    </w:tbl>
    <w:p w14:paraId="2CC77AA5" w14:textId="77777777" w:rsidR="008303B6" w:rsidRDefault="008303B6"/>
    <w:p w14:paraId="7BB8C735" w14:textId="77777777" w:rsidR="008303B6" w:rsidRDefault="00AE4853">
      <w:pPr>
        <w:pStyle w:val="Heading1"/>
      </w:pPr>
      <w:r>
        <w:t>Organisation’s preferred solution option</w:t>
      </w:r>
    </w:p>
    <w:tbl>
      <w:tblPr>
        <w:tblStyle w:val="TableGrid"/>
        <w:tblW w:w="5018" w:type="pct"/>
        <w:tblInd w:w="-34" w:type="dxa"/>
        <w:tblLayout w:type="fixed"/>
        <w:tblLook w:val="04A0" w:firstRow="1" w:lastRow="0" w:firstColumn="1" w:lastColumn="0" w:noHBand="0" w:noVBand="1"/>
      </w:tblPr>
      <w:tblGrid>
        <w:gridCol w:w="2566"/>
        <w:gridCol w:w="1925"/>
        <w:gridCol w:w="6003"/>
      </w:tblGrid>
      <w:tr w:rsidR="008303B6" w14:paraId="2FF3D415" w14:textId="77777777">
        <w:trPr>
          <w:trHeight w:val="403"/>
        </w:trPr>
        <w:tc>
          <w:tcPr>
            <w:tcW w:w="1223" w:type="pct"/>
            <w:vMerge w:val="restart"/>
            <w:shd w:val="clear" w:color="auto" w:fill="B3EDFB"/>
            <w:vAlign w:val="center"/>
          </w:tcPr>
          <w:p w14:paraId="7ABF3017" w14:textId="77777777" w:rsidR="008303B6" w:rsidRDefault="00AE4853">
            <w:pPr>
              <w:jc w:val="right"/>
              <w:rPr>
                <w:rFonts w:cs="Arial"/>
              </w:rPr>
            </w:pPr>
            <w:r>
              <w:rPr>
                <w:rFonts w:cs="Arial"/>
              </w:rPr>
              <w:t>User Contact Details:</w:t>
            </w:r>
          </w:p>
        </w:tc>
        <w:tc>
          <w:tcPr>
            <w:tcW w:w="917" w:type="pct"/>
            <w:shd w:val="clear" w:color="auto" w:fill="B3EDFB"/>
            <w:vAlign w:val="center"/>
          </w:tcPr>
          <w:p w14:paraId="13A4DBAB" w14:textId="77777777" w:rsidR="008303B6" w:rsidRDefault="00AE4853">
            <w:pPr>
              <w:jc w:val="right"/>
              <w:rPr>
                <w:rFonts w:cs="Arial"/>
              </w:rPr>
            </w:pPr>
            <w:r>
              <w:rPr>
                <w:rFonts w:cs="Arial"/>
              </w:rPr>
              <w:t>Organisation:</w:t>
            </w:r>
          </w:p>
        </w:tc>
        <w:tc>
          <w:tcPr>
            <w:tcW w:w="2860" w:type="pct"/>
            <w:vAlign w:val="center"/>
          </w:tcPr>
          <w:p w14:paraId="368BE598" w14:textId="77777777" w:rsidR="008303B6" w:rsidRDefault="00AE4853">
            <w:pPr>
              <w:rPr>
                <w:rFonts w:cs="Arial"/>
              </w:rPr>
            </w:pPr>
            <w:r>
              <w:rPr>
                <w:rFonts w:cs="Arial"/>
              </w:rPr>
              <w:t>ScottishPower</w:t>
            </w:r>
          </w:p>
        </w:tc>
      </w:tr>
      <w:tr w:rsidR="008303B6" w14:paraId="443D8CE8" w14:textId="77777777">
        <w:trPr>
          <w:trHeight w:val="403"/>
        </w:trPr>
        <w:tc>
          <w:tcPr>
            <w:tcW w:w="1223" w:type="pct"/>
            <w:vMerge/>
            <w:shd w:val="clear" w:color="auto" w:fill="B3EDFB"/>
            <w:vAlign w:val="center"/>
          </w:tcPr>
          <w:p w14:paraId="381BF7A1" w14:textId="77777777" w:rsidR="008303B6" w:rsidRDefault="008303B6"/>
        </w:tc>
        <w:tc>
          <w:tcPr>
            <w:tcW w:w="917" w:type="pct"/>
            <w:shd w:val="clear" w:color="auto" w:fill="B3EDFB"/>
            <w:vAlign w:val="center"/>
          </w:tcPr>
          <w:p w14:paraId="23F7B8B3" w14:textId="77777777" w:rsidR="008303B6" w:rsidRDefault="00AE4853">
            <w:pPr>
              <w:jc w:val="right"/>
              <w:rPr>
                <w:rFonts w:cs="Arial"/>
              </w:rPr>
            </w:pPr>
            <w:r>
              <w:rPr>
                <w:rFonts w:cs="Arial"/>
              </w:rPr>
              <w:t>Name:</w:t>
            </w:r>
          </w:p>
        </w:tc>
        <w:tc>
          <w:tcPr>
            <w:tcW w:w="2860" w:type="pct"/>
            <w:vAlign w:val="center"/>
          </w:tcPr>
          <w:p w14:paraId="7175835D" w14:textId="77777777" w:rsidR="008303B6" w:rsidRDefault="00AE4853">
            <w:pPr>
              <w:rPr>
                <w:rFonts w:cs="Arial"/>
              </w:rPr>
            </w:pPr>
            <w:r>
              <w:rPr>
                <w:rFonts w:cs="Arial"/>
              </w:rPr>
              <w:t>Claire Roberts</w:t>
            </w:r>
          </w:p>
        </w:tc>
      </w:tr>
      <w:tr w:rsidR="008303B6" w14:paraId="403A64CE" w14:textId="77777777">
        <w:trPr>
          <w:trHeight w:val="403"/>
        </w:trPr>
        <w:tc>
          <w:tcPr>
            <w:tcW w:w="1223" w:type="pct"/>
            <w:vMerge/>
            <w:shd w:val="clear" w:color="auto" w:fill="B3EDFB"/>
            <w:vAlign w:val="center"/>
          </w:tcPr>
          <w:p w14:paraId="08537F85" w14:textId="77777777" w:rsidR="008303B6" w:rsidRDefault="008303B6"/>
        </w:tc>
        <w:tc>
          <w:tcPr>
            <w:tcW w:w="917" w:type="pct"/>
            <w:shd w:val="clear" w:color="auto" w:fill="B3EDFB"/>
            <w:vAlign w:val="center"/>
          </w:tcPr>
          <w:p w14:paraId="064FBFA0" w14:textId="77777777" w:rsidR="008303B6" w:rsidRDefault="00AE4853">
            <w:pPr>
              <w:jc w:val="right"/>
              <w:rPr>
                <w:rFonts w:cs="Arial"/>
              </w:rPr>
            </w:pPr>
            <w:r>
              <w:rPr>
                <w:rFonts w:cs="Arial"/>
              </w:rPr>
              <w:t>Email:</w:t>
            </w:r>
          </w:p>
        </w:tc>
        <w:tc>
          <w:tcPr>
            <w:tcW w:w="2860" w:type="pct"/>
            <w:vAlign w:val="center"/>
          </w:tcPr>
          <w:p w14:paraId="3C771A58" w14:textId="77777777" w:rsidR="008303B6" w:rsidRDefault="00AE4853">
            <w:pPr>
              <w:rPr>
                <w:rFonts w:cs="Arial"/>
              </w:rPr>
            </w:pPr>
            <w:r>
              <w:rPr>
                <w:rFonts w:cs="Arial"/>
              </w:rPr>
              <w:t>Clairelouise.Roberts@ScottishPower.com</w:t>
            </w:r>
          </w:p>
        </w:tc>
      </w:tr>
      <w:tr w:rsidR="008303B6" w14:paraId="6E616569" w14:textId="77777777">
        <w:trPr>
          <w:trHeight w:val="403"/>
        </w:trPr>
        <w:tc>
          <w:tcPr>
            <w:tcW w:w="1223" w:type="pct"/>
            <w:vMerge/>
            <w:shd w:val="clear" w:color="auto" w:fill="B3EDFB"/>
            <w:vAlign w:val="center"/>
          </w:tcPr>
          <w:p w14:paraId="1B3A0D94" w14:textId="77777777" w:rsidR="008303B6" w:rsidRDefault="008303B6"/>
        </w:tc>
        <w:tc>
          <w:tcPr>
            <w:tcW w:w="917" w:type="pct"/>
            <w:shd w:val="clear" w:color="auto" w:fill="B3EDFB"/>
            <w:vAlign w:val="center"/>
          </w:tcPr>
          <w:p w14:paraId="1D2798F8" w14:textId="77777777" w:rsidR="008303B6" w:rsidRDefault="00AE4853">
            <w:pPr>
              <w:jc w:val="right"/>
              <w:rPr>
                <w:rFonts w:cs="Arial"/>
              </w:rPr>
            </w:pPr>
            <w:r>
              <w:rPr>
                <w:rFonts w:cs="Arial"/>
              </w:rPr>
              <w:t>Telephone:</w:t>
            </w:r>
          </w:p>
        </w:tc>
        <w:tc>
          <w:tcPr>
            <w:tcW w:w="2860" w:type="pct"/>
            <w:vAlign w:val="center"/>
          </w:tcPr>
          <w:p w14:paraId="13243066" w14:textId="77777777" w:rsidR="008303B6" w:rsidRDefault="00AE4853">
            <w:pPr>
              <w:rPr>
                <w:rFonts w:cs="Arial"/>
              </w:rPr>
            </w:pPr>
            <w:r>
              <w:rPr>
                <w:rFonts w:cs="Arial"/>
              </w:rPr>
              <w:t>01416145930</w:t>
            </w:r>
          </w:p>
        </w:tc>
      </w:tr>
      <w:tr w:rsidR="008303B6" w14:paraId="35A7B6DD" w14:textId="77777777">
        <w:trPr>
          <w:trHeight w:val="1137"/>
        </w:trPr>
        <w:tc>
          <w:tcPr>
            <w:tcW w:w="1223" w:type="pct"/>
            <w:shd w:val="clear" w:color="auto" w:fill="B3EDFB"/>
            <w:vAlign w:val="center"/>
          </w:tcPr>
          <w:p w14:paraId="297C5B5E" w14:textId="77777777" w:rsidR="008303B6" w:rsidRDefault="00AE4853">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2C9E01E" w14:textId="77777777" w:rsidR="008303B6" w:rsidRDefault="00AE4853">
            <w:pPr>
              <w:rPr>
                <w:rFonts w:cs="Arial"/>
              </w:rPr>
            </w:pPr>
            <w:r>
              <w:rPr>
                <w:rFonts w:cs="Arial"/>
              </w:rPr>
              <w:t xml:space="preserve">We are in support of option 1b for the reason this flag is for the MUST read process only IGT's/Shippers use. </w:t>
            </w:r>
            <w:r>
              <w:rPr>
                <w:rFonts w:cs="Arial"/>
              </w:rPr>
              <w:br/>
            </w:r>
            <w:r>
              <w:rPr>
                <w:rFonts w:cs="Arial"/>
              </w:rPr>
              <w:t xml:space="preserve">Option 2 would have been our preference if the meter fault flag was used in wider processes, however I am aware in UNC there is already such a flag. </w:t>
            </w:r>
          </w:p>
        </w:tc>
      </w:tr>
      <w:tr w:rsidR="008303B6" w14:paraId="381AAA39" w14:textId="77777777">
        <w:trPr>
          <w:trHeight w:val="403"/>
        </w:trPr>
        <w:tc>
          <w:tcPr>
            <w:tcW w:w="1223" w:type="pct"/>
            <w:shd w:val="clear" w:color="auto" w:fill="B3EDFB"/>
            <w:vAlign w:val="center"/>
          </w:tcPr>
          <w:p w14:paraId="7E1F1F90" w14:textId="77777777" w:rsidR="008303B6" w:rsidRDefault="00AE4853">
            <w:pPr>
              <w:jc w:val="right"/>
              <w:rPr>
                <w:rFonts w:cs="Arial"/>
              </w:rPr>
            </w:pPr>
            <w:r>
              <w:rPr>
                <w:rFonts w:cs="Arial"/>
              </w:rPr>
              <w:t>Implementation Date:</w:t>
            </w:r>
          </w:p>
        </w:tc>
        <w:tc>
          <w:tcPr>
            <w:tcW w:w="3777" w:type="pct"/>
            <w:gridSpan w:val="2"/>
            <w:vAlign w:val="center"/>
          </w:tcPr>
          <w:p w14:paraId="0B0ACB01" w14:textId="77777777" w:rsidR="008303B6" w:rsidRDefault="00AE4853">
            <w:pPr>
              <w:rPr>
                <w:rFonts w:cs="Arial"/>
              </w:rPr>
            </w:pPr>
            <w:r>
              <w:rPr>
                <w:rFonts w:cs="Arial"/>
              </w:rPr>
              <w:t>approved</w:t>
            </w:r>
          </w:p>
        </w:tc>
      </w:tr>
      <w:tr w:rsidR="008303B6" w14:paraId="4077DEEB" w14:textId="77777777">
        <w:trPr>
          <w:trHeight w:val="403"/>
        </w:trPr>
        <w:tc>
          <w:tcPr>
            <w:tcW w:w="1223" w:type="pct"/>
            <w:shd w:val="clear" w:color="auto" w:fill="B3EDFB"/>
            <w:vAlign w:val="center"/>
          </w:tcPr>
          <w:p w14:paraId="720123C5" w14:textId="77777777" w:rsidR="008303B6" w:rsidRDefault="00AE4853">
            <w:pPr>
              <w:jc w:val="right"/>
              <w:rPr>
                <w:rFonts w:cs="Arial"/>
              </w:rPr>
            </w:pPr>
            <w:r>
              <w:rPr>
                <w:rFonts w:cs="Arial"/>
              </w:rPr>
              <w:lastRenderedPageBreak/>
              <w:t>Xoserve preferred solution option:</w:t>
            </w:r>
          </w:p>
        </w:tc>
        <w:tc>
          <w:tcPr>
            <w:tcW w:w="3777" w:type="pct"/>
            <w:gridSpan w:val="2"/>
            <w:vAlign w:val="center"/>
          </w:tcPr>
          <w:p w14:paraId="30C63F51" w14:textId="77777777" w:rsidR="008303B6" w:rsidRDefault="00AE4853">
            <w:pPr>
              <w:rPr>
                <w:rFonts w:cs="Arial"/>
              </w:rPr>
            </w:pPr>
            <w:r>
              <w:rPr>
                <w:rFonts w:cs="Arial"/>
              </w:rPr>
              <w:t>approved</w:t>
            </w:r>
          </w:p>
        </w:tc>
      </w:tr>
      <w:tr w:rsidR="008303B6" w14:paraId="0C681948" w14:textId="77777777">
        <w:trPr>
          <w:trHeight w:val="403"/>
        </w:trPr>
        <w:tc>
          <w:tcPr>
            <w:tcW w:w="1223" w:type="pct"/>
            <w:shd w:val="clear" w:color="auto" w:fill="B3EDFB"/>
            <w:vAlign w:val="center"/>
          </w:tcPr>
          <w:p w14:paraId="51AFA4B4" w14:textId="77777777" w:rsidR="008303B6" w:rsidRDefault="00AE4853">
            <w:pPr>
              <w:jc w:val="right"/>
              <w:rPr>
                <w:rFonts w:cs="Arial"/>
              </w:rPr>
            </w:pPr>
            <w:r>
              <w:rPr>
                <w:rFonts w:cs="Arial"/>
              </w:rPr>
              <w:t>DSG preferred solution option:</w:t>
            </w:r>
          </w:p>
        </w:tc>
        <w:tc>
          <w:tcPr>
            <w:tcW w:w="3777" w:type="pct"/>
            <w:gridSpan w:val="2"/>
            <w:vAlign w:val="center"/>
          </w:tcPr>
          <w:p w14:paraId="5A4E643B" w14:textId="77777777" w:rsidR="008303B6" w:rsidRDefault="00AE4853">
            <w:pPr>
              <w:rPr>
                <w:rFonts w:cs="Arial"/>
              </w:rPr>
            </w:pPr>
            <w:r>
              <w:rPr>
                <w:rFonts w:cs="Arial"/>
              </w:rPr>
              <w:t>approved</w:t>
            </w:r>
          </w:p>
        </w:tc>
      </w:tr>
      <w:tr w:rsidR="008303B6" w14:paraId="699DAC1B" w14:textId="77777777">
        <w:trPr>
          <w:trHeight w:val="403"/>
        </w:trPr>
        <w:tc>
          <w:tcPr>
            <w:tcW w:w="1223" w:type="pct"/>
            <w:shd w:val="clear" w:color="auto" w:fill="B3EDFB"/>
            <w:vAlign w:val="center"/>
          </w:tcPr>
          <w:p w14:paraId="109E9D93" w14:textId="77777777" w:rsidR="008303B6" w:rsidRDefault="00AE4853">
            <w:pPr>
              <w:jc w:val="right"/>
              <w:rPr>
                <w:rFonts w:cs="Arial"/>
              </w:rPr>
            </w:pPr>
            <w:r>
              <w:rPr>
                <w:rFonts w:cs="Arial"/>
              </w:rPr>
              <w:t>Publication of consultation response:</w:t>
            </w:r>
          </w:p>
        </w:tc>
        <w:tc>
          <w:tcPr>
            <w:tcW w:w="3777" w:type="pct"/>
            <w:gridSpan w:val="2"/>
            <w:vAlign w:val="center"/>
          </w:tcPr>
          <w:p w14:paraId="300FCFA5" w14:textId="77777777" w:rsidR="008303B6" w:rsidRDefault="00AE4853">
            <w:pPr>
              <w:rPr>
                <w:rFonts w:cs="Arial"/>
              </w:rPr>
            </w:pPr>
            <w:r>
              <w:rPr>
                <w:rFonts w:cs="Arial"/>
              </w:rPr>
              <w:t>N/A</w:t>
            </w:r>
          </w:p>
        </w:tc>
      </w:tr>
    </w:tbl>
    <w:p w14:paraId="60E0665E" w14:textId="77777777" w:rsidR="008303B6" w:rsidRDefault="00AE4853">
      <w:pPr>
        <w:pStyle w:val="Heading1"/>
      </w:pPr>
      <w:r>
        <w:t xml:space="preserve">Xoserve’ s Response </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1A72909F" w14:textId="77777777">
        <w:trPr>
          <w:trHeight w:val="663"/>
        </w:trPr>
        <w:tc>
          <w:tcPr>
            <w:tcW w:w="1223" w:type="pct"/>
            <w:shd w:val="clear" w:color="auto" w:fill="B3EDFB"/>
            <w:vAlign w:val="center"/>
          </w:tcPr>
          <w:p w14:paraId="1BC406D5" w14:textId="77777777" w:rsidR="008303B6" w:rsidRDefault="00AE4853">
            <w:pPr>
              <w:jc w:val="right"/>
              <w:rPr>
                <w:rFonts w:cs="Arial"/>
              </w:rPr>
            </w:pPr>
            <w:r>
              <w:rPr>
                <w:rFonts w:cs="Arial"/>
              </w:rPr>
              <w:t>Xoserve Response to Organisations Comments:</w:t>
            </w:r>
          </w:p>
        </w:tc>
        <w:tc>
          <w:tcPr>
            <w:tcW w:w="3777" w:type="pct"/>
            <w:vAlign w:val="center"/>
          </w:tcPr>
          <w:p w14:paraId="4A46D552" w14:textId="77777777" w:rsidR="008303B6" w:rsidRDefault="00AE4853">
            <w:pPr>
              <w:rPr>
                <w:rFonts w:cs="Arial"/>
              </w:rPr>
            </w:pPr>
            <w:r>
              <w:rPr>
                <w:rFonts w:cs="Arial"/>
              </w:rPr>
              <w:t>Thank you for your representation, we will feed this into ChMC for a final decision.</w:t>
            </w:r>
          </w:p>
        </w:tc>
      </w:tr>
    </w:tbl>
    <w:p w14:paraId="3822D178" w14:textId="77777777" w:rsidR="008303B6" w:rsidRDefault="008303B6"/>
    <w:p w14:paraId="2ACABACB" w14:textId="77777777" w:rsidR="008303B6" w:rsidRDefault="00AE4853">
      <w:r>
        <w:br w:type="page"/>
      </w:r>
    </w:p>
    <w:p w14:paraId="3E6CBB30" w14:textId="77777777" w:rsidR="008303B6" w:rsidRDefault="00AE4853">
      <w:pPr>
        <w:pStyle w:val="Title"/>
        <w:rPr>
          <w:rFonts w:ascii="Calibri" w:hAnsi="Calibri" w:cs="Calibri"/>
        </w:rPr>
      </w:pPr>
      <w:r>
        <w:rPr>
          <w:rFonts w:ascii="Calibri" w:hAnsi="Calibri" w:cs="Calibri"/>
        </w:rP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8303B6" w14:paraId="618D7943" w14:textId="77777777">
        <w:trPr>
          <w:trHeight w:val="403"/>
        </w:trPr>
        <w:tc>
          <w:tcPr>
            <w:tcW w:w="1226" w:type="pct"/>
            <w:shd w:val="clear" w:color="auto" w:fill="B3EDFB"/>
            <w:vAlign w:val="center"/>
          </w:tcPr>
          <w:p w14:paraId="6C55F82D" w14:textId="77777777" w:rsidR="008303B6" w:rsidRDefault="00AE4853">
            <w:pPr>
              <w:jc w:val="right"/>
              <w:rPr>
                <w:rFonts w:ascii="Calibri" w:hAnsi="Calibri" w:cs="Calibri"/>
              </w:rPr>
            </w:pPr>
            <w:r>
              <w:rPr>
                <w:rFonts w:ascii="Calibri" w:hAnsi="Calibri" w:cs="Calibri"/>
              </w:rPr>
              <w:t>Change Status:</w:t>
            </w:r>
          </w:p>
        </w:tc>
        <w:tc>
          <w:tcPr>
            <w:tcW w:w="1258" w:type="pct"/>
            <w:vAlign w:val="center"/>
          </w:tcPr>
          <w:p w14:paraId="391ECB16" w14:textId="77777777" w:rsidR="008303B6" w:rsidRDefault="00AE4853">
            <w:pPr>
              <w:rPr>
                <w:rFonts w:ascii="Calibri" w:hAnsi="Calibri" w:cs="Calibri"/>
              </w:rPr>
            </w:pPr>
            <w:sdt>
              <w:sdtPr>
                <w:rPr>
                  <w:rFonts w:ascii="Calibri" w:hAnsi="Calibri" w:cs="Calibri"/>
                </w:rPr>
                <w:id w:val="92291494"/>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Approve</w:t>
            </w:r>
          </w:p>
        </w:tc>
        <w:tc>
          <w:tcPr>
            <w:tcW w:w="1259" w:type="pct"/>
            <w:gridSpan w:val="3"/>
            <w:vAlign w:val="center"/>
          </w:tcPr>
          <w:p w14:paraId="6D61E4D4" w14:textId="77777777" w:rsidR="008303B6" w:rsidRDefault="00AE4853">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Reject</w:t>
            </w:r>
          </w:p>
        </w:tc>
        <w:tc>
          <w:tcPr>
            <w:tcW w:w="1257" w:type="pct"/>
            <w:vAlign w:val="center"/>
          </w:tcPr>
          <w:p w14:paraId="5F94910D" w14:textId="0C58D4F7" w:rsidR="008303B6" w:rsidRDefault="00AE4853">
            <w:pPr>
              <w:rPr>
                <w:rFonts w:ascii="Calibri" w:hAnsi="Calibri" w:cs="Calibri"/>
              </w:rPr>
            </w:pPr>
            <w:sdt>
              <w:sdtPr>
                <w:rPr>
                  <w:rFonts w:ascii="Calibri" w:hAnsi="Calibri" w:cs="Calibri"/>
                </w:rPr>
                <w:id w:val="1974326579"/>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Defer</w:t>
            </w:r>
          </w:p>
        </w:tc>
      </w:tr>
      <w:tr w:rsidR="008303B6" w14:paraId="2967DA9A" w14:textId="77777777">
        <w:trPr>
          <w:trHeight w:val="403"/>
        </w:trPr>
        <w:tc>
          <w:tcPr>
            <w:tcW w:w="1226" w:type="pct"/>
            <w:shd w:val="clear" w:color="auto" w:fill="B3EDFB"/>
            <w:vAlign w:val="center"/>
          </w:tcPr>
          <w:p w14:paraId="0B71DB81" w14:textId="77777777" w:rsidR="008303B6" w:rsidRDefault="00AE4853">
            <w:pPr>
              <w:jc w:val="right"/>
              <w:rPr>
                <w:rFonts w:ascii="Calibri" w:hAnsi="Calibri" w:cs="Calibri"/>
              </w:rPr>
            </w:pPr>
            <w:r>
              <w:rPr>
                <w:rFonts w:ascii="Calibri" w:hAnsi="Calibri" w:cs="Calibri"/>
              </w:rPr>
              <w:t>Approved Solution Option</w:t>
            </w:r>
          </w:p>
        </w:tc>
        <w:tc>
          <w:tcPr>
            <w:tcW w:w="3774" w:type="pct"/>
            <w:gridSpan w:val="5"/>
            <w:vAlign w:val="center"/>
          </w:tcPr>
          <w:p w14:paraId="29FEA760" w14:textId="2CB5C6E6" w:rsidR="008303B6" w:rsidRDefault="00AE4853">
            <w:pPr>
              <w:rPr>
                <w:rFonts w:ascii="Calibri" w:hAnsi="Calibri" w:cs="Calibri"/>
              </w:rPr>
            </w:pPr>
            <w:r>
              <w:rPr>
                <w:rFonts w:ascii="Calibri" w:hAnsi="Calibri" w:cs="Calibri"/>
              </w:rPr>
              <w:t>Deferred until the E-ChMC on 16/06/23</w:t>
            </w:r>
          </w:p>
        </w:tc>
      </w:tr>
      <w:tr w:rsidR="008303B6" w14:paraId="2ECFE287" w14:textId="77777777">
        <w:trPr>
          <w:trHeight w:val="403"/>
        </w:trPr>
        <w:tc>
          <w:tcPr>
            <w:tcW w:w="1226" w:type="pct"/>
            <w:vMerge w:val="restart"/>
            <w:shd w:val="clear" w:color="auto" w:fill="B3EDFB"/>
            <w:vAlign w:val="center"/>
          </w:tcPr>
          <w:p w14:paraId="103A1FCA" w14:textId="77777777" w:rsidR="008303B6" w:rsidRDefault="00AE4853">
            <w:pPr>
              <w:jc w:val="right"/>
              <w:rPr>
                <w:rFonts w:ascii="Calibri" w:hAnsi="Calibri" w:cs="Calibri"/>
              </w:rPr>
            </w:pPr>
            <w:r>
              <w:rPr>
                <w:rFonts w:ascii="Calibri" w:hAnsi="Calibri" w:cs="Calibri"/>
              </w:rPr>
              <w:t>Industry Consultation:</w:t>
            </w:r>
          </w:p>
        </w:tc>
        <w:tc>
          <w:tcPr>
            <w:tcW w:w="1888" w:type="pct"/>
            <w:gridSpan w:val="2"/>
            <w:vAlign w:val="center"/>
          </w:tcPr>
          <w:p w14:paraId="20E233B2" w14:textId="4D5A6B67" w:rsidR="008303B6" w:rsidRDefault="00AE4853">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10 Working Days</w:t>
            </w:r>
          </w:p>
        </w:tc>
        <w:tc>
          <w:tcPr>
            <w:tcW w:w="1886" w:type="pct"/>
            <w:gridSpan w:val="3"/>
            <w:vAlign w:val="center"/>
          </w:tcPr>
          <w:p w14:paraId="20E5E6B1" w14:textId="77777777" w:rsidR="008303B6" w:rsidRDefault="00AE4853">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15 Working Days</w:t>
            </w:r>
          </w:p>
        </w:tc>
      </w:tr>
      <w:tr w:rsidR="008303B6" w14:paraId="34098FA3" w14:textId="77777777">
        <w:trPr>
          <w:trHeight w:val="403"/>
        </w:trPr>
        <w:tc>
          <w:tcPr>
            <w:tcW w:w="1226" w:type="pct"/>
            <w:vMerge/>
            <w:shd w:val="clear" w:color="auto" w:fill="B3EDFB"/>
            <w:vAlign w:val="center"/>
          </w:tcPr>
          <w:p w14:paraId="783220CB" w14:textId="77777777" w:rsidR="008303B6" w:rsidRDefault="008303B6"/>
        </w:tc>
        <w:tc>
          <w:tcPr>
            <w:tcW w:w="1888" w:type="pct"/>
            <w:gridSpan w:val="2"/>
            <w:vAlign w:val="center"/>
          </w:tcPr>
          <w:p w14:paraId="3620FE16" w14:textId="77777777" w:rsidR="008303B6" w:rsidRDefault="00AE4853">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20 Working Days</w:t>
            </w:r>
          </w:p>
        </w:tc>
        <w:tc>
          <w:tcPr>
            <w:tcW w:w="1886" w:type="pct"/>
            <w:gridSpan w:val="3"/>
            <w:vAlign w:val="center"/>
          </w:tcPr>
          <w:p w14:paraId="2AC07307" w14:textId="77777777" w:rsidR="008303B6" w:rsidRDefault="00AE4853">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Other [Specify Here]</w:t>
            </w:r>
          </w:p>
        </w:tc>
      </w:tr>
      <w:tr w:rsidR="008303B6" w14:paraId="4C3FCE04" w14:textId="77777777">
        <w:trPr>
          <w:trHeight w:val="403"/>
        </w:trPr>
        <w:tc>
          <w:tcPr>
            <w:tcW w:w="1226" w:type="pct"/>
            <w:shd w:val="clear" w:color="auto" w:fill="B3EDFB"/>
            <w:vAlign w:val="center"/>
          </w:tcPr>
          <w:p w14:paraId="6DD82D9D" w14:textId="77777777" w:rsidR="008303B6" w:rsidRDefault="00AE4853">
            <w:pPr>
              <w:jc w:val="right"/>
              <w:rPr>
                <w:rFonts w:ascii="Calibri" w:hAnsi="Calibri" w:cs="Calibri"/>
              </w:rPr>
            </w:pPr>
            <w:r>
              <w:rPr>
                <w:rFonts w:ascii="Calibri" w:hAnsi="Calibri" w:cs="Calibri"/>
              </w:rPr>
              <w:t>Date Issued:</w:t>
            </w:r>
          </w:p>
        </w:tc>
        <w:tc>
          <w:tcPr>
            <w:tcW w:w="3774" w:type="pct"/>
            <w:gridSpan w:val="5"/>
            <w:vAlign w:val="center"/>
          </w:tcPr>
          <w:sdt>
            <w:sdtPr>
              <w:rPr>
                <w:rFonts w:ascii="Calibri" w:hAnsi="Calibri" w:cs="Calibri"/>
              </w:rPr>
              <w:id w:val="-342008601"/>
              <w:placeholder>
                <w:docPart w:val="EC7D44A3C27349878F4D436992CADD3A"/>
              </w:placeholder>
              <w:date w:fullDate="2023-05-22T00:00:00Z">
                <w:dateFormat w:val="dd/MM/yyyy"/>
                <w:lid w:val="en-GB"/>
                <w:storeMappedDataAs w:val="dateTime"/>
                <w:calendar w:val="gregorian"/>
              </w:date>
            </w:sdtPr>
            <w:sdtEndPr/>
            <w:sdtContent>
              <w:p w14:paraId="195AD23B" w14:textId="04DD898C" w:rsidR="008303B6" w:rsidRDefault="00AE4853">
                <w:r>
                  <w:rPr>
                    <w:rFonts w:ascii="Calibri" w:hAnsi="Calibri" w:cs="Calibri"/>
                  </w:rPr>
                  <w:t>22/05/2023</w:t>
                </w:r>
              </w:p>
            </w:sdtContent>
          </w:sdt>
        </w:tc>
      </w:tr>
      <w:tr w:rsidR="008303B6" w14:paraId="6A60997F" w14:textId="77777777">
        <w:trPr>
          <w:trHeight w:val="403"/>
        </w:trPr>
        <w:tc>
          <w:tcPr>
            <w:tcW w:w="1226" w:type="pct"/>
            <w:shd w:val="clear" w:color="auto" w:fill="B3EDFB"/>
            <w:vAlign w:val="center"/>
          </w:tcPr>
          <w:p w14:paraId="46CF4C37" w14:textId="77777777" w:rsidR="008303B6" w:rsidRDefault="00AE4853">
            <w:pPr>
              <w:jc w:val="right"/>
              <w:rPr>
                <w:rFonts w:ascii="Calibri" w:hAnsi="Calibri" w:cs="Calibri"/>
              </w:rPr>
            </w:pPr>
            <w:r>
              <w:rPr>
                <w:rFonts w:ascii="Calibri" w:hAnsi="Calibri" w:cs="Calibri"/>
              </w:rPr>
              <w:t>Comms Ref(s):</w:t>
            </w:r>
          </w:p>
        </w:tc>
        <w:tc>
          <w:tcPr>
            <w:tcW w:w="3774" w:type="pct"/>
            <w:gridSpan w:val="5"/>
            <w:vAlign w:val="center"/>
          </w:tcPr>
          <w:p w14:paraId="19ABAEE0" w14:textId="36288845" w:rsidR="008303B6" w:rsidRDefault="00AE4853">
            <w:pPr>
              <w:rPr>
                <w:rFonts w:ascii="Calibri" w:hAnsi="Calibri" w:cs="Calibri"/>
              </w:rPr>
            </w:pPr>
            <w:r w:rsidRPr="00AE4853">
              <w:rPr>
                <w:rFonts w:ascii="Calibri" w:hAnsi="Calibri" w:cs="Calibri"/>
              </w:rPr>
              <w:t>3177.1 - VO - PO</w:t>
            </w:r>
          </w:p>
        </w:tc>
      </w:tr>
      <w:tr w:rsidR="008303B6" w14:paraId="08A414CB" w14:textId="77777777">
        <w:trPr>
          <w:trHeight w:val="403"/>
        </w:trPr>
        <w:tc>
          <w:tcPr>
            <w:tcW w:w="1226" w:type="pct"/>
            <w:shd w:val="clear" w:color="auto" w:fill="B3EDFB"/>
            <w:vAlign w:val="center"/>
          </w:tcPr>
          <w:p w14:paraId="16ED79FA" w14:textId="77777777" w:rsidR="008303B6" w:rsidRDefault="00AE4853">
            <w:pPr>
              <w:jc w:val="right"/>
              <w:rPr>
                <w:rFonts w:ascii="Calibri" w:hAnsi="Calibri" w:cs="Calibri"/>
              </w:rPr>
            </w:pPr>
            <w:r>
              <w:rPr>
                <w:rFonts w:ascii="Calibri" w:hAnsi="Calibri" w:cs="Calibri"/>
              </w:rPr>
              <w:t>Number of Responses:</w:t>
            </w:r>
          </w:p>
        </w:tc>
        <w:tc>
          <w:tcPr>
            <w:tcW w:w="3774" w:type="pct"/>
            <w:gridSpan w:val="5"/>
            <w:vAlign w:val="center"/>
          </w:tcPr>
          <w:p w14:paraId="2F6D2152" w14:textId="4C0084D3" w:rsidR="008303B6" w:rsidRDefault="00AE4853">
            <w:pPr>
              <w:rPr>
                <w:rFonts w:ascii="Calibri" w:hAnsi="Calibri" w:cs="Calibri"/>
              </w:rPr>
            </w:pPr>
            <w:r>
              <w:rPr>
                <w:rFonts w:ascii="Calibri" w:hAnsi="Calibri" w:cs="Calibri"/>
              </w:rPr>
              <w:t>7</w:t>
            </w:r>
          </w:p>
        </w:tc>
      </w:tr>
      <w:tr w:rsidR="008303B6" w14:paraId="1CCECCD7" w14:textId="77777777">
        <w:trPr>
          <w:trHeight w:val="403"/>
        </w:trPr>
        <w:tc>
          <w:tcPr>
            <w:tcW w:w="1226" w:type="pct"/>
            <w:vMerge w:val="restart"/>
            <w:shd w:val="clear" w:color="auto" w:fill="B3EDFB"/>
            <w:vAlign w:val="center"/>
          </w:tcPr>
          <w:p w14:paraId="19BE6699" w14:textId="77777777" w:rsidR="008303B6" w:rsidRDefault="00AE4853">
            <w:pPr>
              <w:jc w:val="right"/>
              <w:rPr>
                <w:rFonts w:ascii="Calibri" w:hAnsi="Calibri" w:cs="Calibri"/>
              </w:rPr>
            </w:pPr>
            <w:r>
              <w:rPr>
                <w:rFonts w:ascii="Calibri" w:hAnsi="Calibri" w:cs="Calibri"/>
              </w:rPr>
              <w:t>Solution Voting:</w:t>
            </w:r>
          </w:p>
        </w:tc>
        <w:tc>
          <w:tcPr>
            <w:tcW w:w="2215" w:type="pct"/>
            <w:gridSpan w:val="3"/>
            <w:vAlign w:val="center"/>
          </w:tcPr>
          <w:p w14:paraId="3872AD8F" w14:textId="77777777" w:rsidR="008303B6" w:rsidRDefault="00AE4853">
            <w:pPr>
              <w:rPr>
                <w:rFonts w:ascii="Calibri" w:hAnsi="Calibri" w:cs="Calibri"/>
              </w:rPr>
            </w:pPr>
            <w:sdt>
              <w:sdtPr>
                <w:rPr>
                  <w:rFonts w:ascii="Calibri" w:hAnsi="Calibri" w:cs="Calibri"/>
                </w:rPr>
                <w:id w:val="1430934478"/>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Shipper</w:t>
            </w:r>
          </w:p>
        </w:tc>
        <w:tc>
          <w:tcPr>
            <w:tcW w:w="1559" w:type="pct"/>
            <w:gridSpan w:val="2"/>
            <w:vAlign w:val="center"/>
          </w:tcPr>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p w14:paraId="227926B6" w14:textId="77777777" w:rsidR="008303B6" w:rsidRDefault="00AE4853">
                <w:pPr>
                  <w:rPr>
                    <w:rFonts w:ascii="Calibri" w:hAnsi="Calibri" w:cs="Calibri"/>
                  </w:rPr>
                </w:pPr>
                <w:r>
                  <w:rPr>
                    <w:rStyle w:val="PlaceholderText"/>
                    <w:rFonts w:ascii="Calibri" w:hAnsi="Calibri" w:cs="Calibri"/>
                  </w:rPr>
                  <w:t>Please select.</w:t>
                </w:r>
              </w:p>
            </w:sdtContent>
          </w:sdt>
        </w:tc>
      </w:tr>
      <w:tr w:rsidR="008303B6" w14:paraId="266E4DA0" w14:textId="77777777">
        <w:trPr>
          <w:trHeight w:val="403"/>
        </w:trPr>
        <w:tc>
          <w:tcPr>
            <w:tcW w:w="1226" w:type="pct"/>
            <w:vMerge/>
            <w:shd w:val="clear" w:color="auto" w:fill="B3EDFB"/>
            <w:vAlign w:val="center"/>
          </w:tcPr>
          <w:p w14:paraId="44951AD6" w14:textId="77777777" w:rsidR="008303B6" w:rsidRDefault="008303B6"/>
        </w:tc>
        <w:tc>
          <w:tcPr>
            <w:tcW w:w="2215" w:type="pct"/>
            <w:gridSpan w:val="3"/>
            <w:vAlign w:val="center"/>
          </w:tcPr>
          <w:p w14:paraId="27336F91" w14:textId="77777777" w:rsidR="008303B6" w:rsidRDefault="00AE4853">
            <w:pPr>
              <w:rPr>
                <w:rFonts w:ascii="Calibri" w:hAnsi="Calibri" w:cs="Calibri"/>
              </w:rPr>
            </w:pPr>
            <w:sdt>
              <w:sdtPr>
                <w:rPr>
                  <w:rFonts w:ascii="Calibri" w:hAnsi="Calibri" w:cs="Calibri"/>
                </w:rPr>
                <w:id w:val="1356080623"/>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National Grid Transmission</w:t>
            </w:r>
          </w:p>
        </w:tc>
        <w:tc>
          <w:tcPr>
            <w:tcW w:w="1559" w:type="pct"/>
            <w:gridSpan w:val="2"/>
            <w:vAlign w:val="center"/>
          </w:tcPr>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p w14:paraId="7B4BCFC2" w14:textId="77777777" w:rsidR="008303B6" w:rsidRDefault="00AE4853">
                <w:pPr>
                  <w:rPr>
                    <w:rFonts w:ascii="Calibri" w:hAnsi="Calibri" w:cs="Calibri"/>
                  </w:rPr>
                </w:pPr>
                <w:r>
                  <w:rPr>
                    <w:rStyle w:val="PlaceholderText"/>
                    <w:rFonts w:ascii="Calibri" w:hAnsi="Calibri" w:cs="Calibri"/>
                  </w:rPr>
                  <w:t>Please select.</w:t>
                </w:r>
              </w:p>
            </w:sdtContent>
          </w:sdt>
        </w:tc>
      </w:tr>
      <w:tr w:rsidR="008303B6" w14:paraId="7D09B124" w14:textId="77777777">
        <w:trPr>
          <w:trHeight w:val="403"/>
        </w:trPr>
        <w:tc>
          <w:tcPr>
            <w:tcW w:w="1226" w:type="pct"/>
            <w:vMerge/>
            <w:shd w:val="clear" w:color="auto" w:fill="B3EDFB"/>
            <w:vAlign w:val="center"/>
          </w:tcPr>
          <w:p w14:paraId="70A4A83F" w14:textId="77777777" w:rsidR="008303B6" w:rsidRDefault="008303B6"/>
        </w:tc>
        <w:tc>
          <w:tcPr>
            <w:tcW w:w="2215" w:type="pct"/>
            <w:gridSpan w:val="3"/>
            <w:vAlign w:val="center"/>
          </w:tcPr>
          <w:p w14:paraId="77D770C5" w14:textId="77777777" w:rsidR="008303B6" w:rsidRDefault="00AE4853">
            <w:pPr>
              <w:rPr>
                <w:rFonts w:ascii="Calibri" w:hAnsi="Calibri" w:cs="Calibri"/>
              </w:rPr>
            </w:pPr>
            <w:sdt>
              <w:sdtPr>
                <w:rPr>
                  <w:rFonts w:ascii="Calibri" w:hAnsi="Calibri" w:cs="Calibri"/>
                </w:rPr>
                <w:id w:val="-1545287321"/>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Distribution Network Operator</w:t>
            </w:r>
          </w:p>
        </w:tc>
        <w:tc>
          <w:tcPr>
            <w:tcW w:w="1559" w:type="pct"/>
            <w:gridSpan w:val="2"/>
            <w:vAlign w:val="center"/>
          </w:tcPr>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p w14:paraId="1F0E2763" w14:textId="77777777" w:rsidR="008303B6" w:rsidRDefault="00AE4853">
                <w:pPr>
                  <w:rPr>
                    <w:rFonts w:ascii="Calibri" w:hAnsi="Calibri" w:cs="Calibri"/>
                  </w:rPr>
                </w:pPr>
                <w:r>
                  <w:rPr>
                    <w:rStyle w:val="PlaceholderText"/>
                    <w:rFonts w:ascii="Calibri" w:hAnsi="Calibri" w:cs="Calibri"/>
                  </w:rPr>
                  <w:t>Please select.</w:t>
                </w:r>
              </w:p>
            </w:sdtContent>
          </w:sdt>
        </w:tc>
      </w:tr>
      <w:tr w:rsidR="008303B6" w14:paraId="3464C55E" w14:textId="77777777">
        <w:trPr>
          <w:trHeight w:val="403"/>
        </w:trPr>
        <w:tc>
          <w:tcPr>
            <w:tcW w:w="1226" w:type="pct"/>
            <w:vMerge/>
            <w:shd w:val="clear" w:color="auto" w:fill="B3EDFB"/>
            <w:vAlign w:val="center"/>
          </w:tcPr>
          <w:p w14:paraId="77DDAA69" w14:textId="77777777" w:rsidR="008303B6" w:rsidRDefault="008303B6"/>
        </w:tc>
        <w:tc>
          <w:tcPr>
            <w:tcW w:w="2215" w:type="pct"/>
            <w:gridSpan w:val="3"/>
            <w:vAlign w:val="center"/>
          </w:tcPr>
          <w:p w14:paraId="0DDF7390" w14:textId="77777777" w:rsidR="008303B6" w:rsidRDefault="00AE4853">
            <w:pPr>
              <w:rPr>
                <w:rFonts w:ascii="Calibri" w:hAnsi="Calibri" w:cs="Calibri"/>
              </w:rPr>
            </w:pPr>
            <w:sdt>
              <w:sdtPr>
                <w:rPr>
                  <w:rFonts w:ascii="Calibri" w:hAnsi="Calibri" w:cs="Calibri"/>
                </w:rPr>
                <w:id w:val="-679510400"/>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IGT</w:t>
            </w:r>
          </w:p>
        </w:tc>
        <w:tc>
          <w:tcPr>
            <w:tcW w:w="1559" w:type="pct"/>
            <w:gridSpan w:val="2"/>
            <w:vAlign w:val="center"/>
          </w:tcPr>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p w14:paraId="506100B3" w14:textId="77777777" w:rsidR="008303B6" w:rsidRDefault="00AE4853">
                <w:pPr>
                  <w:rPr>
                    <w:rFonts w:ascii="Calibri" w:hAnsi="Calibri" w:cs="Calibri"/>
                  </w:rPr>
                </w:pPr>
                <w:r>
                  <w:rPr>
                    <w:rStyle w:val="PlaceholderText"/>
                    <w:rFonts w:ascii="Calibri" w:hAnsi="Calibri" w:cs="Calibri"/>
                  </w:rPr>
                  <w:t>Please select.</w:t>
                </w:r>
              </w:p>
            </w:sdtContent>
          </w:sdt>
        </w:tc>
      </w:tr>
      <w:tr w:rsidR="008303B6" w14:paraId="1CA67E3E" w14:textId="77777777">
        <w:trPr>
          <w:trHeight w:val="403"/>
        </w:trPr>
        <w:tc>
          <w:tcPr>
            <w:tcW w:w="1226" w:type="pct"/>
            <w:shd w:val="clear" w:color="auto" w:fill="B3EDFB"/>
            <w:vAlign w:val="center"/>
          </w:tcPr>
          <w:p w14:paraId="18F48809" w14:textId="77777777" w:rsidR="008303B6" w:rsidRDefault="00AE4853">
            <w:pPr>
              <w:jc w:val="right"/>
              <w:rPr>
                <w:rFonts w:ascii="Calibri" w:hAnsi="Calibri" w:cs="Calibri"/>
              </w:rPr>
            </w:pPr>
            <w:r>
              <w:rPr>
                <w:rFonts w:ascii="Calibri" w:hAnsi="Calibri" w:cs="Calibri"/>
              </w:rPr>
              <w:t>Meeting Date:</w:t>
            </w:r>
          </w:p>
        </w:tc>
        <w:tc>
          <w:tcPr>
            <w:tcW w:w="3774" w:type="pct"/>
            <w:gridSpan w:val="5"/>
            <w:vAlign w:val="center"/>
          </w:tcPr>
          <w:sdt>
            <w:sdtPr>
              <w:rPr>
                <w:rFonts w:ascii="Calibri" w:hAnsi="Calibri" w:cs="Calibri"/>
              </w:rPr>
              <w:id w:val="626280683"/>
              <w:date w:fullDate="2023-06-09T00:00:00Z">
                <w:dateFormat w:val="dd/MM/yyyy"/>
                <w:lid w:val="en-GB"/>
                <w:storeMappedDataAs w:val="dateTime"/>
                <w:calendar w:val="gregorian"/>
              </w:date>
            </w:sdtPr>
            <w:sdtEndPr/>
            <w:sdtContent>
              <w:p w14:paraId="78136F6C" w14:textId="1E910856" w:rsidR="008303B6" w:rsidRDefault="00AE4853">
                <w:r>
                  <w:rPr>
                    <w:rFonts w:ascii="Calibri" w:hAnsi="Calibri" w:cs="Calibri"/>
                  </w:rPr>
                  <w:t>09/06/2023</w:t>
                </w:r>
              </w:p>
            </w:sdtContent>
          </w:sdt>
        </w:tc>
      </w:tr>
      <w:tr w:rsidR="008303B6" w14:paraId="733A2652" w14:textId="77777777">
        <w:trPr>
          <w:trHeight w:val="403"/>
        </w:trPr>
        <w:tc>
          <w:tcPr>
            <w:tcW w:w="1226" w:type="pct"/>
            <w:shd w:val="clear" w:color="auto" w:fill="B3EDFB"/>
            <w:vAlign w:val="center"/>
          </w:tcPr>
          <w:p w14:paraId="3A45DBAD" w14:textId="77777777" w:rsidR="008303B6" w:rsidRDefault="00AE4853">
            <w:pPr>
              <w:jc w:val="right"/>
              <w:rPr>
                <w:rFonts w:ascii="Calibri" w:hAnsi="Calibri" w:cs="Calibri"/>
              </w:rPr>
            </w:pPr>
            <w:r>
              <w:rPr>
                <w:rFonts w:ascii="Calibri" w:hAnsi="Calibri" w:cs="Calibri"/>
              </w:rPr>
              <w:t>Proposed Release Date:</w:t>
            </w:r>
          </w:p>
        </w:tc>
        <w:tc>
          <w:tcPr>
            <w:tcW w:w="3774" w:type="pct"/>
            <w:gridSpan w:val="5"/>
            <w:vAlign w:val="center"/>
          </w:tcPr>
          <w:p w14:paraId="25095CCF" w14:textId="199D8449" w:rsidR="008303B6" w:rsidRDefault="00AE4853">
            <w:pPr>
              <w:rPr>
                <w:rFonts w:ascii="Calibri" w:hAnsi="Calibri" w:cs="Calibri"/>
              </w:rPr>
            </w:pPr>
            <w:r>
              <w:rPr>
                <w:rFonts w:ascii="Calibri" w:hAnsi="Calibri" w:cs="Calibri"/>
              </w:rPr>
              <w:t>Adhoc</w:t>
            </w:r>
          </w:p>
        </w:tc>
      </w:tr>
    </w:tbl>
    <w:p w14:paraId="18DD0FAD" w14:textId="77777777" w:rsidR="008303B6" w:rsidRDefault="008303B6">
      <w:pPr>
        <w:rPr>
          <w:rFonts w:ascii="Calibri" w:hAnsi="Calibri" w:cs="Calibri"/>
        </w:rPr>
      </w:pPr>
    </w:p>
    <w:p w14:paraId="73AF2B4C" w14:textId="77777777" w:rsidR="008303B6" w:rsidRDefault="00AE4853">
      <w:pPr>
        <w:pStyle w:val="Title"/>
        <w:rPr>
          <w:rFonts w:ascii="Calibri" w:hAnsi="Calibri" w:cs="Calibri"/>
        </w:rPr>
      </w:pPr>
      <w:r>
        <w:rPr>
          <w:rFonts w:ascii="Calibri" w:hAnsi="Calibri" w:cs="Calibri"/>
        </w:rPr>
        <w:t>Approved Solution Option</w:t>
      </w:r>
    </w:p>
    <w:p w14:paraId="221CFF71" w14:textId="77777777" w:rsidR="008303B6" w:rsidRDefault="00AE4853">
      <w:pPr>
        <w:pStyle w:val="Heading1"/>
        <w:rPr>
          <w:rFonts w:ascii="Calibri" w:hAnsi="Calibri" w:cs="Calibri"/>
        </w:rPr>
      </w:pPr>
      <w:r>
        <w:rPr>
          <w:rFonts w:ascii="Calibri" w:hAnsi="Calibri" w:cs="Calibri"/>
        </w:rPr>
        <w:t>Approved Solution Option</w:t>
      </w:r>
    </w:p>
    <w:tbl>
      <w:tblPr>
        <w:tblStyle w:val="TableGrid"/>
        <w:tblW w:w="5018" w:type="pct"/>
        <w:tblInd w:w="-34" w:type="dxa"/>
        <w:tblLayout w:type="fixed"/>
        <w:tblLook w:val="04A0" w:firstRow="1" w:lastRow="0" w:firstColumn="1" w:lastColumn="0" w:noHBand="0" w:noVBand="1"/>
      </w:tblPr>
      <w:tblGrid>
        <w:gridCol w:w="2567"/>
        <w:gridCol w:w="7927"/>
      </w:tblGrid>
      <w:tr w:rsidR="008303B6" w14:paraId="04838453" w14:textId="77777777">
        <w:trPr>
          <w:trHeight w:val="2251"/>
        </w:trPr>
        <w:tc>
          <w:tcPr>
            <w:tcW w:w="1223" w:type="pct"/>
            <w:shd w:val="clear" w:color="auto" w:fill="B3EDFB"/>
            <w:vAlign w:val="center"/>
          </w:tcPr>
          <w:p w14:paraId="4D805D34" w14:textId="77777777" w:rsidR="008303B6" w:rsidRDefault="00AE4853">
            <w:pPr>
              <w:jc w:val="right"/>
              <w:rPr>
                <w:rFonts w:ascii="Calibri" w:hAnsi="Calibri" w:cs="Calibri"/>
              </w:rPr>
            </w:pPr>
            <w:r>
              <w:rPr>
                <w:rFonts w:ascii="Calibri" w:hAnsi="Calibri" w:cs="Calibri"/>
              </w:rPr>
              <w:t>Solution Details:</w:t>
            </w:r>
          </w:p>
        </w:tc>
        <w:tc>
          <w:tcPr>
            <w:tcW w:w="3777" w:type="pct"/>
            <w:vAlign w:val="center"/>
          </w:tcPr>
          <w:p w14:paraId="508474D9" w14:textId="548CA143" w:rsidR="008303B6" w:rsidRDefault="00AE4853">
            <w:pPr>
              <w:rPr>
                <w:rFonts w:ascii="Calibri" w:hAnsi="Calibri" w:cs="Calibri"/>
              </w:rPr>
            </w:pPr>
            <w:r>
              <w:rPr>
                <w:rFonts w:ascii="Calibri" w:hAnsi="Calibri" w:cs="Calibri"/>
              </w:rPr>
              <w:t>N/A</w:t>
            </w:r>
          </w:p>
        </w:tc>
      </w:tr>
      <w:tr w:rsidR="008303B6" w14:paraId="37280D6C" w14:textId="77777777">
        <w:trPr>
          <w:trHeight w:val="403"/>
        </w:trPr>
        <w:tc>
          <w:tcPr>
            <w:tcW w:w="1223" w:type="pct"/>
            <w:shd w:val="clear" w:color="auto" w:fill="B3EDFB"/>
            <w:vAlign w:val="center"/>
          </w:tcPr>
          <w:p w14:paraId="44780F50" w14:textId="77777777" w:rsidR="008303B6" w:rsidRDefault="00AE4853">
            <w:pPr>
              <w:jc w:val="right"/>
              <w:rPr>
                <w:rFonts w:ascii="Calibri" w:hAnsi="Calibri" w:cs="Calibri"/>
              </w:rPr>
            </w:pPr>
            <w:r>
              <w:rPr>
                <w:rFonts w:ascii="Calibri" w:hAnsi="Calibri" w:cs="Calibri"/>
              </w:rPr>
              <w:t>Implementation Date:</w:t>
            </w:r>
          </w:p>
        </w:tc>
        <w:tc>
          <w:tcPr>
            <w:tcW w:w="3777" w:type="pct"/>
            <w:vAlign w:val="center"/>
          </w:tcPr>
          <w:sdt>
            <w:sdtPr>
              <w:rPr>
                <w:rFonts w:ascii="Calibri" w:hAnsi="Calibri" w:cs="Calibri"/>
              </w:rPr>
              <w:id w:val="1619635900"/>
              <w:showingPlcHdr/>
              <w:date w:fullDate="1900-01-01T00:00:00Z">
                <w:dateFormat w:val="dd/MM/yyyy"/>
                <w:lid w:val="en-GB"/>
                <w:storeMappedDataAs w:val="dateTime"/>
                <w:calendar w:val="gregorian"/>
              </w:date>
            </w:sdtPr>
            <w:sdtEndPr/>
            <w:sdtContent>
              <w:p w14:paraId="4CF03B84" w14:textId="77777777" w:rsidR="008303B6" w:rsidRDefault="00AE4853">
                <w:r>
                  <w:rPr>
                    <w:rFonts w:ascii="Calibri" w:hAnsi="Calibri" w:cs="Calibri"/>
                  </w:rPr>
                  <w:t>01/01/0001</w:t>
                </w:r>
              </w:p>
            </w:sdtContent>
          </w:sdt>
        </w:tc>
      </w:tr>
      <w:tr w:rsidR="008303B6" w14:paraId="7DFB0E70" w14:textId="77777777">
        <w:trPr>
          <w:trHeight w:val="403"/>
        </w:trPr>
        <w:tc>
          <w:tcPr>
            <w:tcW w:w="1223" w:type="pct"/>
            <w:shd w:val="clear" w:color="auto" w:fill="B3EDFB"/>
            <w:vAlign w:val="center"/>
          </w:tcPr>
          <w:p w14:paraId="1697B33E" w14:textId="77777777" w:rsidR="008303B6" w:rsidRDefault="00AE4853">
            <w:pPr>
              <w:jc w:val="right"/>
              <w:rPr>
                <w:rFonts w:ascii="Calibri" w:hAnsi="Calibri" w:cs="Calibri"/>
              </w:rPr>
            </w:pPr>
            <w:r>
              <w:rPr>
                <w:rFonts w:ascii="Calibri" w:hAnsi="Calibri" w:cs="Calibri"/>
              </w:rPr>
              <w:t>Approved By:</w:t>
            </w:r>
          </w:p>
        </w:tc>
        <w:tc>
          <w:tcPr>
            <w:tcW w:w="3777" w:type="pct"/>
            <w:vAlign w:val="center"/>
          </w:tcPr>
          <w:p w14:paraId="54C3FE2E" w14:textId="77777777" w:rsidR="008303B6" w:rsidRDefault="008303B6">
            <w:pPr>
              <w:rPr>
                <w:rFonts w:ascii="Calibri" w:hAnsi="Calibri" w:cs="Calibri"/>
              </w:rPr>
            </w:pPr>
          </w:p>
        </w:tc>
      </w:tr>
      <w:tr w:rsidR="008303B6" w14:paraId="773894DC" w14:textId="77777777">
        <w:trPr>
          <w:trHeight w:val="403"/>
        </w:trPr>
        <w:tc>
          <w:tcPr>
            <w:tcW w:w="1223" w:type="pct"/>
            <w:shd w:val="clear" w:color="auto" w:fill="B3EDFB"/>
            <w:vAlign w:val="center"/>
          </w:tcPr>
          <w:p w14:paraId="2365D5D3" w14:textId="77777777" w:rsidR="008303B6" w:rsidRDefault="00AE4853">
            <w:pPr>
              <w:jc w:val="right"/>
              <w:rPr>
                <w:rFonts w:ascii="Calibri" w:hAnsi="Calibri" w:cs="Calibri"/>
              </w:rPr>
            </w:pPr>
            <w:r>
              <w:rPr>
                <w:rFonts w:ascii="Calibri" w:hAnsi="Calibri" w:cs="Calibri"/>
              </w:rPr>
              <w:t>Date of Approval:</w:t>
            </w:r>
          </w:p>
        </w:tc>
        <w:tc>
          <w:tcPr>
            <w:tcW w:w="3777" w:type="pct"/>
            <w:vAlign w:val="center"/>
          </w:tcPr>
          <w:sdt>
            <w:sdtPr>
              <w:rPr>
                <w:rFonts w:ascii="Calibri" w:hAnsi="Calibri" w:cs="Calibri"/>
              </w:rPr>
              <w:id w:val="1026907167"/>
              <w:showingPlcHdr/>
              <w:date w:fullDate="1900-01-01T00:00:00Z">
                <w:dateFormat w:val="dd/MM/yyyy"/>
                <w:lid w:val="en-GB"/>
                <w:storeMappedDataAs w:val="dateTime"/>
                <w:calendar w:val="gregorian"/>
              </w:date>
            </w:sdtPr>
            <w:sdtEndPr/>
            <w:sdtContent>
              <w:p w14:paraId="14C8D24D" w14:textId="77777777" w:rsidR="008303B6" w:rsidRDefault="00AE4853">
                <w:r>
                  <w:rPr>
                    <w:rFonts w:ascii="Calibri" w:hAnsi="Calibri" w:cs="Calibri"/>
                  </w:rPr>
                  <w:t>01/01/0001</w:t>
                </w:r>
              </w:p>
            </w:sdtContent>
          </w:sdt>
        </w:tc>
      </w:tr>
    </w:tbl>
    <w:p w14:paraId="50B3A14D" w14:textId="77777777" w:rsidR="008303B6" w:rsidRDefault="008303B6">
      <w:pPr>
        <w:rPr>
          <w:rFonts w:ascii="Calibri" w:hAnsi="Calibri" w:cs="Calibri"/>
        </w:rPr>
      </w:pPr>
    </w:p>
    <w:p w14:paraId="163FD7AC" w14:textId="77777777" w:rsidR="008303B6" w:rsidRDefault="00AE4853">
      <w:pPr>
        <w:rPr>
          <w:rFonts w:ascii="Calibri" w:hAnsi="Calibri" w:cs="Calibri"/>
        </w:rPr>
      </w:pPr>
      <w:r>
        <w:rPr>
          <w:rFonts w:ascii="Calibri" w:hAnsi="Calibri" w:cs="Calibri"/>
        </w:rPr>
        <w:br w:type="page"/>
      </w:r>
    </w:p>
    <w:p w14:paraId="2A41AD04" w14:textId="77777777" w:rsidR="008303B6" w:rsidRDefault="00AE4853">
      <w:pPr>
        <w:pBdr>
          <w:bottom w:val="single" w:sz="8" w:space="4" w:color="3E5AA8"/>
        </w:pBdr>
        <w:spacing w:after="300" w:line="240" w:lineRule="auto"/>
        <w:contextualSpacing/>
        <w:rPr>
          <w:rFonts w:ascii="Calibri" w:hAnsi="Calibri" w:cs="Calibri"/>
          <w:b/>
          <w:bCs/>
          <w:color w:val="1D3E61"/>
          <w:spacing w:val="5"/>
          <w:kern w:val="28"/>
          <w:sz w:val="52"/>
          <w:szCs w:val="52"/>
        </w:rPr>
      </w:pPr>
      <w:r>
        <w:rPr>
          <w:rFonts w:ascii="Calibri" w:hAnsi="Calibri" w:cs="Calibri"/>
          <w:b/>
          <w:bCs/>
          <w:color w:val="1D3E61"/>
          <w:spacing w:val="5"/>
          <w:kern w:val="28"/>
          <w:sz w:val="52"/>
          <w:szCs w:val="52"/>
        </w:rPr>
        <w:lastRenderedPageBreak/>
        <w:t>Version Control</w:t>
      </w:r>
    </w:p>
    <w:p w14:paraId="34972987" w14:textId="77777777" w:rsidR="008303B6" w:rsidRDefault="00AE4853">
      <w:pPr>
        <w:keepNext/>
        <w:keepLines/>
        <w:spacing w:before="480" w:after="0"/>
        <w:outlineLvl w:val="0"/>
        <w:rPr>
          <w:rFonts w:ascii="Calibri" w:hAnsi="Calibri" w:cs="Calibri"/>
          <w:b/>
          <w:bCs/>
          <w:color w:val="3E5AA8"/>
          <w:sz w:val="28"/>
          <w:szCs w:val="28"/>
        </w:rPr>
      </w:pPr>
      <w:r>
        <w:rPr>
          <w:rFonts w:ascii="Calibri"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8303B6" w14:paraId="0DF403C7" w14:textId="77777777">
        <w:trPr>
          <w:trHeight w:val="403"/>
        </w:trPr>
        <w:tc>
          <w:tcPr>
            <w:tcW w:w="596" w:type="pct"/>
            <w:shd w:val="clear" w:color="auto" w:fill="B2ECFB"/>
            <w:vAlign w:val="center"/>
          </w:tcPr>
          <w:p w14:paraId="2620E6ED" w14:textId="77777777" w:rsidR="008303B6" w:rsidRDefault="00AE4853">
            <w:pPr>
              <w:spacing w:after="200" w:line="276" w:lineRule="auto"/>
              <w:rPr>
                <w:rFonts w:ascii="Calibri" w:hAnsi="Calibri" w:cs="Calibri"/>
              </w:rPr>
            </w:pPr>
            <w:r>
              <w:rPr>
                <w:rFonts w:ascii="Calibri" w:hAnsi="Calibri" w:cs="Calibri"/>
              </w:rPr>
              <w:t>Version</w:t>
            </w:r>
          </w:p>
        </w:tc>
        <w:tc>
          <w:tcPr>
            <w:tcW w:w="766" w:type="pct"/>
            <w:shd w:val="clear" w:color="auto" w:fill="B2ECFB"/>
            <w:vAlign w:val="center"/>
          </w:tcPr>
          <w:p w14:paraId="5747E57E" w14:textId="77777777" w:rsidR="008303B6" w:rsidRDefault="00AE4853">
            <w:pPr>
              <w:spacing w:after="200" w:line="276" w:lineRule="auto"/>
              <w:rPr>
                <w:rFonts w:ascii="Calibri" w:hAnsi="Calibri" w:cs="Calibri"/>
              </w:rPr>
            </w:pPr>
            <w:r>
              <w:rPr>
                <w:rFonts w:ascii="Calibri" w:hAnsi="Calibri" w:cs="Calibri"/>
              </w:rPr>
              <w:t>Status</w:t>
            </w:r>
          </w:p>
        </w:tc>
        <w:tc>
          <w:tcPr>
            <w:tcW w:w="767" w:type="pct"/>
            <w:shd w:val="clear" w:color="auto" w:fill="B2ECFB"/>
            <w:vAlign w:val="center"/>
          </w:tcPr>
          <w:p w14:paraId="7C3BF2FA" w14:textId="77777777" w:rsidR="008303B6" w:rsidRDefault="00AE4853">
            <w:pPr>
              <w:spacing w:after="200" w:line="276" w:lineRule="auto"/>
              <w:rPr>
                <w:rFonts w:ascii="Calibri" w:hAnsi="Calibri" w:cs="Calibri"/>
              </w:rPr>
            </w:pPr>
            <w:r>
              <w:rPr>
                <w:rFonts w:ascii="Calibri" w:hAnsi="Calibri" w:cs="Calibri"/>
              </w:rPr>
              <w:t>Date</w:t>
            </w:r>
          </w:p>
        </w:tc>
        <w:tc>
          <w:tcPr>
            <w:tcW w:w="921" w:type="pct"/>
            <w:shd w:val="clear" w:color="auto" w:fill="B2ECFB"/>
            <w:vAlign w:val="center"/>
          </w:tcPr>
          <w:p w14:paraId="22E569B7" w14:textId="77777777" w:rsidR="008303B6" w:rsidRDefault="00AE4853">
            <w:pPr>
              <w:spacing w:after="200" w:line="276" w:lineRule="auto"/>
              <w:rPr>
                <w:rFonts w:ascii="Calibri" w:hAnsi="Calibri" w:cs="Calibri"/>
              </w:rPr>
            </w:pPr>
            <w:r>
              <w:rPr>
                <w:rFonts w:ascii="Calibri" w:hAnsi="Calibri" w:cs="Calibri"/>
              </w:rPr>
              <w:t>Author(s)</w:t>
            </w:r>
          </w:p>
        </w:tc>
        <w:tc>
          <w:tcPr>
            <w:tcW w:w="1950" w:type="pct"/>
            <w:shd w:val="clear" w:color="auto" w:fill="B2ECFB"/>
            <w:vAlign w:val="center"/>
          </w:tcPr>
          <w:p w14:paraId="561565EC" w14:textId="77777777" w:rsidR="008303B6" w:rsidRDefault="00AE4853">
            <w:pPr>
              <w:spacing w:after="200" w:line="276" w:lineRule="auto"/>
              <w:rPr>
                <w:rFonts w:ascii="Calibri" w:hAnsi="Calibri" w:cs="Calibri"/>
              </w:rPr>
            </w:pPr>
            <w:r>
              <w:rPr>
                <w:rFonts w:ascii="Calibri" w:hAnsi="Calibri" w:cs="Calibri"/>
              </w:rPr>
              <w:t>Remarks</w:t>
            </w:r>
          </w:p>
        </w:tc>
      </w:tr>
      <w:tr w:rsidR="008303B6" w14:paraId="346D6669" w14:textId="77777777">
        <w:trPr>
          <w:trHeight w:val="403"/>
        </w:trPr>
        <w:tc>
          <w:tcPr>
            <w:tcW w:w="596" w:type="pct"/>
            <w:shd w:val="clear" w:color="auto" w:fill="FFFFFF"/>
            <w:vAlign w:val="center"/>
          </w:tcPr>
          <w:p w14:paraId="65419220" w14:textId="2CBD70CC" w:rsidR="008303B6" w:rsidRDefault="00AE4853">
            <w:pPr>
              <w:spacing w:after="200" w:line="276" w:lineRule="auto"/>
              <w:rPr>
                <w:rFonts w:ascii="Calibri" w:hAnsi="Calibri" w:cs="Calibri"/>
              </w:rPr>
            </w:pPr>
            <w:r>
              <w:rPr>
                <w:rFonts w:ascii="Calibri" w:hAnsi="Calibri" w:cs="Calibri"/>
              </w:rPr>
              <w:t>V1</w:t>
            </w:r>
          </w:p>
        </w:tc>
        <w:tc>
          <w:tcPr>
            <w:tcW w:w="766" w:type="pct"/>
            <w:shd w:val="clear" w:color="auto" w:fill="FFFFFF"/>
            <w:vAlign w:val="center"/>
          </w:tcPr>
          <w:p w14:paraId="1F8FD59B" w14:textId="448EE904" w:rsidR="008303B6" w:rsidRDefault="00AE4853">
            <w:pPr>
              <w:spacing w:after="200" w:line="276" w:lineRule="auto"/>
              <w:rPr>
                <w:rFonts w:ascii="Calibri" w:hAnsi="Calibri" w:cs="Calibri"/>
              </w:rPr>
            </w:pPr>
            <w:r>
              <w:rPr>
                <w:rFonts w:ascii="Calibri" w:hAnsi="Calibri" w:cs="Calibri"/>
              </w:rPr>
              <w:t>Deferred</w:t>
            </w:r>
          </w:p>
        </w:tc>
        <w:tc>
          <w:tcPr>
            <w:tcW w:w="767" w:type="pct"/>
            <w:shd w:val="clear" w:color="auto" w:fill="FFFFFF"/>
            <w:vAlign w:val="center"/>
          </w:tcPr>
          <w:p w14:paraId="6C025813" w14:textId="28A6343C" w:rsidR="008303B6" w:rsidRDefault="00AE4853">
            <w:pPr>
              <w:spacing w:after="200" w:line="276" w:lineRule="auto"/>
              <w:rPr>
                <w:rFonts w:ascii="Calibri" w:hAnsi="Calibri" w:cs="Calibri"/>
              </w:rPr>
            </w:pPr>
            <w:r>
              <w:rPr>
                <w:rFonts w:ascii="Calibri" w:hAnsi="Calibri" w:cs="Calibri"/>
              </w:rPr>
              <w:t>14/05/2023</w:t>
            </w:r>
          </w:p>
        </w:tc>
        <w:tc>
          <w:tcPr>
            <w:tcW w:w="921" w:type="pct"/>
            <w:shd w:val="clear" w:color="auto" w:fill="FFFFFF"/>
            <w:vAlign w:val="center"/>
          </w:tcPr>
          <w:p w14:paraId="30F9B6A8" w14:textId="5656A601" w:rsidR="008303B6" w:rsidRDefault="00AE4853">
            <w:pPr>
              <w:spacing w:after="200" w:line="276" w:lineRule="auto"/>
              <w:rPr>
                <w:rFonts w:ascii="Calibri" w:hAnsi="Calibri" w:cs="Calibri"/>
              </w:rPr>
            </w:pPr>
            <w:r>
              <w:rPr>
                <w:rFonts w:ascii="Calibri" w:hAnsi="Calibri" w:cs="Calibri"/>
              </w:rPr>
              <w:t>Kate Lancaster</w:t>
            </w:r>
          </w:p>
        </w:tc>
        <w:tc>
          <w:tcPr>
            <w:tcW w:w="1950" w:type="pct"/>
            <w:shd w:val="clear" w:color="auto" w:fill="FFFFFF"/>
            <w:vAlign w:val="center"/>
          </w:tcPr>
          <w:p w14:paraId="76E11847" w14:textId="17EBE994" w:rsidR="008303B6" w:rsidRDefault="00AE4853">
            <w:pPr>
              <w:spacing w:after="200" w:line="276" w:lineRule="auto"/>
              <w:rPr>
                <w:rFonts w:ascii="Calibri" w:hAnsi="Calibri" w:cs="Calibri"/>
              </w:rPr>
            </w:pPr>
            <w:r>
              <w:rPr>
                <w:rFonts w:ascii="Calibri" w:hAnsi="Calibri" w:cs="Calibri"/>
              </w:rPr>
              <w:t>Updated following ChMC deferral</w:t>
            </w:r>
          </w:p>
        </w:tc>
      </w:tr>
    </w:tbl>
    <w:p w14:paraId="63FEA57B" w14:textId="77777777" w:rsidR="008303B6" w:rsidRDefault="00AE4853">
      <w:pPr>
        <w:keepNext/>
        <w:keepLines/>
        <w:spacing w:before="480" w:after="0"/>
        <w:outlineLvl w:val="0"/>
        <w:rPr>
          <w:rFonts w:ascii="Calibri" w:hAnsi="Calibri" w:cs="Calibri"/>
          <w:b/>
          <w:bCs/>
          <w:color w:val="3E5AA8"/>
          <w:sz w:val="28"/>
          <w:szCs w:val="28"/>
        </w:rPr>
      </w:pPr>
      <w:r>
        <w:rPr>
          <w:rFonts w:ascii="Calibri" w:hAnsi="Calibri" w:cs="Calibri"/>
          <w:b/>
          <w:bCs/>
          <w:color w:val="3E5AA8"/>
          <w:sz w:val="28"/>
          <w:szCs w:val="28"/>
        </w:rPr>
        <w:t>Template</w:t>
      </w:r>
    </w:p>
    <w:tbl>
      <w:tblPr>
        <w:tblStyle w:val="TableGrid3"/>
        <w:tblW w:w="5113" w:type="pct"/>
        <w:tblLook w:val="04A0" w:firstRow="1" w:lastRow="0" w:firstColumn="1" w:lastColumn="0" w:noHBand="0" w:noVBand="1"/>
      </w:tblPr>
      <w:tblGrid>
        <w:gridCol w:w="1027"/>
        <w:gridCol w:w="1260"/>
        <w:gridCol w:w="1418"/>
        <w:gridCol w:w="1121"/>
        <w:gridCol w:w="2823"/>
        <w:gridCol w:w="3043"/>
      </w:tblGrid>
      <w:tr w:rsidR="008303B6" w14:paraId="47EE516E" w14:textId="77777777">
        <w:trPr>
          <w:trHeight w:val="403"/>
        </w:trPr>
        <w:tc>
          <w:tcPr>
            <w:tcW w:w="480" w:type="pct"/>
            <w:shd w:val="clear" w:color="auto" w:fill="B2ECFB"/>
            <w:vAlign w:val="center"/>
          </w:tcPr>
          <w:p w14:paraId="3B1F49A2" w14:textId="77777777" w:rsidR="008303B6" w:rsidRDefault="00AE4853">
            <w:pPr>
              <w:spacing w:after="200" w:line="276" w:lineRule="auto"/>
              <w:rPr>
                <w:rFonts w:ascii="Calibri" w:hAnsi="Calibri" w:cs="Calibri"/>
              </w:rPr>
            </w:pPr>
            <w:r>
              <w:rPr>
                <w:rFonts w:ascii="Calibri" w:hAnsi="Calibri" w:cs="Calibri"/>
              </w:rPr>
              <w:t>Version</w:t>
            </w:r>
          </w:p>
        </w:tc>
        <w:tc>
          <w:tcPr>
            <w:tcW w:w="589" w:type="pct"/>
            <w:shd w:val="clear" w:color="auto" w:fill="B2ECFB"/>
            <w:vAlign w:val="center"/>
          </w:tcPr>
          <w:p w14:paraId="3A589F8C" w14:textId="77777777" w:rsidR="008303B6" w:rsidRDefault="00AE4853">
            <w:pPr>
              <w:spacing w:after="200" w:line="276" w:lineRule="auto"/>
              <w:rPr>
                <w:rFonts w:ascii="Calibri" w:hAnsi="Calibri" w:cs="Calibri"/>
              </w:rPr>
            </w:pPr>
            <w:r>
              <w:rPr>
                <w:rFonts w:ascii="Calibri" w:hAnsi="Calibri" w:cs="Calibri"/>
              </w:rPr>
              <w:t>Status</w:t>
            </w:r>
          </w:p>
        </w:tc>
        <w:tc>
          <w:tcPr>
            <w:tcW w:w="663" w:type="pct"/>
            <w:shd w:val="clear" w:color="auto" w:fill="B2ECFB"/>
            <w:vAlign w:val="center"/>
          </w:tcPr>
          <w:p w14:paraId="74ED9393" w14:textId="77777777" w:rsidR="008303B6" w:rsidRDefault="00AE4853">
            <w:pPr>
              <w:spacing w:after="200" w:line="276" w:lineRule="auto"/>
              <w:rPr>
                <w:rFonts w:ascii="Calibri" w:hAnsi="Calibri" w:cs="Calibri"/>
              </w:rPr>
            </w:pPr>
            <w:r>
              <w:rPr>
                <w:rFonts w:ascii="Calibri" w:hAnsi="Calibri" w:cs="Calibri"/>
              </w:rPr>
              <w:t>Date</w:t>
            </w:r>
          </w:p>
        </w:tc>
        <w:tc>
          <w:tcPr>
            <w:tcW w:w="524" w:type="pct"/>
            <w:shd w:val="clear" w:color="auto" w:fill="B2ECFB"/>
            <w:vAlign w:val="center"/>
          </w:tcPr>
          <w:p w14:paraId="594366D0" w14:textId="77777777" w:rsidR="008303B6" w:rsidRDefault="00AE4853">
            <w:pPr>
              <w:spacing w:after="200" w:line="276" w:lineRule="auto"/>
              <w:rPr>
                <w:rFonts w:ascii="Calibri" w:hAnsi="Calibri" w:cs="Calibri"/>
              </w:rPr>
            </w:pPr>
            <w:r>
              <w:rPr>
                <w:rFonts w:ascii="Calibri" w:hAnsi="Calibri" w:cs="Calibri"/>
              </w:rPr>
              <w:t>Author(s)</w:t>
            </w:r>
          </w:p>
        </w:tc>
        <w:tc>
          <w:tcPr>
            <w:tcW w:w="1320" w:type="pct"/>
            <w:shd w:val="clear" w:color="auto" w:fill="B2ECFB"/>
            <w:vAlign w:val="center"/>
          </w:tcPr>
          <w:p w14:paraId="09CC0F82" w14:textId="77777777" w:rsidR="008303B6" w:rsidRDefault="00AE4853">
            <w:pPr>
              <w:spacing w:after="200" w:line="276" w:lineRule="auto"/>
              <w:rPr>
                <w:rFonts w:ascii="Calibri" w:hAnsi="Calibri" w:cs="Calibri"/>
              </w:rPr>
            </w:pPr>
            <w:r>
              <w:rPr>
                <w:rFonts w:ascii="Calibri" w:hAnsi="Calibri" w:cs="Calibri"/>
              </w:rPr>
              <w:t>Remarks</w:t>
            </w:r>
          </w:p>
        </w:tc>
        <w:tc>
          <w:tcPr>
            <w:tcW w:w="1423" w:type="pct"/>
            <w:shd w:val="clear" w:color="auto" w:fill="B2ECFB"/>
          </w:tcPr>
          <w:p w14:paraId="747BAED0" w14:textId="77777777" w:rsidR="008303B6" w:rsidRDefault="00AE4853">
            <w:pPr>
              <w:spacing w:after="200" w:line="276" w:lineRule="auto"/>
              <w:rPr>
                <w:rFonts w:ascii="Calibri" w:hAnsi="Calibri" w:cs="Calibri"/>
              </w:rPr>
            </w:pPr>
            <w:r>
              <w:rPr>
                <w:rFonts w:ascii="Calibri" w:hAnsi="Calibri" w:cs="Calibri"/>
              </w:rPr>
              <w:t>Approved By</w:t>
            </w:r>
          </w:p>
        </w:tc>
      </w:tr>
      <w:tr w:rsidR="008303B6" w14:paraId="26652D67" w14:textId="77777777">
        <w:trPr>
          <w:trHeight w:val="906"/>
        </w:trPr>
        <w:tc>
          <w:tcPr>
            <w:tcW w:w="480" w:type="pct"/>
            <w:shd w:val="clear" w:color="auto" w:fill="FFFFFF"/>
            <w:vAlign w:val="center"/>
          </w:tcPr>
          <w:p w14:paraId="1CB6CA25" w14:textId="77777777" w:rsidR="008303B6" w:rsidRDefault="00AE4853">
            <w:pPr>
              <w:spacing w:line="276" w:lineRule="auto"/>
              <w:rPr>
                <w:rFonts w:ascii="Calibri" w:hAnsi="Calibri" w:cs="Calibri"/>
              </w:rPr>
            </w:pPr>
            <w:r>
              <w:rPr>
                <w:rFonts w:ascii="Calibri" w:hAnsi="Calibri" w:cs="Calibri"/>
              </w:rPr>
              <w:t>1.0</w:t>
            </w:r>
          </w:p>
        </w:tc>
        <w:tc>
          <w:tcPr>
            <w:tcW w:w="589" w:type="pct"/>
            <w:shd w:val="clear" w:color="auto" w:fill="FFFFFF"/>
            <w:vAlign w:val="center"/>
          </w:tcPr>
          <w:p w14:paraId="2B75B779" w14:textId="77777777" w:rsidR="008303B6" w:rsidRDefault="00AE4853">
            <w:pPr>
              <w:spacing w:line="276" w:lineRule="auto"/>
              <w:rPr>
                <w:rFonts w:ascii="Calibri" w:hAnsi="Calibri" w:cs="Calibri"/>
              </w:rPr>
            </w:pPr>
            <w:r>
              <w:rPr>
                <w:rFonts w:ascii="Calibri" w:hAnsi="Calibri" w:cs="Calibri"/>
              </w:rPr>
              <w:t>Approved</w:t>
            </w:r>
          </w:p>
        </w:tc>
        <w:tc>
          <w:tcPr>
            <w:tcW w:w="663" w:type="pct"/>
            <w:shd w:val="clear" w:color="auto" w:fill="FFFFFF"/>
            <w:vAlign w:val="center"/>
          </w:tcPr>
          <w:p w14:paraId="5E0C621D" w14:textId="77777777" w:rsidR="008303B6" w:rsidRDefault="00AE4853">
            <w:pPr>
              <w:spacing w:line="276" w:lineRule="auto"/>
              <w:rPr>
                <w:rFonts w:ascii="Calibri" w:hAnsi="Calibri" w:cs="Calibri"/>
              </w:rPr>
            </w:pPr>
            <w:r>
              <w:rPr>
                <w:rFonts w:ascii="Calibri" w:hAnsi="Calibri" w:cs="Calibri"/>
              </w:rPr>
              <w:t>09/03/2022</w:t>
            </w:r>
          </w:p>
        </w:tc>
        <w:tc>
          <w:tcPr>
            <w:tcW w:w="524" w:type="pct"/>
            <w:shd w:val="clear" w:color="auto" w:fill="FFFFFF"/>
            <w:vAlign w:val="center"/>
          </w:tcPr>
          <w:p w14:paraId="1C1CE57A" w14:textId="77777777" w:rsidR="008303B6" w:rsidRDefault="00AE4853">
            <w:pPr>
              <w:spacing w:line="276" w:lineRule="auto"/>
              <w:rPr>
                <w:rFonts w:ascii="Calibri" w:hAnsi="Calibri" w:cs="Calibri"/>
              </w:rPr>
            </w:pPr>
            <w:r>
              <w:rPr>
                <w:rFonts w:ascii="Calibri" w:hAnsi="Calibri" w:cs="Calibri"/>
              </w:rPr>
              <w:t>Rachel Taggart</w:t>
            </w:r>
          </w:p>
        </w:tc>
        <w:tc>
          <w:tcPr>
            <w:tcW w:w="1320" w:type="pct"/>
            <w:shd w:val="clear" w:color="auto" w:fill="FFFFFF"/>
            <w:vAlign w:val="center"/>
          </w:tcPr>
          <w:p w14:paraId="1B9C453A" w14:textId="77777777" w:rsidR="008303B6" w:rsidRDefault="00AE4853">
            <w:pPr>
              <w:spacing w:line="276" w:lineRule="auto"/>
              <w:rPr>
                <w:rFonts w:ascii="Calibri" w:hAnsi="Calibri" w:cs="Calibri"/>
              </w:rPr>
            </w:pPr>
            <w:r>
              <w:rPr>
                <w:rFonts w:ascii="Calibri" w:hAnsi="Calibri" w:cs="Calibri"/>
              </w:rPr>
              <w:t>Initial Review Change Pack transferred to own document</w:t>
            </w:r>
          </w:p>
        </w:tc>
        <w:tc>
          <w:tcPr>
            <w:tcW w:w="1423" w:type="pct"/>
          </w:tcPr>
          <w:p w14:paraId="5518759F" w14:textId="77777777" w:rsidR="008303B6" w:rsidRDefault="00AE4853">
            <w:pPr>
              <w:spacing w:line="276" w:lineRule="auto"/>
              <w:rPr>
                <w:rFonts w:ascii="Calibri" w:hAnsi="Calibri" w:cs="Calibri"/>
              </w:rPr>
            </w:pPr>
            <w:r>
              <w:rPr>
                <w:rFonts w:ascii="Calibri" w:hAnsi="Calibri" w:cs="Calibri"/>
              </w:rPr>
              <w:t>Change Management Committee on 09/03/2022</w:t>
            </w:r>
          </w:p>
        </w:tc>
      </w:tr>
      <w:tr w:rsidR="008303B6" w14:paraId="7FA3B757" w14:textId="77777777">
        <w:trPr>
          <w:trHeight w:val="906"/>
        </w:trPr>
        <w:tc>
          <w:tcPr>
            <w:tcW w:w="480" w:type="pct"/>
            <w:shd w:val="clear" w:color="auto" w:fill="FFFFFF"/>
            <w:vAlign w:val="center"/>
          </w:tcPr>
          <w:p w14:paraId="128B9DB1" w14:textId="77777777" w:rsidR="008303B6" w:rsidRDefault="00AE4853">
            <w:pPr>
              <w:rPr>
                <w:rFonts w:ascii="Calibri" w:hAnsi="Calibri" w:cs="Calibri"/>
              </w:rPr>
            </w:pPr>
            <w:r>
              <w:rPr>
                <w:rFonts w:ascii="Calibri" w:hAnsi="Calibri" w:cs="Calibri"/>
              </w:rPr>
              <w:t>1.1</w:t>
            </w:r>
          </w:p>
        </w:tc>
        <w:tc>
          <w:tcPr>
            <w:tcW w:w="589" w:type="pct"/>
            <w:shd w:val="clear" w:color="auto" w:fill="FFFFFF"/>
            <w:vAlign w:val="center"/>
          </w:tcPr>
          <w:p w14:paraId="112D378A" w14:textId="77777777" w:rsidR="008303B6" w:rsidRDefault="00AE4853">
            <w:pPr>
              <w:rPr>
                <w:rFonts w:ascii="Calibri" w:hAnsi="Calibri" w:cs="Calibri"/>
              </w:rPr>
            </w:pPr>
            <w:r>
              <w:rPr>
                <w:rFonts w:ascii="Calibri" w:hAnsi="Calibri" w:cs="Calibri"/>
              </w:rPr>
              <w:t>Approved</w:t>
            </w:r>
          </w:p>
        </w:tc>
        <w:tc>
          <w:tcPr>
            <w:tcW w:w="663" w:type="pct"/>
            <w:shd w:val="clear" w:color="auto" w:fill="FFFFFF"/>
            <w:vAlign w:val="center"/>
          </w:tcPr>
          <w:p w14:paraId="0EB8715E" w14:textId="77777777" w:rsidR="008303B6" w:rsidRDefault="00AE4853">
            <w:pPr>
              <w:rPr>
                <w:rFonts w:ascii="Calibri" w:hAnsi="Calibri" w:cs="Calibri"/>
              </w:rPr>
            </w:pPr>
            <w:r>
              <w:rPr>
                <w:rFonts w:ascii="Calibri" w:hAnsi="Calibri" w:cs="Calibri"/>
              </w:rPr>
              <w:t>25/04/2023</w:t>
            </w:r>
          </w:p>
        </w:tc>
        <w:tc>
          <w:tcPr>
            <w:tcW w:w="524" w:type="pct"/>
            <w:shd w:val="clear" w:color="auto" w:fill="FFFFFF"/>
            <w:vAlign w:val="center"/>
          </w:tcPr>
          <w:p w14:paraId="54E1DA85" w14:textId="77777777" w:rsidR="008303B6" w:rsidRDefault="00AE4853">
            <w:pPr>
              <w:rPr>
                <w:rFonts w:ascii="Calibri" w:hAnsi="Calibri" w:cs="Calibri"/>
              </w:rPr>
            </w:pPr>
            <w:r>
              <w:rPr>
                <w:rFonts w:ascii="Calibri" w:hAnsi="Calibri" w:cs="Calibri"/>
              </w:rPr>
              <w:t>Rachel Taggart</w:t>
            </w:r>
          </w:p>
        </w:tc>
        <w:tc>
          <w:tcPr>
            <w:tcW w:w="1320" w:type="pct"/>
            <w:shd w:val="clear" w:color="auto" w:fill="FFFFFF"/>
            <w:vAlign w:val="center"/>
          </w:tcPr>
          <w:p w14:paraId="77890312" w14:textId="77777777" w:rsidR="008303B6" w:rsidRDefault="00AE4853">
            <w:pPr>
              <w:rPr>
                <w:rFonts w:ascii="Calibri" w:hAnsi="Calibri" w:cs="Calibri"/>
              </w:rPr>
            </w:pPr>
            <w:r>
              <w:rPr>
                <w:rFonts w:ascii="Calibri" w:hAnsi="Calibri" w:cs="Calibri"/>
              </w:rPr>
              <w:t>Updated with new font branding</w:t>
            </w:r>
          </w:p>
        </w:tc>
        <w:tc>
          <w:tcPr>
            <w:tcW w:w="1423" w:type="pct"/>
            <w:vAlign w:val="center"/>
          </w:tcPr>
          <w:p w14:paraId="5E47B2D0" w14:textId="77777777" w:rsidR="008303B6" w:rsidRDefault="00AE4853">
            <w:pPr>
              <w:rPr>
                <w:rFonts w:ascii="Calibri" w:hAnsi="Calibri" w:cs="Calibri"/>
              </w:rPr>
            </w:pPr>
            <w:r>
              <w:rPr>
                <w:rFonts w:ascii="Calibri" w:hAnsi="Calibri" w:cs="Calibri"/>
              </w:rPr>
              <w:t>Emma Smith</w:t>
            </w:r>
          </w:p>
        </w:tc>
      </w:tr>
    </w:tbl>
    <w:p w14:paraId="46BD8662" w14:textId="77777777" w:rsidR="008303B6" w:rsidRDefault="008303B6">
      <w:pPr>
        <w:rPr>
          <w:rFonts w:ascii="Calibri" w:hAnsi="Calibri" w:cs="Calibri"/>
        </w:rPr>
      </w:pPr>
    </w:p>
    <w:p w14:paraId="6FD92827" w14:textId="77777777" w:rsidR="008303B6" w:rsidRDefault="008303B6">
      <w:pPr>
        <w:rPr>
          <w:rFonts w:ascii="Calibri" w:hAnsi="Calibri" w:cs="Calibri"/>
        </w:rPr>
      </w:pPr>
    </w:p>
    <w:sectPr w:rsidR="008303B6">
      <w:headerReference w:type="default" r:id="rId16"/>
      <w:footerReference w:type="default" r:id="rId17"/>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F21B6" w14:textId="77777777" w:rsidR="00000000" w:rsidRDefault="00AE4853">
      <w:pPr>
        <w:spacing w:after="0" w:line="240" w:lineRule="auto"/>
      </w:pPr>
      <w:r>
        <w:separator/>
      </w:r>
    </w:p>
  </w:endnote>
  <w:endnote w:type="continuationSeparator" w:id="0">
    <w:p w14:paraId="563F9F06" w14:textId="77777777" w:rsidR="00000000" w:rsidRDefault="00AE4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63BD" w14:textId="77777777" w:rsidR="008303B6" w:rsidRDefault="00AE4853">
    <w:pPr>
      <w:pStyle w:val="Footer"/>
    </w:pPr>
    <w:r>
      <w:t>v1.1</w:t>
    </w:r>
  </w:p>
  <w:p w14:paraId="3A2C2D8A" w14:textId="77777777" w:rsidR="008303B6" w:rsidRDefault="00830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2200D" w14:textId="77777777" w:rsidR="00000000" w:rsidRDefault="00AE4853">
      <w:pPr>
        <w:spacing w:after="0" w:line="240" w:lineRule="auto"/>
      </w:pPr>
      <w:r>
        <w:separator/>
      </w:r>
    </w:p>
  </w:footnote>
  <w:footnote w:type="continuationSeparator" w:id="0">
    <w:p w14:paraId="28FD1D55" w14:textId="77777777" w:rsidR="00000000" w:rsidRDefault="00AE4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4057" w14:textId="77777777" w:rsidR="008303B6" w:rsidRDefault="00AE4853">
    <w:pPr>
      <w:pStyle w:val="Header"/>
    </w:pPr>
    <w:r>
      <w:rPr>
        <w:noProof/>
      </w:rPr>
      <mc:AlternateContent>
        <mc:Choice Requires="wps">
          <w:drawing>
            <wp:anchor distT="0" distB="0" distL="114300" distR="114300" simplePos="0" relativeHeight="251657218" behindDoc="0" locked="0" layoutInCell="1" allowOverlap="1" wp14:anchorId="7137E845" wp14:editId="08D685A6">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xmlns:a="http://schemas.openxmlformats.org/drawingml/2006/main">
                <a:graphicData uri="http://schemas.microsoft.com/office/word/2010/wordprocessingShape">
                  <wps:wsp>
                    <wps:cNvSpPr/>
                    <wps:spPr>
                      <a:xfrm>
                        <a:off x="0" y="0"/>
                        <a:ext cx="8001000" cy="304800"/>
                      </a:xfrm>
                      <a:prstGeom prst="rect">
                        <a:avLst/>
                      </a:prstGeom>
                      <a:solidFill>
                        <a:srgbClr val="3E5AA8"/>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59266" behindDoc="0" locked="0" layoutInCell="1" allowOverlap="1" wp14:anchorId="28D1D80B" wp14:editId="1559F451">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pic:blipFill>
                    <pic:spPr>
                      <a:xfrm>
                        <a:off x="0" y="0"/>
                        <a:ext cx="2066926" cy="325750"/>
                      </a:xfrm>
                      <a:prstGeom prst="rect">
                        <a:avLst/>
                      </a:prstGeom>
                      <a:noFill/>
                    </pic:spPr>
                  </pic:pic>
                </a:graphicData>
              </a:graphic>
            </wp:anchor>
          </w:drawing>
        </mc:Choice>
        <mc:Fallback xmlns:c="http://schemas.openxmlformats.org/drawingml/2006/chart" xmlns:a="http://schemas.openxmlformats.org/drawingml/2006/main" xmlns:pic="http://schemas.openxmlformats.org/drawingml/2006/picture"/>
      </mc:AlternateContent>
    </w:r>
  </w:p>
  <w:p w14:paraId="2AE92BEA" w14:textId="77777777" w:rsidR="008303B6" w:rsidRDefault="008303B6">
    <w:pPr>
      <w:pStyle w:val="Header"/>
    </w:pPr>
  </w:p>
  <w:p w14:paraId="4E466F79" w14:textId="77777777" w:rsidR="008303B6" w:rsidRDefault="00830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B5DD5"/>
    <w:multiLevelType w:val="hybridMultilevel"/>
    <w:tmpl w:val="F53EDE16"/>
    <w:name w:val="ListStyle1"/>
    <w:styleLink w:val="ListStyle1"/>
    <w:lvl w:ilvl="0" w:tplc="7AC4153E">
      <w:start w:val="1"/>
      <w:numFmt w:val="bullet"/>
      <w:lvlText w:val=""/>
      <w:lvlJc w:val="left"/>
      <w:pPr>
        <w:ind w:left="720" w:hanging="360"/>
      </w:pPr>
      <w:rPr>
        <w:rFonts w:ascii="Symbol" w:hAnsi="Symbol"/>
      </w:rPr>
    </w:lvl>
    <w:lvl w:ilvl="1" w:tplc="4F72367C">
      <w:start w:val="1"/>
      <w:numFmt w:val="bullet"/>
      <w:lvlText w:val="o"/>
      <w:lvlJc w:val="left"/>
      <w:pPr>
        <w:ind w:left="1440" w:hanging="360"/>
      </w:pPr>
      <w:rPr>
        <w:rFonts w:ascii="Courier New" w:hAnsi="Courier New" w:cs="Courier New"/>
      </w:rPr>
    </w:lvl>
    <w:lvl w:ilvl="2" w:tplc="B71A0FAA">
      <w:start w:val="1"/>
      <w:numFmt w:val="bullet"/>
      <w:lvlText w:val=""/>
      <w:lvlJc w:val="left"/>
      <w:pPr>
        <w:ind w:left="2160" w:hanging="360"/>
      </w:pPr>
      <w:rPr>
        <w:rFonts w:ascii="Wingdings" w:hAnsi="Wingdings"/>
      </w:rPr>
    </w:lvl>
    <w:lvl w:ilvl="3" w:tplc="387E97D2">
      <w:start w:val="1"/>
      <w:numFmt w:val="bullet"/>
      <w:lvlText w:val=""/>
      <w:lvlJc w:val="left"/>
      <w:pPr>
        <w:ind w:left="2880" w:hanging="360"/>
      </w:pPr>
      <w:rPr>
        <w:rFonts w:ascii="Symbol" w:hAnsi="Symbol"/>
      </w:rPr>
    </w:lvl>
    <w:lvl w:ilvl="4" w:tplc="00EEECCE">
      <w:start w:val="1"/>
      <w:numFmt w:val="bullet"/>
      <w:lvlText w:val="o"/>
      <w:lvlJc w:val="left"/>
      <w:pPr>
        <w:ind w:left="3600" w:hanging="360"/>
      </w:pPr>
      <w:rPr>
        <w:rFonts w:ascii="Courier New" w:hAnsi="Courier New" w:cs="Courier New"/>
      </w:rPr>
    </w:lvl>
    <w:lvl w:ilvl="5" w:tplc="57CEF85E">
      <w:start w:val="1"/>
      <w:numFmt w:val="bullet"/>
      <w:lvlText w:val=""/>
      <w:lvlJc w:val="left"/>
      <w:pPr>
        <w:ind w:left="4320" w:hanging="360"/>
      </w:pPr>
      <w:rPr>
        <w:rFonts w:ascii="Wingdings" w:hAnsi="Wingdings"/>
      </w:rPr>
    </w:lvl>
    <w:lvl w:ilvl="6" w:tplc="EE0E29B4">
      <w:start w:val="1"/>
      <w:numFmt w:val="bullet"/>
      <w:lvlText w:val=""/>
      <w:lvlJc w:val="left"/>
      <w:pPr>
        <w:ind w:left="5040" w:hanging="360"/>
      </w:pPr>
      <w:rPr>
        <w:rFonts w:ascii="Symbol" w:hAnsi="Symbol"/>
      </w:rPr>
    </w:lvl>
    <w:lvl w:ilvl="7" w:tplc="460A6464">
      <w:start w:val="1"/>
      <w:numFmt w:val="bullet"/>
      <w:lvlText w:val="o"/>
      <w:lvlJc w:val="left"/>
      <w:pPr>
        <w:ind w:left="5760" w:hanging="360"/>
      </w:pPr>
      <w:rPr>
        <w:rFonts w:ascii="Courier New" w:hAnsi="Courier New" w:cs="Courier New"/>
      </w:rPr>
    </w:lvl>
    <w:lvl w:ilvl="8" w:tplc="A4D02CAE">
      <w:start w:val="1"/>
      <w:numFmt w:val="bullet"/>
      <w:lvlText w:val=""/>
      <w:lvlJc w:val="left"/>
      <w:pPr>
        <w:ind w:left="6480" w:hanging="360"/>
      </w:pPr>
      <w:rPr>
        <w:rFonts w:ascii="Wingdings" w:hAnsi="Wingdings"/>
      </w:rPr>
    </w:lvl>
  </w:abstractNum>
  <w:abstractNum w:abstractNumId="1" w15:restartNumberingAfterBreak="0">
    <w:nsid w:val="0C2A5F7C"/>
    <w:multiLevelType w:val="hybridMultilevel"/>
    <w:tmpl w:val="E60042F8"/>
    <w:name w:val="ListStyle6"/>
    <w:styleLink w:val="ListStyle6"/>
    <w:lvl w:ilvl="0" w:tplc="90022670">
      <w:start w:val="1"/>
      <w:numFmt w:val="bullet"/>
      <w:lvlText w:val=""/>
      <w:lvlJc w:val="left"/>
      <w:pPr>
        <w:ind w:left="720" w:hanging="360"/>
      </w:pPr>
      <w:rPr>
        <w:rFonts w:ascii="Symbol" w:hAnsi="Symbol"/>
      </w:rPr>
    </w:lvl>
    <w:lvl w:ilvl="1" w:tplc="1F5A3188">
      <w:start w:val="1"/>
      <w:numFmt w:val="bullet"/>
      <w:lvlText w:val="o"/>
      <w:lvlJc w:val="left"/>
      <w:pPr>
        <w:ind w:left="1440" w:hanging="360"/>
      </w:pPr>
      <w:rPr>
        <w:rFonts w:ascii="Courier New" w:hAnsi="Courier New" w:cs="Courier New"/>
      </w:rPr>
    </w:lvl>
    <w:lvl w:ilvl="2" w:tplc="9A40FE26">
      <w:start w:val="1"/>
      <w:numFmt w:val="bullet"/>
      <w:lvlText w:val=""/>
      <w:lvlJc w:val="left"/>
      <w:pPr>
        <w:ind w:left="2160" w:hanging="360"/>
      </w:pPr>
      <w:rPr>
        <w:rFonts w:ascii="Wingdings" w:hAnsi="Wingdings"/>
      </w:rPr>
    </w:lvl>
    <w:lvl w:ilvl="3" w:tplc="A6FCB7F0">
      <w:start w:val="1"/>
      <w:numFmt w:val="bullet"/>
      <w:lvlText w:val=""/>
      <w:lvlJc w:val="left"/>
      <w:pPr>
        <w:ind w:left="2880" w:hanging="360"/>
      </w:pPr>
      <w:rPr>
        <w:rFonts w:ascii="Symbol" w:hAnsi="Symbol"/>
      </w:rPr>
    </w:lvl>
    <w:lvl w:ilvl="4" w:tplc="EA648C46">
      <w:start w:val="1"/>
      <w:numFmt w:val="bullet"/>
      <w:lvlText w:val="o"/>
      <w:lvlJc w:val="left"/>
      <w:pPr>
        <w:ind w:left="3600" w:hanging="360"/>
      </w:pPr>
      <w:rPr>
        <w:rFonts w:ascii="Courier New" w:hAnsi="Courier New" w:cs="Courier New"/>
      </w:rPr>
    </w:lvl>
    <w:lvl w:ilvl="5" w:tplc="F844FE96">
      <w:start w:val="1"/>
      <w:numFmt w:val="bullet"/>
      <w:lvlText w:val=""/>
      <w:lvlJc w:val="left"/>
      <w:pPr>
        <w:ind w:left="4320" w:hanging="360"/>
      </w:pPr>
      <w:rPr>
        <w:rFonts w:ascii="Wingdings" w:hAnsi="Wingdings"/>
      </w:rPr>
    </w:lvl>
    <w:lvl w:ilvl="6" w:tplc="46C45446">
      <w:start w:val="1"/>
      <w:numFmt w:val="bullet"/>
      <w:lvlText w:val=""/>
      <w:lvlJc w:val="left"/>
      <w:pPr>
        <w:ind w:left="5040" w:hanging="360"/>
      </w:pPr>
      <w:rPr>
        <w:rFonts w:ascii="Symbol" w:hAnsi="Symbol"/>
      </w:rPr>
    </w:lvl>
    <w:lvl w:ilvl="7" w:tplc="8E0ABB12">
      <w:start w:val="1"/>
      <w:numFmt w:val="bullet"/>
      <w:lvlText w:val="o"/>
      <w:lvlJc w:val="left"/>
      <w:pPr>
        <w:ind w:left="5760" w:hanging="360"/>
      </w:pPr>
      <w:rPr>
        <w:rFonts w:ascii="Courier New" w:hAnsi="Courier New" w:cs="Courier New"/>
      </w:rPr>
    </w:lvl>
    <w:lvl w:ilvl="8" w:tplc="1406A11E">
      <w:start w:val="1"/>
      <w:numFmt w:val="bullet"/>
      <w:lvlText w:val=""/>
      <w:lvlJc w:val="left"/>
      <w:pPr>
        <w:ind w:left="6480" w:hanging="360"/>
      </w:pPr>
      <w:rPr>
        <w:rFonts w:ascii="Wingdings" w:hAnsi="Wingdings"/>
      </w:rPr>
    </w:lvl>
  </w:abstractNum>
  <w:abstractNum w:abstractNumId="2" w15:restartNumberingAfterBreak="0">
    <w:nsid w:val="32CC67AA"/>
    <w:multiLevelType w:val="hybridMultilevel"/>
    <w:tmpl w:val="731C808E"/>
    <w:name w:val="ListStyle0"/>
    <w:styleLink w:val="ListStyle0"/>
    <w:lvl w:ilvl="0" w:tplc="42647450">
      <w:start w:val="1"/>
      <w:numFmt w:val="bullet"/>
      <w:lvlText w:val=""/>
      <w:lvlJc w:val="left"/>
      <w:pPr>
        <w:ind w:left="720" w:hanging="360"/>
      </w:pPr>
      <w:rPr>
        <w:rFonts w:ascii="Symbol" w:hAnsi="Symbol"/>
      </w:rPr>
    </w:lvl>
    <w:lvl w:ilvl="1" w:tplc="97D42E5C">
      <w:start w:val="1"/>
      <w:numFmt w:val="bullet"/>
      <w:lvlText w:val="o"/>
      <w:lvlJc w:val="left"/>
      <w:pPr>
        <w:ind w:left="1440" w:hanging="360"/>
      </w:pPr>
      <w:rPr>
        <w:rFonts w:ascii="Courier New" w:hAnsi="Courier New" w:cs="Courier New"/>
      </w:rPr>
    </w:lvl>
    <w:lvl w:ilvl="2" w:tplc="E0D4B312">
      <w:start w:val="1"/>
      <w:numFmt w:val="bullet"/>
      <w:lvlText w:val=""/>
      <w:lvlJc w:val="left"/>
      <w:pPr>
        <w:ind w:left="2160" w:hanging="360"/>
      </w:pPr>
      <w:rPr>
        <w:rFonts w:ascii="Wingdings" w:hAnsi="Wingdings"/>
      </w:rPr>
    </w:lvl>
    <w:lvl w:ilvl="3" w:tplc="4B1A8E56">
      <w:start w:val="1"/>
      <w:numFmt w:val="bullet"/>
      <w:lvlText w:val=""/>
      <w:lvlJc w:val="left"/>
      <w:pPr>
        <w:ind w:left="2880" w:hanging="360"/>
      </w:pPr>
      <w:rPr>
        <w:rFonts w:ascii="Symbol" w:hAnsi="Symbol"/>
      </w:rPr>
    </w:lvl>
    <w:lvl w:ilvl="4" w:tplc="E69E0112">
      <w:start w:val="1"/>
      <w:numFmt w:val="bullet"/>
      <w:lvlText w:val="o"/>
      <w:lvlJc w:val="left"/>
      <w:pPr>
        <w:ind w:left="3600" w:hanging="360"/>
      </w:pPr>
      <w:rPr>
        <w:rFonts w:ascii="Courier New" w:hAnsi="Courier New" w:cs="Courier New"/>
      </w:rPr>
    </w:lvl>
    <w:lvl w:ilvl="5" w:tplc="563C9826">
      <w:start w:val="1"/>
      <w:numFmt w:val="bullet"/>
      <w:lvlText w:val=""/>
      <w:lvlJc w:val="left"/>
      <w:pPr>
        <w:ind w:left="4320" w:hanging="360"/>
      </w:pPr>
      <w:rPr>
        <w:rFonts w:ascii="Wingdings" w:hAnsi="Wingdings"/>
      </w:rPr>
    </w:lvl>
    <w:lvl w:ilvl="6" w:tplc="588C520A">
      <w:start w:val="1"/>
      <w:numFmt w:val="bullet"/>
      <w:lvlText w:val=""/>
      <w:lvlJc w:val="left"/>
      <w:pPr>
        <w:ind w:left="5040" w:hanging="360"/>
      </w:pPr>
      <w:rPr>
        <w:rFonts w:ascii="Symbol" w:hAnsi="Symbol"/>
      </w:rPr>
    </w:lvl>
    <w:lvl w:ilvl="7" w:tplc="E2567F02">
      <w:start w:val="1"/>
      <w:numFmt w:val="bullet"/>
      <w:lvlText w:val="o"/>
      <w:lvlJc w:val="left"/>
      <w:pPr>
        <w:ind w:left="5760" w:hanging="360"/>
      </w:pPr>
      <w:rPr>
        <w:rFonts w:ascii="Courier New" w:hAnsi="Courier New" w:cs="Courier New"/>
      </w:rPr>
    </w:lvl>
    <w:lvl w:ilvl="8" w:tplc="FC0A9116">
      <w:start w:val="1"/>
      <w:numFmt w:val="bullet"/>
      <w:lvlText w:val=""/>
      <w:lvlJc w:val="left"/>
      <w:pPr>
        <w:ind w:left="6480" w:hanging="360"/>
      </w:pPr>
      <w:rPr>
        <w:rFonts w:ascii="Wingdings" w:hAnsi="Wingdings"/>
      </w:rPr>
    </w:lvl>
  </w:abstractNum>
  <w:num w:numId="1" w16cid:durableId="523129502">
    <w:abstractNumId w:val="0"/>
  </w:num>
  <w:num w:numId="2" w16cid:durableId="159933691">
    <w:abstractNumId w:val="2"/>
  </w:num>
  <w:num w:numId="3" w16cid:durableId="1762599458">
    <w:abstractNumId w:val="2"/>
  </w:num>
  <w:num w:numId="4" w16cid:durableId="1337269455">
    <w:abstractNumId w:val="2"/>
  </w:num>
  <w:num w:numId="5" w16cid:durableId="1557424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3B6"/>
    <w:rsid w:val="008303B6"/>
    <w:rsid w:val="00AE4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DB109"/>
  <w15:docId w15:val="{676D7E0C-D7EB-4AE4-92D7-BCAF51FA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basedOn w:val="DefaultParagraphFont"/>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styleId="UnresolvedMention">
    <w:name w:val="Unresolved Mention"/>
    <w:basedOn w:val="DefaultParagraphFont"/>
    <w:qFormat/>
    <w:rPr>
      <w:color w:val="605E5C"/>
      <w:shd w:val="clear" w:color="auto" w:fill="E1DFDD"/>
    </w:rPr>
  </w:style>
  <w:style w:type="table" w:customStyle="1" w:styleId="TableGrid3">
    <w:name w:val="Table Grid3"/>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D2232A"/>
      <w:u w:val="single"/>
    </w:rPr>
  </w:style>
  <w:style w:type="numbering" w:customStyle="1" w:styleId="ListStyle1">
    <w:name w:val="ListStyle1"/>
    <w:qFormat/>
    <w:pPr>
      <w:numPr>
        <w:numId w:val="1"/>
      </w:numPr>
    </w:pPr>
  </w:style>
  <w:style w:type="numbering" w:customStyle="1" w:styleId="ListStyle0">
    <w:name w:val="ListStyle0"/>
    <w:qFormat/>
    <w:pPr>
      <w:numPr>
        <w:numId w:val="2"/>
      </w:numPr>
    </w:pPr>
  </w:style>
  <w:style w:type="numbering" w:customStyle="1" w:styleId="ListStyle6">
    <w:name w:val="ListStyle6"/>
    <w:qFormat/>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5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gt-unc.co.uk/igt159-amendments-to-the-must-read-proces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uklink@xoser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605-amendments-to-the-must-read-process-igt159v/"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rsidR="005D0CCC" w:rsidRDefault="005D0CCC">
          <w:pPr>
            <w:pStyle w:val="EC7D44A3C27349878F4D436992CADD3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CCC"/>
    <w:rsid w:val="005D0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paragraph" w:customStyle="1"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Paul Orsler</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5C6E6-711B-4C97-AE99-376D9F7E457C}">
  <ds:schemaRefs>
    <ds:schemaRef ds:uri="http://schemas.openxmlformats.org/officeDocument/2006/bibliography"/>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103fba77-31dd-4780-83f9-c54f26c3a260"/>
  </ds:schemaRefs>
</ds:datastoreItem>
</file>

<file path=customXml/itemProps4.xml><?xml version="1.0" encoding="utf-8"?>
<ds:datastoreItem xmlns:ds="http://schemas.openxmlformats.org/officeDocument/2006/customXml" ds:itemID="{0DBA684B-73FB-49AE-957A-51B78B7E3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2940</Words>
  <Characters>16762</Characters>
  <Application>Microsoft Office Word</Application>
  <DocSecurity>0</DocSecurity>
  <Lines>139</Lines>
  <Paragraphs>39</Paragraphs>
  <ScaleCrop>false</ScaleCrop>
  <Company>National Grid</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cp:revision>2</cp:revision>
  <dcterms:created xsi:type="dcterms:W3CDTF">2023-06-14T15:10:00Z</dcterms:created>
  <dcterms:modified xsi:type="dcterms:W3CDTF">2023-06-14T15:10:00Z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