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3E9F7" w14:textId="77777777" w:rsidR="00407C41" w:rsidRDefault="004D65E3" w:rsidP="00407C41">
      <w:pPr>
        <w:pStyle w:val="Title"/>
      </w:pPr>
      <w:r>
        <w:t>S</w:t>
      </w:r>
      <w:r w:rsidR="00407C41">
        <w:t>ection G: Change Pack</w:t>
      </w:r>
    </w:p>
    <w:p w14:paraId="07737B88" w14:textId="77777777" w:rsidR="00407C41" w:rsidRDefault="00407C41" w:rsidP="00407C41">
      <w:pPr>
        <w:pStyle w:val="Heading1"/>
      </w:pPr>
      <w:r>
        <w:t>G1: 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79C16577" w14:textId="77777777" w:rsidTr="00FB1FA8">
        <w:trPr>
          <w:trHeight w:val="403"/>
        </w:trPr>
        <w:tc>
          <w:tcPr>
            <w:tcW w:w="1223" w:type="pct"/>
            <w:shd w:val="clear" w:color="auto" w:fill="B2ECFB" w:themeFill="accent5" w:themeFillTint="66"/>
            <w:vAlign w:val="center"/>
          </w:tcPr>
          <w:p w14:paraId="7456B8DD"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3DFEF9C9" w14:textId="21D3FB55" w:rsidR="00407C41" w:rsidRPr="00BC3CAC" w:rsidRDefault="001D38F7" w:rsidP="00876BE6">
            <w:pPr>
              <w:rPr>
                <w:rFonts w:cs="Arial"/>
                <w:szCs w:val="20"/>
              </w:rPr>
            </w:pPr>
            <w:r w:rsidRPr="001D38F7">
              <w:rPr>
                <w:rFonts w:cs="Arial"/>
                <w:szCs w:val="20"/>
              </w:rPr>
              <w:t>2808.6 - MT - PO</w:t>
            </w:r>
          </w:p>
        </w:tc>
      </w:tr>
      <w:tr w:rsidR="00407C41" w:rsidRPr="00BC3CAC" w14:paraId="3FBEE9EE" w14:textId="77777777" w:rsidTr="00FB1FA8">
        <w:trPr>
          <w:trHeight w:val="403"/>
        </w:trPr>
        <w:tc>
          <w:tcPr>
            <w:tcW w:w="1223" w:type="pct"/>
            <w:shd w:val="clear" w:color="auto" w:fill="B2ECFB" w:themeFill="accent5" w:themeFillTint="66"/>
            <w:vAlign w:val="center"/>
          </w:tcPr>
          <w:p w14:paraId="0B5E7115"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4124E701" w14:textId="77777777" w:rsidR="00407C41" w:rsidRPr="00BC3CAC" w:rsidRDefault="00C32B9A" w:rsidP="00876BE6">
            <w:pPr>
              <w:rPr>
                <w:rFonts w:cs="Arial"/>
                <w:szCs w:val="20"/>
              </w:rPr>
            </w:pPr>
            <w:r>
              <w:rPr>
                <w:rFonts w:cs="Arial"/>
                <w:szCs w:val="20"/>
              </w:rPr>
              <w:t>XRN5218 – Mod0710 – CDSP provision of Class 1 read service</w:t>
            </w:r>
          </w:p>
        </w:tc>
      </w:tr>
      <w:tr w:rsidR="00407C41" w:rsidRPr="00BC3CAC" w14:paraId="5073202B" w14:textId="77777777" w:rsidTr="00FB1FA8">
        <w:trPr>
          <w:trHeight w:val="403"/>
        </w:trPr>
        <w:tc>
          <w:tcPr>
            <w:tcW w:w="1223" w:type="pct"/>
            <w:shd w:val="clear" w:color="auto" w:fill="B2ECFB" w:themeFill="accent5" w:themeFillTint="66"/>
            <w:vAlign w:val="center"/>
          </w:tcPr>
          <w:p w14:paraId="1A211DC3"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1-04-12T00:00:00Z">
              <w:dateFormat w:val="dd/MM/yyyy"/>
              <w:lid w:val="en-GB"/>
              <w:storeMappedDataAs w:val="dateTime"/>
              <w:calendar w:val="gregorian"/>
            </w:date>
          </w:sdtPr>
          <w:sdtEndPr/>
          <w:sdtContent>
            <w:tc>
              <w:tcPr>
                <w:tcW w:w="3777" w:type="pct"/>
                <w:vAlign w:val="center"/>
              </w:tcPr>
              <w:p w14:paraId="037F9491" w14:textId="77777777" w:rsidR="00407C41" w:rsidRPr="00BC3CAC" w:rsidRDefault="004C7894" w:rsidP="00876BE6">
                <w:pPr>
                  <w:rPr>
                    <w:rFonts w:cs="Arial"/>
                    <w:szCs w:val="20"/>
                  </w:rPr>
                </w:pPr>
                <w:r>
                  <w:rPr>
                    <w:rFonts w:cs="Arial"/>
                  </w:rPr>
                  <w:t>12/04/2021</w:t>
                </w:r>
              </w:p>
            </w:tc>
          </w:sdtContent>
        </w:sdt>
      </w:tr>
    </w:tbl>
    <w:p w14:paraId="6BA5F2E0" w14:textId="77777777" w:rsidR="00407C41" w:rsidRDefault="00407C41" w:rsidP="00407C41"/>
    <w:p w14:paraId="586372BC" w14:textId="77777777" w:rsidR="00407C41" w:rsidRDefault="00407C41" w:rsidP="00407C41">
      <w:pPr>
        <w:spacing w:after="0"/>
        <w:rPr>
          <w:rFonts w:eastAsiaTheme="majorEastAsia" w:cstheme="majorBidi"/>
          <w:b/>
          <w:bCs/>
          <w:color w:val="3E5AA8"/>
          <w:sz w:val="28"/>
          <w:szCs w:val="28"/>
        </w:rPr>
      </w:pPr>
      <w:r>
        <w:rPr>
          <w:rFonts w:eastAsiaTheme="majorEastAsia" w:cstheme="majorBidi"/>
          <w:b/>
          <w:bCs/>
          <w:color w:val="3E5AA8"/>
          <w:sz w:val="28"/>
          <w:szCs w:val="28"/>
        </w:rPr>
        <w:t xml:space="preserve">G2: </w:t>
      </w: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7CBFB774" w14:textId="77777777" w:rsidTr="00FB1FA8">
        <w:trPr>
          <w:trHeight w:val="403"/>
        </w:trPr>
        <w:tc>
          <w:tcPr>
            <w:tcW w:w="1223" w:type="pct"/>
            <w:shd w:val="clear" w:color="auto" w:fill="B2ECFB" w:themeFill="accent5" w:themeFillTint="66"/>
            <w:vAlign w:val="center"/>
          </w:tcPr>
          <w:p w14:paraId="7A357DC5"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7126E8D9" w14:textId="77777777" w:rsidR="00407C41" w:rsidRPr="00BC3CAC" w:rsidRDefault="00EE2295" w:rsidP="00876BE6">
            <w:pPr>
              <w:rPr>
                <w:rFonts w:cs="Arial"/>
                <w:szCs w:val="20"/>
              </w:rPr>
            </w:pPr>
            <w:r>
              <w:rPr>
                <w:rFonts w:cs="Arial"/>
                <w:szCs w:val="20"/>
              </w:rPr>
              <w:t>For Representation</w:t>
            </w:r>
          </w:p>
        </w:tc>
      </w:tr>
      <w:tr w:rsidR="00407C41" w:rsidRPr="00BC3CAC" w14:paraId="40F55424" w14:textId="77777777" w:rsidTr="00FB1FA8">
        <w:trPr>
          <w:trHeight w:val="403"/>
        </w:trPr>
        <w:tc>
          <w:tcPr>
            <w:tcW w:w="1223" w:type="pct"/>
            <w:shd w:val="clear" w:color="auto" w:fill="B2ECFB" w:themeFill="accent5" w:themeFillTint="66"/>
            <w:vAlign w:val="center"/>
          </w:tcPr>
          <w:p w14:paraId="61EDC943"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1-04-26T00:00:00Z">
              <w:dateFormat w:val="dd/MM/yyyy"/>
              <w:lid w:val="en-GB"/>
              <w:storeMappedDataAs w:val="dateTime"/>
              <w:calendar w:val="gregorian"/>
            </w:date>
          </w:sdtPr>
          <w:sdtEndPr/>
          <w:sdtContent>
            <w:tc>
              <w:tcPr>
                <w:tcW w:w="3777" w:type="pct"/>
                <w:vAlign w:val="center"/>
              </w:tcPr>
              <w:p w14:paraId="7A4EED5F" w14:textId="2B987A56" w:rsidR="00407C41" w:rsidRPr="00BC3CAC" w:rsidRDefault="00F74F7B" w:rsidP="00876BE6">
                <w:pPr>
                  <w:rPr>
                    <w:rFonts w:cs="Arial"/>
                    <w:szCs w:val="20"/>
                  </w:rPr>
                </w:pPr>
                <w:r>
                  <w:rPr>
                    <w:rFonts w:cs="Arial"/>
                  </w:rPr>
                  <w:t>26/04/2021</w:t>
                </w:r>
              </w:p>
            </w:tc>
          </w:sdtContent>
        </w:sdt>
      </w:tr>
    </w:tbl>
    <w:p w14:paraId="1EA9C205" w14:textId="77777777" w:rsidR="00407C41" w:rsidRDefault="00407C41" w:rsidP="00407C41">
      <w:pPr>
        <w:pStyle w:val="Heading1"/>
      </w:pPr>
      <w:r>
        <w:t>G3: 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13E2DFD6" w14:textId="77777777" w:rsidTr="00FB1FA8">
        <w:trPr>
          <w:trHeight w:val="403"/>
        </w:trPr>
        <w:tc>
          <w:tcPr>
            <w:tcW w:w="1223" w:type="pct"/>
            <w:shd w:val="clear" w:color="auto" w:fill="B2ECFB" w:themeFill="accent5" w:themeFillTint="66"/>
            <w:vAlign w:val="center"/>
          </w:tcPr>
          <w:p w14:paraId="71850498"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170E1FB3" w14:textId="77777777" w:rsidR="00407C41" w:rsidRPr="00BC3CAC" w:rsidRDefault="00F04495" w:rsidP="00876BE6">
            <w:pPr>
              <w:rPr>
                <w:rFonts w:cs="Arial"/>
                <w:szCs w:val="20"/>
              </w:rPr>
            </w:pPr>
            <w:r>
              <w:rPr>
                <w:rFonts w:cs="Arial"/>
                <w:szCs w:val="20"/>
              </w:rPr>
              <w:t>XRN5218</w:t>
            </w:r>
          </w:p>
        </w:tc>
      </w:tr>
      <w:tr w:rsidR="00407C41" w:rsidRPr="00BC3CAC" w14:paraId="5F304F8B" w14:textId="77777777" w:rsidTr="00FB1FA8">
        <w:trPr>
          <w:trHeight w:val="403"/>
        </w:trPr>
        <w:tc>
          <w:tcPr>
            <w:tcW w:w="1223" w:type="pct"/>
            <w:shd w:val="clear" w:color="auto" w:fill="B2ECFB" w:themeFill="accent5" w:themeFillTint="66"/>
            <w:vAlign w:val="center"/>
          </w:tcPr>
          <w:p w14:paraId="01B1C500"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1BDF4394" w14:textId="77777777" w:rsidR="00407C41" w:rsidRPr="00BC3CAC" w:rsidRDefault="00E122A9" w:rsidP="00876BE6">
            <w:pPr>
              <w:rPr>
                <w:rFonts w:cs="Arial"/>
                <w:szCs w:val="20"/>
              </w:rPr>
            </w:pPr>
            <w:r>
              <w:rPr>
                <w:rFonts w:cs="Arial"/>
                <w:szCs w:val="20"/>
              </w:rPr>
              <w:t xml:space="preserve">Invoicing </w:t>
            </w:r>
          </w:p>
        </w:tc>
      </w:tr>
      <w:tr w:rsidR="00407C41" w:rsidRPr="00BC3CAC" w14:paraId="1E48929E" w14:textId="77777777" w:rsidTr="00FB1FA8">
        <w:trPr>
          <w:trHeight w:val="403"/>
        </w:trPr>
        <w:tc>
          <w:tcPr>
            <w:tcW w:w="1223" w:type="pct"/>
            <w:shd w:val="clear" w:color="auto" w:fill="B2ECFB" w:themeFill="accent5" w:themeFillTint="66"/>
            <w:vAlign w:val="center"/>
          </w:tcPr>
          <w:p w14:paraId="5B6882FA"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537597D9" w14:textId="77777777" w:rsidR="00407C41" w:rsidRDefault="00C42767" w:rsidP="00876BE6">
            <w:pPr>
              <w:rPr>
                <w:rFonts w:cs="Arial"/>
                <w:szCs w:val="20"/>
              </w:rPr>
            </w:pPr>
            <w:r>
              <w:rPr>
                <w:rFonts w:cs="Arial"/>
                <w:szCs w:val="20"/>
              </w:rPr>
              <w:t>Shipper Users</w:t>
            </w:r>
            <w:r w:rsidR="00CB702E">
              <w:rPr>
                <w:rFonts w:cs="Arial"/>
                <w:szCs w:val="20"/>
              </w:rPr>
              <w:t xml:space="preserve"> (specifically with Class 1 SMPs)</w:t>
            </w:r>
          </w:p>
          <w:p w14:paraId="614F304E" w14:textId="77777777" w:rsidR="00C42767" w:rsidRDefault="00C42767" w:rsidP="00876BE6">
            <w:pPr>
              <w:rPr>
                <w:rFonts w:cs="Arial"/>
                <w:szCs w:val="20"/>
              </w:rPr>
            </w:pPr>
            <w:r>
              <w:rPr>
                <w:rFonts w:cs="Arial"/>
                <w:szCs w:val="20"/>
              </w:rPr>
              <w:t>Distribution Networ</w:t>
            </w:r>
            <w:bookmarkStart w:id="0" w:name="_GoBack"/>
            <w:bookmarkEnd w:id="0"/>
            <w:r>
              <w:rPr>
                <w:rFonts w:cs="Arial"/>
                <w:szCs w:val="20"/>
              </w:rPr>
              <w:t>k Operator (DNO)</w:t>
            </w:r>
          </w:p>
          <w:p w14:paraId="2E6E4F4B" w14:textId="1D240252" w:rsidR="000E75F1" w:rsidRDefault="00C811CB" w:rsidP="00876BE6">
            <w:pPr>
              <w:rPr>
                <w:rFonts w:cs="Arial"/>
                <w:szCs w:val="20"/>
              </w:rPr>
            </w:pPr>
            <w:r>
              <w:rPr>
                <w:rFonts w:cs="Arial"/>
                <w:szCs w:val="20"/>
              </w:rPr>
              <w:t>IGT</w:t>
            </w:r>
            <w:r w:rsidR="000E75F1">
              <w:rPr>
                <w:rFonts w:cs="Arial"/>
                <w:szCs w:val="20"/>
              </w:rPr>
              <w:t xml:space="preserve">** and </w:t>
            </w:r>
            <w:r>
              <w:rPr>
                <w:rFonts w:cs="Arial"/>
                <w:szCs w:val="20"/>
              </w:rPr>
              <w:t>National Grid NTS</w:t>
            </w:r>
            <w:r w:rsidR="000E75F1">
              <w:rPr>
                <w:rFonts w:cs="Arial"/>
                <w:szCs w:val="20"/>
              </w:rPr>
              <w:t xml:space="preserve">** </w:t>
            </w:r>
          </w:p>
          <w:p w14:paraId="458F1C96" w14:textId="243AB93D" w:rsidR="00C811CB" w:rsidRPr="00292208" w:rsidRDefault="000E75F1" w:rsidP="00876BE6">
            <w:pPr>
              <w:rPr>
                <w:rFonts w:cs="Arial"/>
                <w:i/>
                <w:szCs w:val="20"/>
              </w:rPr>
            </w:pPr>
            <w:r w:rsidRPr="00292208">
              <w:rPr>
                <w:rFonts w:cs="Arial"/>
                <w:i/>
                <w:szCs w:val="20"/>
              </w:rPr>
              <w:t>** IGT and NTS processes or interfaces are not understood to be impacted by this change, but as parties in receipt of data from the DM Service review is requested and views specifically invited</w:t>
            </w:r>
          </w:p>
        </w:tc>
      </w:tr>
      <w:tr w:rsidR="00407C41" w:rsidRPr="00BC3CAC" w14:paraId="76342AA7" w14:textId="77777777" w:rsidTr="00FB1FA8">
        <w:trPr>
          <w:trHeight w:val="403"/>
        </w:trPr>
        <w:tc>
          <w:tcPr>
            <w:tcW w:w="1223" w:type="pct"/>
            <w:shd w:val="clear" w:color="auto" w:fill="B2ECFB" w:themeFill="accent5" w:themeFillTint="66"/>
            <w:vAlign w:val="center"/>
          </w:tcPr>
          <w:p w14:paraId="612D6EFE"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2707FDF0" w14:textId="77777777" w:rsidR="00BF670A" w:rsidRPr="00C01689" w:rsidRDefault="00BF670A" w:rsidP="00BF670A">
            <w:pPr>
              <w:rPr>
                <w:rFonts w:cs="Arial"/>
                <w:szCs w:val="20"/>
              </w:rPr>
            </w:pPr>
            <w:r w:rsidRPr="00C01689">
              <w:rPr>
                <w:rFonts w:cs="Arial"/>
                <w:szCs w:val="20"/>
              </w:rPr>
              <w:t>Ellie Rogers</w:t>
            </w:r>
          </w:p>
          <w:p w14:paraId="78A596BB" w14:textId="77777777" w:rsidR="00BF670A" w:rsidRPr="00C01689" w:rsidRDefault="00BF670A" w:rsidP="00BF670A">
            <w:pPr>
              <w:rPr>
                <w:rFonts w:cs="Arial"/>
                <w:szCs w:val="20"/>
              </w:rPr>
            </w:pPr>
            <w:r w:rsidRPr="00C01689">
              <w:rPr>
                <w:rFonts w:cs="Arial"/>
                <w:szCs w:val="20"/>
              </w:rPr>
              <w:t>Customer Change Specialist</w:t>
            </w:r>
          </w:p>
          <w:p w14:paraId="03948D22" w14:textId="77777777" w:rsidR="00BF670A" w:rsidRPr="00C01689" w:rsidRDefault="00BF670A" w:rsidP="00BF670A">
            <w:pPr>
              <w:rPr>
                <w:rFonts w:cs="Arial"/>
                <w:szCs w:val="20"/>
              </w:rPr>
            </w:pPr>
            <w:r w:rsidRPr="00C01689">
              <w:rPr>
                <w:rFonts w:cs="Arial"/>
                <w:szCs w:val="20"/>
              </w:rPr>
              <w:t>+441212292185</w:t>
            </w:r>
          </w:p>
          <w:p w14:paraId="74F6F4F1" w14:textId="77777777" w:rsidR="00BF670A" w:rsidRPr="00C01689" w:rsidRDefault="00774C92" w:rsidP="00BF670A">
            <w:pPr>
              <w:rPr>
                <w:rStyle w:val="Hyperlink"/>
                <w:rFonts w:cs="Arial"/>
                <w:szCs w:val="20"/>
              </w:rPr>
            </w:pPr>
            <w:hyperlink r:id="rId11" w:history="1">
              <w:r w:rsidR="00BF670A" w:rsidRPr="00C01689">
                <w:rPr>
                  <w:rStyle w:val="Hyperlink"/>
                  <w:rFonts w:cs="Arial"/>
                  <w:szCs w:val="20"/>
                </w:rPr>
                <w:t>ellie.rogers@xoserve.com</w:t>
              </w:r>
            </w:hyperlink>
          </w:p>
          <w:p w14:paraId="411FA61B" w14:textId="77777777" w:rsidR="00407C41" w:rsidRPr="00BC3CAC" w:rsidRDefault="00407C41" w:rsidP="00876BE6">
            <w:pPr>
              <w:rPr>
                <w:rFonts w:cs="Arial"/>
                <w:szCs w:val="20"/>
              </w:rPr>
            </w:pPr>
          </w:p>
        </w:tc>
      </w:tr>
      <w:tr w:rsidR="00407C41" w:rsidRPr="00BC3CAC" w14:paraId="53012F66" w14:textId="77777777" w:rsidTr="00FB1FA8">
        <w:trPr>
          <w:trHeight w:val="403"/>
        </w:trPr>
        <w:tc>
          <w:tcPr>
            <w:tcW w:w="1223" w:type="pct"/>
            <w:shd w:val="clear" w:color="auto" w:fill="B2ECFB" w:themeFill="accent5" w:themeFillTint="66"/>
            <w:vAlign w:val="center"/>
          </w:tcPr>
          <w:p w14:paraId="4A55487F"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44CB057B" w14:textId="77777777" w:rsidR="00242CBE" w:rsidRDefault="00242CBE" w:rsidP="00242CBE">
            <w:pPr>
              <w:rPr>
                <w:rFonts w:cs="Arial"/>
              </w:rPr>
            </w:pPr>
            <w:r>
              <w:rPr>
                <w:rFonts w:cs="Arial"/>
              </w:rPr>
              <w:t xml:space="preserve">The link to Change Proposal XRN5218 can be found </w:t>
            </w:r>
            <w:hyperlink r:id="rId12">
              <w:r>
                <w:rPr>
                  <w:rStyle w:val="Hyperlink"/>
                  <w:rFonts w:cs="Arial"/>
                </w:rPr>
                <w:t>here</w:t>
              </w:r>
            </w:hyperlink>
            <w:r>
              <w:rPr>
                <w:rFonts w:cs="Arial"/>
              </w:rPr>
              <w:t xml:space="preserve">. </w:t>
            </w:r>
          </w:p>
          <w:p w14:paraId="3B9E1541" w14:textId="77777777" w:rsidR="00242CBE" w:rsidRDefault="00242CBE" w:rsidP="00242CBE">
            <w:pPr>
              <w:rPr>
                <w:rFonts w:cs="Arial"/>
              </w:rPr>
            </w:pPr>
          </w:p>
          <w:p w14:paraId="3AA222B9" w14:textId="77777777" w:rsidR="003E7F34" w:rsidRPr="005D0E6D" w:rsidRDefault="00242CBE" w:rsidP="003E7F34">
            <w:pPr>
              <w:pBdr>
                <w:bottom w:val="single" w:sz="6" w:space="7" w:color="EEEEEE"/>
              </w:pBdr>
              <w:rPr>
                <w:rFonts w:cs="Arial"/>
              </w:rPr>
            </w:pPr>
            <w:r>
              <w:rPr>
                <w:rFonts w:cs="Arial"/>
              </w:rPr>
              <w:t xml:space="preserve">XRN5218 has been raised to deliver the changes proposed through UNC </w:t>
            </w:r>
            <w:hyperlink r:id="rId13">
              <w:r>
                <w:rPr>
                  <w:rStyle w:val="Hyperlink"/>
                  <w:rFonts w:cs="Arial"/>
                </w:rPr>
                <w:t>Modification 0710S - CDSP provision of Class 1 read service</w:t>
              </w:r>
            </w:hyperlink>
            <w:r w:rsidR="004B70A3">
              <w:rPr>
                <w:rStyle w:val="Hyperlink"/>
                <w:rFonts w:cs="Arial"/>
              </w:rPr>
              <w:t xml:space="preserve"> </w:t>
            </w:r>
            <w:r w:rsidR="004B70A3">
              <w:rPr>
                <w:rStyle w:val="Hyperlink"/>
                <w:rFonts w:cs="Arial"/>
                <w:color w:val="auto"/>
                <w:u w:val="none"/>
              </w:rPr>
              <w:t>(and</w:t>
            </w:r>
            <w:r w:rsidR="00025526" w:rsidRPr="004B70A3">
              <w:rPr>
                <w:rStyle w:val="Hyperlink"/>
                <w:rFonts w:cs="Arial"/>
                <w:color w:val="auto"/>
                <w:u w:val="none"/>
              </w:rPr>
              <w:t xml:space="preserve"> the IGT equivalent,</w:t>
            </w:r>
            <w:r w:rsidR="0047522A" w:rsidRPr="004B70A3">
              <w:rPr>
                <w:rStyle w:val="Hyperlink"/>
                <w:rFonts w:cs="Arial"/>
                <w:color w:val="auto"/>
                <w:u w:val="none"/>
              </w:rPr>
              <w:t xml:space="preserve"> </w:t>
            </w:r>
            <w:hyperlink r:id="rId14" w:history="1">
              <w:r w:rsidR="0047522A" w:rsidRPr="004B70A3">
                <w:rPr>
                  <w:rStyle w:val="Hyperlink"/>
                  <w:rFonts w:cs="Arial"/>
                </w:rPr>
                <w:t xml:space="preserve">IGT Modification 148 </w:t>
              </w:r>
              <w:r w:rsidR="00090A63" w:rsidRPr="004B70A3">
                <w:rPr>
                  <w:rStyle w:val="Hyperlink"/>
                  <w:rFonts w:cs="Arial"/>
                </w:rPr>
                <w:t xml:space="preserve">- </w:t>
              </w:r>
              <w:r w:rsidR="003E7F34" w:rsidRPr="004B70A3">
                <w:rPr>
                  <w:rStyle w:val="Hyperlink"/>
                  <w:rFonts w:cs="Arial"/>
                </w:rPr>
                <w:t>Provision of Class 1 meter read service on IGT networks by the CDSP</w:t>
              </w:r>
            </w:hyperlink>
            <w:r w:rsidR="0085362C" w:rsidRPr="004B70A3">
              <w:rPr>
                <w:rStyle w:val="Hyperlink"/>
                <w:rFonts w:cs="Arial"/>
                <w:color w:val="auto"/>
                <w:u w:val="none"/>
              </w:rPr>
              <w:t>)</w:t>
            </w:r>
          </w:p>
          <w:p w14:paraId="791AF150" w14:textId="77777777" w:rsidR="0047522A" w:rsidRDefault="0047522A" w:rsidP="00242CBE">
            <w:pPr>
              <w:pBdr>
                <w:bottom w:val="single" w:sz="6" w:space="7" w:color="EEEEEE"/>
              </w:pBdr>
              <w:rPr>
                <w:rStyle w:val="Hyperlink"/>
                <w:rFonts w:cs="Arial"/>
              </w:rPr>
            </w:pPr>
          </w:p>
          <w:p w14:paraId="19A88FAA" w14:textId="77777777" w:rsidR="00242CBE" w:rsidRDefault="00BA33CA" w:rsidP="00242CBE">
            <w:pPr>
              <w:pBdr>
                <w:bottom w:val="single" w:sz="6" w:space="7" w:color="EEEEEE"/>
              </w:pBdr>
              <w:rPr>
                <w:rFonts w:cs="Arial"/>
              </w:rPr>
            </w:pPr>
            <w:r>
              <w:t xml:space="preserve">UNC </w:t>
            </w:r>
            <w:r w:rsidR="00025526">
              <w:t xml:space="preserve">Modification 0710 </w:t>
            </w:r>
            <w:r w:rsidR="0085362C" w:rsidRPr="004B70A3">
              <w:t>(</w:t>
            </w:r>
            <w:r w:rsidR="00025526" w:rsidRPr="004B70A3">
              <w:t>and IGT</w:t>
            </w:r>
            <w:r w:rsidRPr="004B70A3">
              <w:t>148</w:t>
            </w:r>
            <w:r w:rsidR="0085362C" w:rsidRPr="004B70A3">
              <w:t>)</w:t>
            </w:r>
            <w:r w:rsidR="00242CBE">
              <w:t xml:space="preserve"> proposes that the Central Data Service Provider (CDSP) provides the Class 1 Supply Meter Point (SMP) read service. It will remove the Transporter obligation to provide a Daily Read service to Shippers for non-telemetered Class 1 SMPs. It does not propose a change to the arrangements for directly connected telemetered Supply Meter Points on Distribution Network Operators (DNOs) or National Transmission System networks.</w:t>
            </w:r>
          </w:p>
          <w:p w14:paraId="729C1B23" w14:textId="77777777" w:rsidR="00242CBE" w:rsidRDefault="00242CBE" w:rsidP="00242CBE">
            <w:pPr>
              <w:pBdr>
                <w:bottom w:val="single" w:sz="6" w:space="7" w:color="EEEEEE"/>
              </w:pBdr>
              <w:rPr>
                <w:rFonts w:cs="Arial"/>
              </w:rPr>
            </w:pPr>
          </w:p>
          <w:p w14:paraId="69C9F843" w14:textId="77777777" w:rsidR="00242CBE" w:rsidRDefault="00242CBE" w:rsidP="00242CBE">
            <w:pPr>
              <w:pBdr>
                <w:bottom w:val="single" w:sz="6" w:space="7" w:color="EEEEEE"/>
              </w:pBdr>
            </w:pPr>
            <w:r>
              <w:t>The change proposes that the</w:t>
            </w:r>
            <w:r>
              <w:rPr>
                <w:rFonts w:cs="Arial"/>
                <w:i/>
                <w:iCs/>
                <w:color w:val="4F81BD"/>
                <w:sz w:val="16"/>
                <w:szCs w:val="16"/>
              </w:rPr>
              <w:t xml:space="preserve"> </w:t>
            </w:r>
            <w:r>
              <w:t xml:space="preserve">CDSP will take over the contractual arrangement currently in place between Transporters and the Daily </w:t>
            </w:r>
            <w:r>
              <w:lastRenderedPageBreak/>
              <w:t xml:space="preserve">Metered Service Providers (DMSP), to procure and provide the Class 1 read service. Following the implementation of Modification 0710 and this XRN, Transporters will no longer have any involvement in this arrangement and it will be managed by the CDSP who will be responsible for procuring this service on behalf of the Shippers. </w:t>
            </w:r>
          </w:p>
          <w:p w14:paraId="04460792" w14:textId="77777777" w:rsidR="00242CBE" w:rsidRDefault="00242CBE" w:rsidP="00242CBE">
            <w:pPr>
              <w:pBdr>
                <w:bottom w:val="single" w:sz="6" w:space="7" w:color="EEEEEE"/>
              </w:pBdr>
            </w:pPr>
          </w:p>
          <w:p w14:paraId="0D9D2EBB" w14:textId="77777777" w:rsidR="00242CBE" w:rsidRDefault="00242CBE" w:rsidP="00242CBE">
            <w:pPr>
              <w:pBdr>
                <w:bottom w:val="single" w:sz="6" w:space="7" w:color="EEEEEE"/>
              </w:pBdr>
            </w:pPr>
            <w:r>
              <w:t xml:space="preserve">Please note, this proposal does not intend to materially change the current Class 1 read service, but rather who is responsible for procuring the service. </w:t>
            </w:r>
          </w:p>
          <w:p w14:paraId="6216625F" w14:textId="77777777" w:rsidR="00BF670A" w:rsidRDefault="00BF670A" w:rsidP="00242CBE">
            <w:pPr>
              <w:pBdr>
                <w:bottom w:val="single" w:sz="6" w:space="7" w:color="EEEEEE"/>
              </w:pBdr>
            </w:pPr>
          </w:p>
          <w:p w14:paraId="0FC8B753" w14:textId="77777777" w:rsidR="00BF670A" w:rsidRDefault="00BF670A" w:rsidP="00242CBE">
            <w:pPr>
              <w:pBdr>
                <w:bottom w:val="single" w:sz="6" w:space="7" w:color="EEEEEE"/>
              </w:pBdr>
              <w:rPr>
                <w:i/>
              </w:rPr>
            </w:pPr>
            <w:r>
              <w:rPr>
                <w:i/>
              </w:rPr>
              <w:t xml:space="preserve">Please note, Modification 0710 was approved by the </w:t>
            </w:r>
            <w:r w:rsidR="00EE5AE5">
              <w:rPr>
                <w:i/>
              </w:rPr>
              <w:t>UNC Modification Panel on the 15</w:t>
            </w:r>
            <w:r w:rsidR="00EE5AE5" w:rsidRPr="00EE5AE5">
              <w:rPr>
                <w:i/>
                <w:vertAlign w:val="superscript"/>
              </w:rPr>
              <w:t>th</w:t>
            </w:r>
            <w:r w:rsidR="00EE5AE5">
              <w:rPr>
                <w:i/>
              </w:rPr>
              <w:t xml:space="preserve"> October 2021 and is awaiting an implementation date. </w:t>
            </w:r>
          </w:p>
          <w:p w14:paraId="222D9258" w14:textId="77777777" w:rsidR="00BC003F" w:rsidRDefault="00BC003F" w:rsidP="00242CBE">
            <w:pPr>
              <w:pBdr>
                <w:bottom w:val="single" w:sz="6" w:space="7" w:color="EEEEEE"/>
              </w:pBdr>
              <w:rPr>
                <w:i/>
              </w:rPr>
            </w:pPr>
          </w:p>
          <w:p w14:paraId="4953ED5F" w14:textId="5C520495" w:rsidR="00BC003F" w:rsidRDefault="00BC003F" w:rsidP="00242CBE">
            <w:pPr>
              <w:pBdr>
                <w:bottom w:val="single" w:sz="6" w:space="7" w:color="EEEEEE"/>
              </w:pBdr>
              <w:rPr>
                <w:i/>
              </w:rPr>
            </w:pPr>
            <w:r w:rsidRPr="00047185">
              <w:rPr>
                <w:i/>
              </w:rPr>
              <w:t xml:space="preserve">IGT148 is awaiting Panel </w:t>
            </w:r>
            <w:r w:rsidR="00D226AE" w:rsidRPr="00047185">
              <w:rPr>
                <w:i/>
              </w:rPr>
              <w:t xml:space="preserve">approval which is expected </w:t>
            </w:r>
            <w:r w:rsidR="00047185" w:rsidRPr="00047185">
              <w:rPr>
                <w:i/>
              </w:rPr>
              <w:t>in May 2021</w:t>
            </w:r>
            <w:r w:rsidR="00047185">
              <w:rPr>
                <w:i/>
              </w:rPr>
              <w:t>.</w:t>
            </w:r>
          </w:p>
          <w:p w14:paraId="33C62037" w14:textId="77777777" w:rsidR="004E2E08" w:rsidRDefault="004E2E08" w:rsidP="00242CBE">
            <w:pPr>
              <w:pBdr>
                <w:bottom w:val="single" w:sz="6" w:space="7" w:color="EEEEEE"/>
              </w:pBdr>
              <w:rPr>
                <w:i/>
              </w:rPr>
            </w:pPr>
          </w:p>
          <w:p w14:paraId="52CEBB7D" w14:textId="6A9C3D9F" w:rsidR="004E2E08" w:rsidRPr="00BF670A" w:rsidRDefault="004E2E08" w:rsidP="00242CBE">
            <w:pPr>
              <w:pBdr>
                <w:bottom w:val="single" w:sz="6" w:space="7" w:color="EEEEEE"/>
              </w:pBdr>
              <w:rPr>
                <w:i/>
              </w:rPr>
            </w:pPr>
            <w:r>
              <w:rPr>
                <w:i/>
              </w:rPr>
              <w:t>The</w:t>
            </w:r>
            <w:r w:rsidR="00EA7C89">
              <w:rPr>
                <w:i/>
              </w:rPr>
              <w:t xml:space="preserve"> UNC Workgroup that develo</w:t>
            </w:r>
            <w:r w:rsidR="005D460C">
              <w:rPr>
                <w:i/>
              </w:rPr>
              <w:t>ped</w:t>
            </w:r>
            <w:r w:rsidR="00EA7C89">
              <w:rPr>
                <w:i/>
              </w:rPr>
              <w:t xml:space="preserve"> Modification</w:t>
            </w:r>
            <w:r w:rsidR="005D460C">
              <w:rPr>
                <w:i/>
              </w:rPr>
              <w:t xml:space="preserve"> 0710 </w:t>
            </w:r>
            <w:r w:rsidR="0061049A">
              <w:rPr>
                <w:i/>
              </w:rPr>
              <w:t>stated</w:t>
            </w:r>
            <w:r w:rsidR="005D460C">
              <w:rPr>
                <w:i/>
              </w:rPr>
              <w:t xml:space="preserve"> a preference for implementation</w:t>
            </w:r>
            <w:r w:rsidR="0061049A">
              <w:rPr>
                <w:i/>
              </w:rPr>
              <w:t xml:space="preserve"> of this change</w:t>
            </w:r>
            <w:r w:rsidR="0088084D">
              <w:rPr>
                <w:i/>
              </w:rPr>
              <w:t xml:space="preserve"> outside of the winter period</w:t>
            </w:r>
            <w:r w:rsidR="0061049A">
              <w:rPr>
                <w:i/>
              </w:rPr>
              <w:t xml:space="preserve">. </w:t>
            </w:r>
            <w:r w:rsidR="0061049A" w:rsidRPr="000020E5">
              <w:rPr>
                <w:b/>
                <w:i/>
              </w:rPr>
              <w:t>The aim is to implement on 01 June 2021.</w:t>
            </w:r>
            <w:r w:rsidR="005B2DD9">
              <w:rPr>
                <w:b/>
                <w:i/>
              </w:rPr>
              <w:t xml:space="preserve"> Please note this is an indicative date only. </w:t>
            </w:r>
            <w:r w:rsidR="0061049A">
              <w:rPr>
                <w:i/>
              </w:rPr>
              <w:t xml:space="preserve"> </w:t>
            </w:r>
          </w:p>
          <w:p w14:paraId="5FFB9E9F" w14:textId="77777777" w:rsidR="00407C41" w:rsidRPr="00BC3CAC" w:rsidRDefault="00407C41" w:rsidP="00876BE6">
            <w:pPr>
              <w:rPr>
                <w:szCs w:val="20"/>
              </w:rPr>
            </w:pPr>
          </w:p>
        </w:tc>
      </w:tr>
    </w:tbl>
    <w:p w14:paraId="6F843CA2" w14:textId="77777777" w:rsidR="00407C41" w:rsidRDefault="00407C41" w:rsidP="00407C41">
      <w:pPr>
        <w:pStyle w:val="Heading1"/>
      </w:pPr>
      <w:r>
        <w:lastRenderedPageBreak/>
        <w:t xml:space="preserve">G4: </w:t>
      </w:r>
      <w:r w:rsidRPr="00310A64">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470388" w14:paraId="1E706353" w14:textId="77777777" w:rsidTr="00FB1FA8">
        <w:trPr>
          <w:trHeight w:val="403"/>
        </w:trPr>
        <w:tc>
          <w:tcPr>
            <w:tcW w:w="1223" w:type="pct"/>
            <w:shd w:val="clear" w:color="auto" w:fill="B2ECFB" w:themeFill="accent5" w:themeFillTint="66"/>
            <w:vAlign w:val="center"/>
          </w:tcPr>
          <w:p w14:paraId="3F171839"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740928D5" w14:textId="77777777" w:rsidR="00407C41" w:rsidRPr="004B70A3" w:rsidRDefault="00972134" w:rsidP="00876BE6">
            <w:pPr>
              <w:rPr>
                <w:rFonts w:cs="Arial"/>
                <w:szCs w:val="20"/>
              </w:rPr>
            </w:pPr>
            <w:r w:rsidRPr="004B70A3">
              <w:rPr>
                <w:rFonts w:cs="Arial"/>
                <w:szCs w:val="20"/>
              </w:rPr>
              <w:t>Invoicing</w:t>
            </w:r>
          </w:p>
        </w:tc>
      </w:tr>
      <w:tr w:rsidR="00407C41" w:rsidRPr="00470388" w14:paraId="1957BD4B" w14:textId="77777777" w:rsidTr="00FB1FA8">
        <w:trPr>
          <w:trHeight w:val="403"/>
        </w:trPr>
        <w:tc>
          <w:tcPr>
            <w:tcW w:w="1223" w:type="pct"/>
            <w:shd w:val="clear" w:color="auto" w:fill="B2ECFB" w:themeFill="accent5" w:themeFillTint="66"/>
            <w:vAlign w:val="center"/>
          </w:tcPr>
          <w:p w14:paraId="589F2903"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6CF54B54" w14:textId="77777777" w:rsidR="00407C41" w:rsidRPr="004B70A3" w:rsidRDefault="00972134" w:rsidP="00876BE6">
            <w:pPr>
              <w:rPr>
                <w:rFonts w:cs="Arial"/>
                <w:szCs w:val="20"/>
              </w:rPr>
            </w:pPr>
            <w:r w:rsidRPr="004B70A3">
              <w:rPr>
                <w:rFonts w:cs="Arial"/>
                <w:szCs w:val="20"/>
              </w:rPr>
              <w:t>Operational processes</w:t>
            </w:r>
          </w:p>
        </w:tc>
      </w:tr>
      <w:tr w:rsidR="00407C41" w:rsidRPr="00470388" w14:paraId="759C6FFB" w14:textId="77777777" w:rsidTr="00FB1FA8">
        <w:trPr>
          <w:trHeight w:val="403"/>
        </w:trPr>
        <w:tc>
          <w:tcPr>
            <w:tcW w:w="1223" w:type="pct"/>
            <w:shd w:val="clear" w:color="auto" w:fill="B2ECFB" w:themeFill="accent5" w:themeFillTint="66"/>
            <w:vAlign w:val="center"/>
          </w:tcPr>
          <w:p w14:paraId="5605AFC0"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333439DC" w14:textId="77777777" w:rsidR="00407C41" w:rsidRPr="004B70A3" w:rsidRDefault="00972134" w:rsidP="00876BE6">
            <w:pPr>
              <w:rPr>
                <w:rFonts w:cs="Arial"/>
                <w:szCs w:val="20"/>
              </w:rPr>
            </w:pPr>
            <w:r w:rsidRPr="004B70A3">
              <w:rPr>
                <w:rFonts w:cs="Arial"/>
                <w:szCs w:val="20"/>
              </w:rPr>
              <w:t>SAP</w:t>
            </w:r>
            <w:r w:rsidR="0015127E" w:rsidRPr="004B70A3">
              <w:rPr>
                <w:rFonts w:cs="Arial"/>
                <w:szCs w:val="20"/>
              </w:rPr>
              <w:t>4HANA (internal system)</w:t>
            </w:r>
          </w:p>
        </w:tc>
      </w:tr>
      <w:tr w:rsidR="00407C41" w:rsidRPr="00470388" w14:paraId="37A3B783" w14:textId="77777777" w:rsidTr="00FB1FA8">
        <w:trPr>
          <w:trHeight w:val="403"/>
        </w:trPr>
        <w:tc>
          <w:tcPr>
            <w:tcW w:w="1223" w:type="pct"/>
            <w:shd w:val="clear" w:color="auto" w:fill="B2ECFB" w:themeFill="accent5" w:themeFillTint="66"/>
            <w:vAlign w:val="center"/>
          </w:tcPr>
          <w:p w14:paraId="0D80DFD5"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2417945F" w14:textId="77777777" w:rsidR="00407C41" w:rsidRPr="004B70A3" w:rsidRDefault="0015127E" w:rsidP="00876BE6">
            <w:pPr>
              <w:rPr>
                <w:rFonts w:cs="Arial"/>
                <w:szCs w:val="20"/>
              </w:rPr>
            </w:pPr>
            <w:r w:rsidRPr="004B70A3">
              <w:rPr>
                <w:rFonts w:cs="Arial"/>
                <w:szCs w:val="20"/>
              </w:rPr>
              <w:t>Shipper Users</w:t>
            </w:r>
          </w:p>
        </w:tc>
      </w:tr>
      <w:tr w:rsidR="00407C41" w:rsidRPr="00470388" w14:paraId="544D7336" w14:textId="77777777" w:rsidTr="00FB1FA8">
        <w:trPr>
          <w:trHeight w:val="403"/>
        </w:trPr>
        <w:tc>
          <w:tcPr>
            <w:tcW w:w="1223" w:type="pct"/>
            <w:shd w:val="clear" w:color="auto" w:fill="B2ECFB" w:themeFill="accent5" w:themeFillTint="66"/>
            <w:vAlign w:val="center"/>
          </w:tcPr>
          <w:p w14:paraId="1EC3DC82"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21872113" w14:textId="77777777" w:rsidR="0015127E" w:rsidRPr="004B70A3" w:rsidRDefault="00725ACA" w:rsidP="00876BE6">
            <w:pPr>
              <w:rPr>
                <w:rFonts w:cs="Arial"/>
                <w:szCs w:val="20"/>
              </w:rPr>
            </w:pPr>
            <w:r w:rsidRPr="004B70A3">
              <w:rPr>
                <w:rFonts w:cs="Arial"/>
                <w:szCs w:val="20"/>
              </w:rPr>
              <w:t xml:space="preserve">DSC </w:t>
            </w:r>
            <w:r w:rsidR="0015127E" w:rsidRPr="004B70A3">
              <w:rPr>
                <w:rFonts w:cs="Arial"/>
                <w:szCs w:val="20"/>
              </w:rPr>
              <w:t>Specific Services Invoice</w:t>
            </w:r>
          </w:p>
          <w:p w14:paraId="580C9597" w14:textId="77777777" w:rsidR="00725ACA" w:rsidRPr="004B70A3" w:rsidRDefault="00725ACA" w:rsidP="00876BE6">
            <w:pPr>
              <w:rPr>
                <w:rFonts w:cs="Arial"/>
                <w:szCs w:val="20"/>
              </w:rPr>
            </w:pPr>
            <w:r w:rsidRPr="004B70A3">
              <w:rPr>
                <w:rFonts w:cs="Arial"/>
                <w:szCs w:val="20"/>
              </w:rPr>
              <w:t>CDSP Annual Charging Statement</w:t>
            </w:r>
          </w:p>
          <w:p w14:paraId="75D3AAD4" w14:textId="7960AAEA" w:rsidR="00E93B27" w:rsidRPr="00B0211E" w:rsidRDefault="00817181" w:rsidP="00876BE6">
            <w:pPr>
              <w:rPr>
                <w:rFonts w:cs="Arial"/>
                <w:szCs w:val="20"/>
              </w:rPr>
            </w:pPr>
            <w:r w:rsidRPr="004B70A3">
              <w:rPr>
                <w:rFonts w:cs="Arial"/>
                <w:szCs w:val="20"/>
              </w:rPr>
              <w:t>CDSP Service Line Description Table</w:t>
            </w:r>
          </w:p>
        </w:tc>
      </w:tr>
      <w:tr w:rsidR="00407C41" w:rsidRPr="00470388" w14:paraId="2FE4F98E" w14:textId="77777777" w:rsidTr="00FB1FA8">
        <w:trPr>
          <w:trHeight w:val="403"/>
        </w:trPr>
        <w:tc>
          <w:tcPr>
            <w:tcW w:w="1223" w:type="pct"/>
            <w:shd w:val="clear" w:color="auto" w:fill="B2ECFB" w:themeFill="accent5" w:themeFillTint="66"/>
            <w:vAlign w:val="center"/>
          </w:tcPr>
          <w:p w14:paraId="3A49C38C"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3ADF9F09" w14:textId="77777777" w:rsidR="00407C41" w:rsidRPr="0015127E" w:rsidRDefault="004B70A3" w:rsidP="00876BE6">
            <w:pPr>
              <w:rPr>
                <w:rFonts w:cs="Arial"/>
                <w:szCs w:val="20"/>
                <w:highlight w:val="yellow"/>
              </w:rPr>
            </w:pPr>
            <w:r>
              <w:rPr>
                <w:rFonts w:cs="Arial"/>
              </w:rPr>
              <w:t>Not Applicable</w:t>
            </w:r>
          </w:p>
        </w:tc>
      </w:tr>
    </w:tbl>
    <w:p w14:paraId="7E469BE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967"/>
        <w:gridCol w:w="1933"/>
        <w:gridCol w:w="1801"/>
        <w:gridCol w:w="2215"/>
        <w:gridCol w:w="2132"/>
      </w:tblGrid>
      <w:tr w:rsidR="00407C41" w:rsidRPr="006C66CA" w14:paraId="66B6538C" w14:textId="77777777" w:rsidTr="00FB1FA8">
        <w:trPr>
          <w:trHeight w:val="403"/>
        </w:trPr>
        <w:tc>
          <w:tcPr>
            <w:tcW w:w="5000" w:type="pct"/>
            <w:gridSpan w:val="5"/>
            <w:shd w:val="clear" w:color="auto" w:fill="B2ECFB" w:themeFill="accent5" w:themeFillTint="66"/>
            <w:vAlign w:val="center"/>
          </w:tcPr>
          <w:p w14:paraId="75D77BD3"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5A68F5E2" w14:textId="77777777" w:rsidTr="00FB1FA8">
        <w:trPr>
          <w:trHeight w:val="403"/>
        </w:trPr>
        <w:tc>
          <w:tcPr>
            <w:tcW w:w="535" w:type="pct"/>
            <w:shd w:val="clear" w:color="auto" w:fill="B2ECFB" w:themeFill="accent5" w:themeFillTint="66"/>
            <w:vAlign w:val="center"/>
          </w:tcPr>
          <w:p w14:paraId="7BB01279"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2CC1AC63"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CFF1255"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006EFB7C"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3CB264CB" w14:textId="77777777" w:rsidR="00407C41" w:rsidRPr="006C66CA" w:rsidRDefault="00407C41" w:rsidP="00876BE6">
            <w:pPr>
              <w:jc w:val="center"/>
              <w:rPr>
                <w:rFonts w:cs="Arial"/>
                <w:szCs w:val="20"/>
              </w:rPr>
            </w:pPr>
            <w:r w:rsidRPr="006C66CA">
              <w:rPr>
                <w:rFonts w:cs="Arial"/>
                <w:szCs w:val="20"/>
              </w:rPr>
              <w:t>Hierarchy or Format</w:t>
            </w:r>
          </w:p>
          <w:p w14:paraId="22D181B0" w14:textId="77777777" w:rsidR="00407C41" w:rsidRPr="006C66CA" w:rsidRDefault="00407C41" w:rsidP="00876BE6">
            <w:pPr>
              <w:jc w:val="center"/>
              <w:rPr>
                <w:rFonts w:cs="Arial"/>
                <w:szCs w:val="20"/>
              </w:rPr>
            </w:pPr>
            <w:r w:rsidRPr="006C66CA">
              <w:rPr>
                <w:rFonts w:cs="Arial"/>
                <w:szCs w:val="20"/>
              </w:rPr>
              <w:t>Agreed</w:t>
            </w:r>
          </w:p>
        </w:tc>
      </w:tr>
      <w:tr w:rsidR="00407C41" w:rsidRPr="00470388" w14:paraId="3B656DE0" w14:textId="77777777" w:rsidTr="00FB1FA8">
        <w:trPr>
          <w:trHeight w:val="403"/>
        </w:trPr>
        <w:tc>
          <w:tcPr>
            <w:tcW w:w="535" w:type="pct"/>
            <w:shd w:val="clear" w:color="auto" w:fill="auto"/>
            <w:vAlign w:val="center"/>
          </w:tcPr>
          <w:p w14:paraId="07ADBABE" w14:textId="77777777" w:rsidR="00407C41" w:rsidRPr="00470388" w:rsidRDefault="004B70A3" w:rsidP="00876BE6">
            <w:pPr>
              <w:jc w:val="center"/>
              <w:rPr>
                <w:rFonts w:cs="Arial"/>
                <w:szCs w:val="20"/>
              </w:rPr>
            </w:pPr>
            <w:r>
              <w:rPr>
                <w:rFonts w:cs="Arial"/>
                <w:szCs w:val="20"/>
              </w:rPr>
              <w:t>N/A</w:t>
            </w:r>
          </w:p>
        </w:tc>
        <w:tc>
          <w:tcPr>
            <w:tcW w:w="1068" w:type="pct"/>
            <w:shd w:val="clear" w:color="auto" w:fill="auto"/>
            <w:vAlign w:val="center"/>
          </w:tcPr>
          <w:p w14:paraId="2EE1C41F" w14:textId="77777777" w:rsidR="00407C41" w:rsidRPr="00470388" w:rsidRDefault="004B70A3" w:rsidP="00876BE6">
            <w:pPr>
              <w:jc w:val="center"/>
              <w:rPr>
                <w:rFonts w:cs="Arial"/>
                <w:szCs w:val="20"/>
              </w:rPr>
            </w:pPr>
            <w:r>
              <w:rPr>
                <w:rFonts w:cs="Arial"/>
                <w:szCs w:val="20"/>
              </w:rPr>
              <w:t>N/A</w:t>
            </w:r>
          </w:p>
        </w:tc>
        <w:tc>
          <w:tcPr>
            <w:tcW w:w="995" w:type="pct"/>
            <w:shd w:val="clear" w:color="auto" w:fill="auto"/>
            <w:vAlign w:val="center"/>
          </w:tcPr>
          <w:p w14:paraId="262D9C79" w14:textId="77777777" w:rsidR="00407C41" w:rsidRPr="00470388" w:rsidRDefault="004B70A3" w:rsidP="00876BE6">
            <w:pPr>
              <w:jc w:val="center"/>
              <w:rPr>
                <w:rFonts w:cs="Arial"/>
                <w:szCs w:val="20"/>
              </w:rPr>
            </w:pPr>
            <w:r>
              <w:rPr>
                <w:rFonts w:cs="Arial"/>
                <w:szCs w:val="20"/>
              </w:rPr>
              <w:t>N/A</w:t>
            </w:r>
          </w:p>
        </w:tc>
        <w:tc>
          <w:tcPr>
            <w:tcW w:w="1224" w:type="pct"/>
            <w:shd w:val="clear" w:color="auto" w:fill="auto"/>
            <w:vAlign w:val="center"/>
          </w:tcPr>
          <w:p w14:paraId="3ED8A52D" w14:textId="77777777" w:rsidR="00407C41" w:rsidRPr="00470388" w:rsidRDefault="004B70A3" w:rsidP="00876BE6">
            <w:pPr>
              <w:jc w:val="center"/>
              <w:rPr>
                <w:rFonts w:cs="Arial"/>
                <w:szCs w:val="20"/>
              </w:rPr>
            </w:pPr>
            <w:r>
              <w:rPr>
                <w:rFonts w:cs="Arial"/>
                <w:szCs w:val="20"/>
              </w:rPr>
              <w:t>N/A</w:t>
            </w:r>
          </w:p>
        </w:tc>
        <w:tc>
          <w:tcPr>
            <w:tcW w:w="1177" w:type="pct"/>
            <w:shd w:val="clear" w:color="auto" w:fill="auto"/>
            <w:vAlign w:val="center"/>
          </w:tcPr>
          <w:p w14:paraId="1845734F" w14:textId="77777777" w:rsidR="00407C41" w:rsidRPr="00470388" w:rsidRDefault="004B70A3" w:rsidP="00876BE6">
            <w:pPr>
              <w:jc w:val="center"/>
              <w:rPr>
                <w:rFonts w:cs="Arial"/>
                <w:szCs w:val="20"/>
              </w:rPr>
            </w:pPr>
            <w:r>
              <w:rPr>
                <w:rFonts w:cs="Arial"/>
                <w:szCs w:val="20"/>
              </w:rPr>
              <w:t>N/A</w:t>
            </w:r>
          </w:p>
        </w:tc>
      </w:tr>
    </w:tbl>
    <w:p w14:paraId="3D34EB7D" w14:textId="77777777" w:rsidR="00407C41" w:rsidRDefault="00407C41" w:rsidP="00407C41">
      <w:pPr>
        <w:pStyle w:val="Heading1"/>
      </w:pPr>
      <w:r>
        <w:lastRenderedPageBreak/>
        <w:t xml:space="preserve">G5: </w:t>
      </w:r>
      <w:r w:rsidRPr="00310A64">
        <w:t>Change Design Description</w:t>
      </w:r>
    </w:p>
    <w:tbl>
      <w:tblPr>
        <w:tblStyle w:val="TableGrid"/>
        <w:tblW w:w="5018" w:type="pct"/>
        <w:tblInd w:w="-34" w:type="dxa"/>
        <w:tblLayout w:type="fixed"/>
        <w:tblLook w:val="04A0" w:firstRow="1" w:lastRow="0" w:firstColumn="1" w:lastColumn="0" w:noHBand="0" w:noVBand="1"/>
      </w:tblPr>
      <w:tblGrid>
        <w:gridCol w:w="9048"/>
      </w:tblGrid>
      <w:tr w:rsidR="00407C41" w:rsidRPr="00470388" w14:paraId="2852AA00" w14:textId="77777777" w:rsidTr="00FD1065">
        <w:trPr>
          <w:trHeight w:val="2542"/>
        </w:trPr>
        <w:tc>
          <w:tcPr>
            <w:tcW w:w="5000" w:type="pct"/>
            <w:vAlign w:val="center"/>
          </w:tcPr>
          <w:p w14:paraId="323AEE55" w14:textId="77777777" w:rsidR="00D7210F" w:rsidRDefault="00D7210F" w:rsidP="00D7210F">
            <w:pPr>
              <w:pBdr>
                <w:bottom w:val="single" w:sz="6" w:space="7" w:color="EEEEEE"/>
              </w:pBdr>
              <w:rPr>
                <w:rFonts w:cs="Arial"/>
                <w:szCs w:val="20"/>
              </w:rPr>
            </w:pPr>
            <w:r w:rsidRPr="00D7210F">
              <w:rPr>
                <w:rFonts w:cs="Arial"/>
                <w:szCs w:val="20"/>
              </w:rPr>
              <w:t xml:space="preserve">XRN5218 seeks to ensure: </w:t>
            </w:r>
          </w:p>
          <w:p w14:paraId="19D5F724" w14:textId="77777777" w:rsidR="00D7210F" w:rsidRPr="00D7210F" w:rsidRDefault="00D7210F" w:rsidP="00D7210F">
            <w:pPr>
              <w:pBdr>
                <w:bottom w:val="single" w:sz="6" w:space="7" w:color="EEEEEE"/>
              </w:pBdr>
              <w:rPr>
                <w:rFonts w:cs="Arial"/>
                <w:szCs w:val="20"/>
              </w:rPr>
            </w:pPr>
          </w:p>
          <w:p w14:paraId="4076E5C3" w14:textId="06D625A0" w:rsidR="002610A8" w:rsidRDefault="00D7210F" w:rsidP="00246FEE">
            <w:pPr>
              <w:pStyle w:val="ListParagraph"/>
              <w:numPr>
                <w:ilvl w:val="0"/>
                <w:numId w:val="10"/>
              </w:numPr>
              <w:pBdr>
                <w:bottom w:val="single" w:sz="6" w:space="7" w:color="EEEEEE"/>
              </w:pBdr>
              <w:rPr>
                <w:rFonts w:cs="Arial"/>
                <w:szCs w:val="20"/>
              </w:rPr>
            </w:pPr>
            <w:r w:rsidRPr="00D7210F">
              <w:rPr>
                <w:rFonts w:cs="Arial"/>
                <w:szCs w:val="20"/>
              </w:rPr>
              <w:t xml:space="preserve">The </w:t>
            </w:r>
            <w:r w:rsidR="0060549E">
              <w:rPr>
                <w:rFonts w:cs="Arial"/>
                <w:szCs w:val="20"/>
              </w:rPr>
              <w:t xml:space="preserve">CDSP takes over the contractual arrangements </w:t>
            </w:r>
            <w:r w:rsidRPr="00D7210F">
              <w:rPr>
                <w:rFonts w:cs="Arial"/>
                <w:szCs w:val="20"/>
              </w:rPr>
              <w:t>current</w:t>
            </w:r>
            <w:r w:rsidR="0060549E">
              <w:rPr>
                <w:rFonts w:cs="Arial"/>
                <w:szCs w:val="20"/>
              </w:rPr>
              <w:t>ly in place between</w:t>
            </w:r>
            <w:r w:rsidRPr="00D7210F">
              <w:rPr>
                <w:rFonts w:cs="Arial"/>
                <w:szCs w:val="20"/>
              </w:rPr>
              <w:t xml:space="preserve"> Transporter </w:t>
            </w:r>
            <w:r w:rsidR="003E5F4B">
              <w:rPr>
                <w:rFonts w:cs="Arial"/>
                <w:szCs w:val="20"/>
              </w:rPr>
              <w:t>and</w:t>
            </w:r>
            <w:r w:rsidRPr="00D7210F">
              <w:rPr>
                <w:rFonts w:cs="Arial"/>
                <w:szCs w:val="20"/>
              </w:rPr>
              <w:t xml:space="preserve"> the DMSPs to provide the Class 1 read service </w:t>
            </w:r>
          </w:p>
          <w:p w14:paraId="2C5940D5" w14:textId="77777777" w:rsidR="00D7210F" w:rsidRPr="002610A8" w:rsidRDefault="00D7210F" w:rsidP="002610A8">
            <w:pPr>
              <w:pBdr>
                <w:bottom w:val="single" w:sz="6" w:space="7" w:color="EEEEEE"/>
              </w:pBdr>
              <w:rPr>
                <w:rFonts w:cs="Arial"/>
                <w:szCs w:val="20"/>
              </w:rPr>
            </w:pPr>
            <w:r w:rsidRPr="002610A8">
              <w:rPr>
                <w:rFonts w:cs="Arial"/>
                <w:i/>
                <w:szCs w:val="20"/>
              </w:rPr>
              <w:t xml:space="preserve">This will mean the CDSP will be the party contracting with the current DMSPs to provide the Class 1 read service on behalf of Shippers. </w:t>
            </w:r>
          </w:p>
          <w:p w14:paraId="771900CB" w14:textId="77777777" w:rsidR="00D7210F" w:rsidRPr="00D7210F" w:rsidRDefault="00D7210F" w:rsidP="00D7210F">
            <w:pPr>
              <w:pBdr>
                <w:bottom w:val="single" w:sz="6" w:space="7" w:color="EEEEEE"/>
              </w:pBdr>
              <w:rPr>
                <w:rFonts w:cs="Arial"/>
                <w:szCs w:val="20"/>
              </w:rPr>
            </w:pPr>
          </w:p>
          <w:p w14:paraId="15406EA6" w14:textId="77777777" w:rsidR="00D7210F" w:rsidRPr="002610A8" w:rsidRDefault="00D7210F" w:rsidP="00246FEE">
            <w:pPr>
              <w:pStyle w:val="ListParagraph"/>
              <w:numPr>
                <w:ilvl w:val="0"/>
                <w:numId w:val="10"/>
              </w:numPr>
              <w:pBdr>
                <w:bottom w:val="single" w:sz="6" w:space="7" w:color="EEEEEE"/>
              </w:pBdr>
              <w:rPr>
                <w:rFonts w:cs="Arial"/>
                <w:szCs w:val="20"/>
              </w:rPr>
            </w:pPr>
            <w:r w:rsidRPr="002610A8">
              <w:rPr>
                <w:rFonts w:cs="Arial"/>
                <w:szCs w:val="20"/>
              </w:rPr>
              <w:t>Invoicing changes to cease charging Shippers for the service on behalf of the</w:t>
            </w:r>
            <w:r w:rsidR="00D226AE">
              <w:rPr>
                <w:rFonts w:cs="Arial"/>
                <w:szCs w:val="20"/>
              </w:rPr>
              <w:t xml:space="preserve"> </w:t>
            </w:r>
            <w:r w:rsidRPr="002610A8">
              <w:rPr>
                <w:rFonts w:cs="Arial"/>
                <w:szCs w:val="20"/>
              </w:rPr>
              <w:t>Transporters and commence charging Shippers directly by the CDSP</w:t>
            </w:r>
          </w:p>
          <w:p w14:paraId="63E1965E" w14:textId="77777777" w:rsidR="00D7210F" w:rsidRPr="002610A8" w:rsidRDefault="00D7210F" w:rsidP="00D7210F">
            <w:pPr>
              <w:pBdr>
                <w:bottom w:val="single" w:sz="6" w:space="7" w:color="EEEEEE"/>
              </w:pBdr>
              <w:rPr>
                <w:rFonts w:cs="Arial"/>
                <w:i/>
                <w:szCs w:val="20"/>
              </w:rPr>
            </w:pPr>
            <w:r w:rsidRPr="002610A8">
              <w:rPr>
                <w:rFonts w:cs="Arial"/>
                <w:i/>
                <w:szCs w:val="20"/>
              </w:rPr>
              <w:t xml:space="preserve">This will mean Shippers will no longer be invoiced by the Transporters via a UK Link invoice for the Class 1 read service and instead be invoiced by the CDSP via the DSC Specific Service invoice. </w:t>
            </w:r>
          </w:p>
          <w:p w14:paraId="6052799A" w14:textId="77777777" w:rsidR="00D7210F" w:rsidRPr="00D7210F" w:rsidRDefault="00D7210F" w:rsidP="00D7210F">
            <w:pPr>
              <w:pBdr>
                <w:bottom w:val="single" w:sz="6" w:space="7" w:color="EEEEEE"/>
              </w:pBdr>
              <w:rPr>
                <w:rFonts w:cs="Arial"/>
                <w:szCs w:val="20"/>
              </w:rPr>
            </w:pPr>
          </w:p>
          <w:p w14:paraId="570FE089" w14:textId="77777777" w:rsidR="00D7210F" w:rsidRPr="002610A8" w:rsidRDefault="00D7210F" w:rsidP="00246FEE">
            <w:pPr>
              <w:pStyle w:val="ListParagraph"/>
              <w:numPr>
                <w:ilvl w:val="0"/>
                <w:numId w:val="10"/>
              </w:numPr>
              <w:pBdr>
                <w:bottom w:val="single" w:sz="6" w:space="7" w:color="EEEEEE"/>
              </w:pBdr>
              <w:rPr>
                <w:rFonts w:cs="Arial"/>
                <w:szCs w:val="20"/>
              </w:rPr>
            </w:pPr>
            <w:r w:rsidRPr="002610A8">
              <w:rPr>
                <w:rFonts w:cs="Arial"/>
                <w:szCs w:val="20"/>
              </w:rPr>
              <w:t>The introduction of an operational role to provide additional support for the Class 1 read service</w:t>
            </w:r>
          </w:p>
          <w:p w14:paraId="1725CE93" w14:textId="77777777" w:rsidR="00D7210F" w:rsidRPr="002610A8" w:rsidRDefault="00D7210F" w:rsidP="00D7210F">
            <w:pPr>
              <w:pBdr>
                <w:bottom w:val="single" w:sz="6" w:space="7" w:color="EEEEEE"/>
              </w:pBdr>
              <w:rPr>
                <w:rFonts w:cs="Arial"/>
                <w:i/>
                <w:szCs w:val="20"/>
              </w:rPr>
            </w:pPr>
            <w:r w:rsidRPr="002610A8">
              <w:rPr>
                <w:rFonts w:cs="Arial"/>
                <w:i/>
                <w:szCs w:val="20"/>
              </w:rPr>
              <w:t xml:space="preserve">This role will provide the ongoing additional support for the service including supporting the process of moving sites into Class 1. </w:t>
            </w:r>
          </w:p>
          <w:p w14:paraId="207298F9" w14:textId="77777777" w:rsidR="00D7210F" w:rsidRPr="00D7210F" w:rsidRDefault="00D7210F" w:rsidP="00D7210F">
            <w:pPr>
              <w:pBdr>
                <w:bottom w:val="single" w:sz="6" w:space="7" w:color="EEEEEE"/>
              </w:pBdr>
              <w:rPr>
                <w:rFonts w:cs="Arial"/>
                <w:szCs w:val="20"/>
              </w:rPr>
            </w:pPr>
          </w:p>
          <w:p w14:paraId="67634B71" w14:textId="77777777" w:rsidR="00407C41" w:rsidRDefault="008C2C9A" w:rsidP="00944B39">
            <w:pPr>
              <w:tabs>
                <w:tab w:val="left" w:pos="7290"/>
              </w:tabs>
            </w:pPr>
            <w:r w:rsidRPr="00C01689">
              <w:t>This Change Pack will detail how the process is proposed to work and explicitly</w:t>
            </w:r>
            <w:r>
              <w:t xml:space="preserve"> detail the changes which will be introduced as a result of </w:t>
            </w:r>
            <w:r w:rsidR="00944B39">
              <w:t xml:space="preserve">XRN5218 being implemented. </w:t>
            </w:r>
          </w:p>
          <w:p w14:paraId="675216B9" w14:textId="77777777" w:rsidR="00BB71AA" w:rsidRDefault="00BB71AA" w:rsidP="00944B39">
            <w:pPr>
              <w:tabs>
                <w:tab w:val="left" w:pos="7290"/>
              </w:tabs>
              <w:rPr>
                <w:rFonts w:cs="Arial"/>
                <w:szCs w:val="20"/>
              </w:rPr>
            </w:pPr>
          </w:p>
          <w:p w14:paraId="533EADE5" w14:textId="77777777" w:rsidR="00BB71AA" w:rsidRPr="00E122A9" w:rsidRDefault="00BB71AA" w:rsidP="00944B39">
            <w:pPr>
              <w:tabs>
                <w:tab w:val="left" w:pos="7290"/>
              </w:tabs>
              <w:rPr>
                <w:rFonts w:cs="Arial"/>
                <w:b/>
                <w:szCs w:val="20"/>
                <w:u w:val="single"/>
              </w:rPr>
            </w:pPr>
            <w:r w:rsidRPr="00E122A9">
              <w:rPr>
                <w:rFonts w:cs="Arial"/>
                <w:b/>
                <w:szCs w:val="20"/>
                <w:u w:val="single"/>
              </w:rPr>
              <w:t>Key impacts / changes</w:t>
            </w:r>
          </w:p>
          <w:p w14:paraId="26A1F93E" w14:textId="77777777" w:rsidR="00BB71AA" w:rsidRDefault="00BB71AA" w:rsidP="00944B39">
            <w:pPr>
              <w:tabs>
                <w:tab w:val="left" w:pos="7290"/>
              </w:tabs>
              <w:rPr>
                <w:rFonts w:cs="Arial"/>
                <w:b/>
                <w:szCs w:val="20"/>
                <w:u w:val="single"/>
              </w:rPr>
            </w:pPr>
          </w:p>
          <w:p w14:paraId="2EE38B34" w14:textId="4926280F" w:rsidR="00BB71AA" w:rsidRDefault="003E5F4B" w:rsidP="00246FEE">
            <w:pPr>
              <w:pStyle w:val="ListParagraph"/>
              <w:numPr>
                <w:ilvl w:val="0"/>
                <w:numId w:val="10"/>
              </w:numPr>
              <w:tabs>
                <w:tab w:val="left" w:pos="7290"/>
              </w:tabs>
              <w:rPr>
                <w:rFonts w:cs="Arial"/>
                <w:b/>
                <w:szCs w:val="20"/>
              </w:rPr>
            </w:pPr>
            <w:r>
              <w:rPr>
                <w:rFonts w:cs="Arial"/>
                <w:b/>
                <w:szCs w:val="20"/>
              </w:rPr>
              <w:t>Contractual arrangements</w:t>
            </w:r>
            <w:r w:rsidR="00E30F23">
              <w:rPr>
                <w:rFonts w:cs="Arial"/>
                <w:b/>
                <w:szCs w:val="20"/>
              </w:rPr>
              <w:t xml:space="preserve"> between the</w:t>
            </w:r>
            <w:r w:rsidR="00A94C4E">
              <w:rPr>
                <w:rFonts w:cs="Arial"/>
                <w:b/>
                <w:szCs w:val="20"/>
              </w:rPr>
              <w:t xml:space="preserve"> CDSP</w:t>
            </w:r>
            <w:r w:rsidR="00E30F23">
              <w:rPr>
                <w:rFonts w:cs="Arial"/>
                <w:b/>
                <w:szCs w:val="20"/>
              </w:rPr>
              <w:t xml:space="preserve"> and DMSPs</w:t>
            </w:r>
          </w:p>
          <w:p w14:paraId="6A600EE6" w14:textId="77777777" w:rsidR="00F04495" w:rsidRDefault="00F04495" w:rsidP="00F04495">
            <w:pPr>
              <w:pStyle w:val="ListParagraph"/>
              <w:tabs>
                <w:tab w:val="left" w:pos="7290"/>
              </w:tabs>
              <w:ind w:left="360"/>
              <w:rPr>
                <w:rFonts w:cs="Arial"/>
                <w:szCs w:val="20"/>
              </w:rPr>
            </w:pPr>
          </w:p>
          <w:p w14:paraId="02287290" w14:textId="77777777" w:rsidR="00503686" w:rsidRPr="007F11E1" w:rsidRDefault="00503686" w:rsidP="00503686">
            <w:pPr>
              <w:ind w:left="360"/>
              <w:rPr>
                <w:rFonts w:cs="Arial"/>
              </w:rPr>
            </w:pPr>
            <w:r w:rsidRPr="007F11E1">
              <w:rPr>
                <w:rFonts w:cs="Arial"/>
              </w:rPr>
              <w:t xml:space="preserve">There are currently two DMSPs which are split by geographical location. </w:t>
            </w:r>
          </w:p>
          <w:p w14:paraId="64BFAC17" w14:textId="77777777" w:rsidR="00503686" w:rsidRPr="007F11E1" w:rsidRDefault="00503686" w:rsidP="00503686">
            <w:pPr>
              <w:pStyle w:val="ListParagraph"/>
              <w:numPr>
                <w:ilvl w:val="0"/>
                <w:numId w:val="19"/>
              </w:numPr>
              <w:autoSpaceDE w:val="0"/>
              <w:autoSpaceDN w:val="0"/>
              <w:spacing w:before="40" w:after="40"/>
              <w:contextualSpacing w:val="0"/>
              <w:rPr>
                <w:rFonts w:ascii="Arial" w:eastAsia="Times New Roman" w:hAnsi="Arial" w:cs="Arial"/>
                <w:sz w:val="24"/>
              </w:rPr>
            </w:pPr>
            <w:r w:rsidRPr="007F11E1">
              <w:rPr>
                <w:rFonts w:ascii="Arial" w:eastAsia="Times New Roman" w:hAnsi="Arial" w:cs="Arial"/>
                <w:szCs w:val="20"/>
              </w:rPr>
              <w:t>GTM - National Grid Metering</w:t>
            </w:r>
          </w:p>
          <w:p w14:paraId="2839EDE3" w14:textId="77777777" w:rsidR="00503686" w:rsidRPr="00503686" w:rsidRDefault="00503686" w:rsidP="00503686">
            <w:pPr>
              <w:pStyle w:val="ListParagraph"/>
              <w:numPr>
                <w:ilvl w:val="0"/>
                <w:numId w:val="19"/>
              </w:numPr>
              <w:autoSpaceDE w:val="0"/>
              <w:autoSpaceDN w:val="0"/>
              <w:spacing w:before="40" w:after="40"/>
              <w:contextualSpacing w:val="0"/>
              <w:rPr>
                <w:rFonts w:ascii="Arial" w:eastAsia="Times New Roman" w:hAnsi="Arial" w:cs="Arial"/>
                <w:sz w:val="24"/>
              </w:rPr>
            </w:pPr>
            <w:r w:rsidRPr="007F11E1">
              <w:rPr>
                <w:rFonts w:ascii="Arial" w:eastAsia="Times New Roman" w:hAnsi="Arial" w:cs="Arial"/>
                <w:szCs w:val="20"/>
              </w:rPr>
              <w:t>SGM - SGN Commercial Services Ltd</w:t>
            </w:r>
          </w:p>
          <w:p w14:paraId="5167EDCA" w14:textId="77777777" w:rsidR="00503686" w:rsidRPr="007F11E1" w:rsidRDefault="00503686" w:rsidP="00503686">
            <w:pPr>
              <w:pStyle w:val="ListParagraph"/>
              <w:autoSpaceDE w:val="0"/>
              <w:autoSpaceDN w:val="0"/>
              <w:spacing w:before="40" w:after="40"/>
              <w:ind w:left="1080"/>
              <w:contextualSpacing w:val="0"/>
              <w:rPr>
                <w:rFonts w:ascii="Arial" w:eastAsia="Times New Roman" w:hAnsi="Arial" w:cs="Arial"/>
                <w:sz w:val="24"/>
              </w:rPr>
            </w:pPr>
          </w:p>
          <w:p w14:paraId="1B1A2D6F" w14:textId="6E39578C" w:rsidR="00F23250" w:rsidRDefault="00E9328E" w:rsidP="00F04495">
            <w:pPr>
              <w:pStyle w:val="ListParagraph"/>
              <w:tabs>
                <w:tab w:val="left" w:pos="7290"/>
              </w:tabs>
              <w:ind w:left="360"/>
              <w:rPr>
                <w:rFonts w:cs="Arial"/>
                <w:szCs w:val="20"/>
              </w:rPr>
            </w:pPr>
            <w:r>
              <w:rPr>
                <w:rFonts w:cs="Arial"/>
                <w:szCs w:val="20"/>
              </w:rPr>
              <w:t xml:space="preserve">Currently </w:t>
            </w:r>
            <w:r w:rsidR="004B0DB1">
              <w:rPr>
                <w:rFonts w:cs="Arial"/>
                <w:szCs w:val="20"/>
              </w:rPr>
              <w:t xml:space="preserve">each DNO </w:t>
            </w:r>
            <w:r w:rsidR="000E75F1">
              <w:rPr>
                <w:rFonts w:cs="Arial"/>
                <w:szCs w:val="20"/>
              </w:rPr>
              <w:t>engages</w:t>
            </w:r>
            <w:r w:rsidR="004B0DB1">
              <w:rPr>
                <w:rFonts w:cs="Arial"/>
                <w:szCs w:val="20"/>
              </w:rPr>
              <w:t xml:space="preserve"> a DMSP to provide the Class 1 read service. Following the implementation of </w:t>
            </w:r>
            <w:r w:rsidR="00D7225D">
              <w:rPr>
                <w:rFonts w:cs="Arial"/>
                <w:szCs w:val="20"/>
              </w:rPr>
              <w:t>Modification 0710</w:t>
            </w:r>
            <w:r w:rsidR="001463B5">
              <w:rPr>
                <w:rFonts w:cs="Arial"/>
                <w:szCs w:val="20"/>
              </w:rPr>
              <w:t xml:space="preserve">, </w:t>
            </w:r>
            <w:r w:rsidR="00E30F23">
              <w:rPr>
                <w:rFonts w:cs="Arial"/>
                <w:szCs w:val="20"/>
              </w:rPr>
              <w:t xml:space="preserve">where possible </w:t>
            </w:r>
            <w:r w:rsidR="001463B5">
              <w:rPr>
                <w:rFonts w:cs="Arial"/>
                <w:szCs w:val="20"/>
              </w:rPr>
              <w:t xml:space="preserve">the existing contracts will be </w:t>
            </w:r>
            <w:r w:rsidR="00687EC3">
              <w:rPr>
                <w:rFonts w:cs="Arial"/>
                <w:szCs w:val="20"/>
              </w:rPr>
              <w:t xml:space="preserve">novated across to the CDSP. The CDSP will </w:t>
            </w:r>
            <w:r w:rsidR="000E75F1">
              <w:rPr>
                <w:rFonts w:cs="Arial"/>
                <w:szCs w:val="20"/>
              </w:rPr>
              <w:t>procure the services from the current service providers</w:t>
            </w:r>
            <w:r w:rsidR="00CA5989">
              <w:rPr>
                <w:rFonts w:cs="Arial"/>
                <w:szCs w:val="20"/>
              </w:rPr>
              <w:t xml:space="preserve"> </w:t>
            </w:r>
            <w:r w:rsidR="001256F2">
              <w:rPr>
                <w:rFonts w:cs="Arial"/>
                <w:szCs w:val="20"/>
              </w:rPr>
              <w:t xml:space="preserve">to provide the Class 1 </w:t>
            </w:r>
            <w:r w:rsidR="00705E6B">
              <w:rPr>
                <w:rFonts w:cs="Arial"/>
                <w:szCs w:val="20"/>
              </w:rPr>
              <w:t xml:space="preserve">read service. </w:t>
            </w:r>
          </w:p>
          <w:p w14:paraId="564DC700" w14:textId="77777777" w:rsidR="005A5616" w:rsidRPr="003B0E89" w:rsidRDefault="005A5616" w:rsidP="003B0E89">
            <w:pPr>
              <w:tabs>
                <w:tab w:val="left" w:pos="7290"/>
              </w:tabs>
              <w:rPr>
                <w:rFonts w:cs="Arial"/>
                <w:szCs w:val="20"/>
              </w:rPr>
            </w:pPr>
          </w:p>
          <w:p w14:paraId="00D83660" w14:textId="0655F305" w:rsidR="005A5616" w:rsidRPr="00795DD8" w:rsidRDefault="005A5616" w:rsidP="00F04495">
            <w:pPr>
              <w:pStyle w:val="ListParagraph"/>
              <w:tabs>
                <w:tab w:val="left" w:pos="7290"/>
              </w:tabs>
              <w:ind w:left="360"/>
              <w:rPr>
                <w:rFonts w:cs="Arial"/>
                <w:b/>
                <w:szCs w:val="20"/>
              </w:rPr>
            </w:pPr>
            <w:r w:rsidRPr="00795DD8">
              <w:rPr>
                <w:rFonts w:cs="Arial"/>
                <w:b/>
                <w:szCs w:val="20"/>
              </w:rPr>
              <w:t>To reiterate, we do not anticipate</w:t>
            </w:r>
            <w:r w:rsidR="005F5AF5" w:rsidRPr="00795DD8">
              <w:rPr>
                <w:rFonts w:cs="Arial"/>
                <w:b/>
                <w:szCs w:val="20"/>
              </w:rPr>
              <w:t xml:space="preserve"> the </w:t>
            </w:r>
            <w:r w:rsidR="00F22AC5" w:rsidRPr="00795DD8">
              <w:rPr>
                <w:rFonts w:cs="Arial"/>
                <w:b/>
                <w:szCs w:val="20"/>
              </w:rPr>
              <w:t xml:space="preserve">Class 1 read service </w:t>
            </w:r>
            <w:r w:rsidR="00F70BA8" w:rsidRPr="00795DD8">
              <w:rPr>
                <w:rFonts w:cs="Arial"/>
                <w:b/>
                <w:szCs w:val="20"/>
              </w:rPr>
              <w:t>t</w:t>
            </w:r>
            <w:r w:rsidR="00F22AC5" w:rsidRPr="00795DD8">
              <w:rPr>
                <w:rFonts w:cs="Arial"/>
                <w:b/>
                <w:szCs w:val="20"/>
              </w:rPr>
              <w:t xml:space="preserve">o </w:t>
            </w:r>
            <w:r w:rsidR="00F70BA8" w:rsidRPr="00795DD8">
              <w:rPr>
                <w:rFonts w:cs="Arial"/>
                <w:b/>
                <w:szCs w:val="20"/>
              </w:rPr>
              <w:t xml:space="preserve">materially </w:t>
            </w:r>
            <w:r w:rsidR="00F22AC5" w:rsidRPr="00795DD8">
              <w:rPr>
                <w:rFonts w:cs="Arial"/>
                <w:b/>
                <w:szCs w:val="20"/>
              </w:rPr>
              <w:t xml:space="preserve">change </w:t>
            </w:r>
            <w:r w:rsidR="00F70BA8" w:rsidRPr="00795DD8">
              <w:rPr>
                <w:rFonts w:cs="Arial"/>
                <w:b/>
                <w:szCs w:val="20"/>
              </w:rPr>
              <w:t>but simply the party responsible for procuring the service</w:t>
            </w:r>
            <w:r w:rsidR="00CB08EF">
              <w:rPr>
                <w:rFonts w:cs="Arial"/>
                <w:b/>
                <w:szCs w:val="20"/>
              </w:rPr>
              <w:t xml:space="preserve"> which will consequently have impacts with regards to the invoices that Shippers receive in respect to this service</w:t>
            </w:r>
            <w:r w:rsidR="00F70BA8" w:rsidRPr="00795DD8">
              <w:rPr>
                <w:rFonts w:cs="Arial"/>
                <w:b/>
                <w:szCs w:val="20"/>
              </w:rPr>
              <w:t>.</w:t>
            </w:r>
            <w:r w:rsidR="003B0E89">
              <w:rPr>
                <w:rFonts w:cs="Arial"/>
                <w:b/>
                <w:szCs w:val="20"/>
              </w:rPr>
              <w:t xml:space="preserve"> The current DMSPs will continue to provide the service. </w:t>
            </w:r>
            <w:r w:rsidRPr="00795DD8">
              <w:rPr>
                <w:rFonts w:cs="Arial"/>
                <w:b/>
                <w:szCs w:val="20"/>
              </w:rPr>
              <w:t xml:space="preserve"> </w:t>
            </w:r>
          </w:p>
          <w:p w14:paraId="01AABF85" w14:textId="77777777" w:rsidR="00B73F6A" w:rsidRDefault="00B73F6A" w:rsidP="00F04495">
            <w:pPr>
              <w:pStyle w:val="ListParagraph"/>
              <w:tabs>
                <w:tab w:val="left" w:pos="7290"/>
              </w:tabs>
              <w:ind w:left="360"/>
              <w:rPr>
                <w:rFonts w:cs="Arial"/>
                <w:szCs w:val="20"/>
              </w:rPr>
            </w:pPr>
          </w:p>
          <w:p w14:paraId="0E81FF1A" w14:textId="77777777" w:rsidR="00800294" w:rsidRDefault="00B73F6A" w:rsidP="0008119D">
            <w:pPr>
              <w:pStyle w:val="ListParagraph"/>
              <w:ind w:left="360"/>
              <w:rPr>
                <w:rFonts w:cs="Arial"/>
              </w:rPr>
            </w:pPr>
            <w:r>
              <w:rPr>
                <w:rFonts w:cs="Arial"/>
                <w:szCs w:val="20"/>
              </w:rPr>
              <w:t xml:space="preserve">The existing contracts will be novated across to the CDSP for the remaining contracting period which is until 31 March 2023. </w:t>
            </w:r>
            <w:r w:rsidR="00800294">
              <w:rPr>
                <w:rFonts w:cs="Arial"/>
              </w:rPr>
              <w:t>Before the existing contracts for the Class 1 service expire in March 2023, a new change will be raised to understand what</w:t>
            </w:r>
            <w:r w:rsidR="0054562E">
              <w:rPr>
                <w:rFonts w:cs="Arial"/>
              </w:rPr>
              <w:t xml:space="preserve"> Shippers </w:t>
            </w:r>
            <w:r w:rsidR="00800294">
              <w:rPr>
                <w:rFonts w:cs="Arial"/>
              </w:rPr>
              <w:t xml:space="preserve">require from the future Class 1 read service. </w:t>
            </w:r>
          </w:p>
          <w:p w14:paraId="2C2446BF" w14:textId="77777777" w:rsidR="0008119D" w:rsidRDefault="0008119D" w:rsidP="0008119D">
            <w:pPr>
              <w:pStyle w:val="ListParagraph"/>
              <w:ind w:left="360"/>
              <w:rPr>
                <w:rFonts w:cs="Arial"/>
              </w:rPr>
            </w:pPr>
          </w:p>
          <w:p w14:paraId="06BAE4B8" w14:textId="426408FB" w:rsidR="00B73F6A" w:rsidRDefault="0008119D" w:rsidP="00F04495">
            <w:pPr>
              <w:pStyle w:val="ListParagraph"/>
              <w:tabs>
                <w:tab w:val="left" w:pos="7290"/>
              </w:tabs>
              <w:ind w:left="360"/>
              <w:rPr>
                <w:rFonts w:cs="Arial"/>
                <w:szCs w:val="20"/>
              </w:rPr>
            </w:pPr>
            <w:r>
              <w:rPr>
                <w:rFonts w:cs="Arial"/>
                <w:szCs w:val="20"/>
              </w:rPr>
              <w:t>To confirm the procurement process for the new contract post-March 202</w:t>
            </w:r>
            <w:r w:rsidR="0009630A">
              <w:rPr>
                <w:rFonts w:cs="Arial"/>
                <w:szCs w:val="20"/>
              </w:rPr>
              <w:t>3</w:t>
            </w:r>
            <w:r>
              <w:rPr>
                <w:rFonts w:cs="Arial"/>
                <w:szCs w:val="20"/>
              </w:rPr>
              <w:t xml:space="preserve"> will be </w:t>
            </w:r>
            <w:r w:rsidR="0035028E">
              <w:rPr>
                <w:rFonts w:cs="Arial"/>
                <w:szCs w:val="20"/>
              </w:rPr>
              <w:t xml:space="preserve">managed under a separate Change Proposal. </w:t>
            </w:r>
          </w:p>
          <w:p w14:paraId="4AE52213" w14:textId="77777777" w:rsidR="00213DCE" w:rsidRDefault="00213DCE" w:rsidP="00F04495">
            <w:pPr>
              <w:pStyle w:val="ListParagraph"/>
              <w:tabs>
                <w:tab w:val="left" w:pos="7290"/>
              </w:tabs>
              <w:ind w:left="360"/>
              <w:rPr>
                <w:rFonts w:cs="Arial"/>
                <w:szCs w:val="20"/>
              </w:rPr>
            </w:pPr>
          </w:p>
          <w:p w14:paraId="44672B08" w14:textId="77777777" w:rsidR="000A21E2" w:rsidRPr="00CB08EF" w:rsidRDefault="000A21E2" w:rsidP="00CB08EF">
            <w:pPr>
              <w:tabs>
                <w:tab w:val="left" w:pos="7290"/>
              </w:tabs>
              <w:rPr>
                <w:rFonts w:cs="Arial"/>
                <w:b/>
                <w:szCs w:val="20"/>
              </w:rPr>
            </w:pPr>
          </w:p>
          <w:p w14:paraId="6825CC40" w14:textId="558758D1" w:rsidR="00D07DD0" w:rsidRDefault="00D07DD0" w:rsidP="00246FEE">
            <w:pPr>
              <w:pStyle w:val="ListParagraph"/>
              <w:numPr>
                <w:ilvl w:val="0"/>
                <w:numId w:val="10"/>
              </w:numPr>
              <w:tabs>
                <w:tab w:val="left" w:pos="7290"/>
              </w:tabs>
              <w:rPr>
                <w:rFonts w:cs="Arial"/>
                <w:b/>
                <w:szCs w:val="20"/>
              </w:rPr>
            </w:pPr>
            <w:r>
              <w:rPr>
                <w:rFonts w:cs="Arial"/>
                <w:b/>
                <w:szCs w:val="20"/>
              </w:rPr>
              <w:t xml:space="preserve">Class 1 </w:t>
            </w:r>
            <w:r w:rsidR="008F279B">
              <w:rPr>
                <w:rFonts w:cs="Arial"/>
                <w:b/>
                <w:szCs w:val="20"/>
              </w:rPr>
              <w:t>R</w:t>
            </w:r>
            <w:r>
              <w:rPr>
                <w:rFonts w:cs="Arial"/>
                <w:b/>
                <w:szCs w:val="20"/>
              </w:rPr>
              <w:t xml:space="preserve">ead </w:t>
            </w:r>
            <w:r w:rsidR="008F279B">
              <w:rPr>
                <w:rFonts w:cs="Arial"/>
                <w:b/>
                <w:szCs w:val="20"/>
              </w:rPr>
              <w:t>S</w:t>
            </w:r>
            <w:r>
              <w:rPr>
                <w:rFonts w:cs="Arial"/>
                <w:b/>
                <w:szCs w:val="20"/>
              </w:rPr>
              <w:t>ervice Charging Structure</w:t>
            </w:r>
          </w:p>
          <w:p w14:paraId="0D19A764" w14:textId="77777777" w:rsidR="004F36EF" w:rsidRDefault="004F36EF" w:rsidP="004F36EF">
            <w:pPr>
              <w:tabs>
                <w:tab w:val="left" w:pos="7290"/>
              </w:tabs>
              <w:rPr>
                <w:rFonts w:cs="Arial"/>
                <w:b/>
                <w:szCs w:val="20"/>
              </w:rPr>
            </w:pPr>
          </w:p>
          <w:p w14:paraId="2C376FA3" w14:textId="77777777" w:rsidR="000153BC" w:rsidRDefault="008D3626" w:rsidP="004F36EF">
            <w:pPr>
              <w:tabs>
                <w:tab w:val="left" w:pos="7290"/>
              </w:tabs>
              <w:ind w:left="360"/>
              <w:rPr>
                <w:rFonts w:cs="Arial"/>
                <w:szCs w:val="20"/>
              </w:rPr>
            </w:pPr>
            <w:r>
              <w:rPr>
                <w:rFonts w:cs="Arial"/>
                <w:szCs w:val="20"/>
              </w:rPr>
              <w:lastRenderedPageBreak/>
              <w:t xml:space="preserve">Currently the DNOs publish the charges associated the Class 1 read service within their respective </w:t>
            </w:r>
            <w:r w:rsidR="00B10FE1">
              <w:rPr>
                <w:rFonts w:cs="Arial"/>
                <w:szCs w:val="20"/>
              </w:rPr>
              <w:t xml:space="preserve">Transporter </w:t>
            </w:r>
            <w:r w:rsidR="00280D67">
              <w:rPr>
                <w:rFonts w:cs="Arial"/>
                <w:szCs w:val="20"/>
              </w:rPr>
              <w:t>Metering Char</w:t>
            </w:r>
            <w:r w:rsidR="00B10FE1">
              <w:rPr>
                <w:rFonts w:cs="Arial"/>
                <w:szCs w:val="20"/>
              </w:rPr>
              <w:t>ging statements</w:t>
            </w:r>
            <w:r w:rsidR="004E5BB4">
              <w:rPr>
                <w:rFonts w:cs="Arial"/>
                <w:szCs w:val="20"/>
              </w:rPr>
              <w:t>.</w:t>
            </w:r>
          </w:p>
          <w:p w14:paraId="65C27E8E" w14:textId="77777777" w:rsidR="000153BC" w:rsidRDefault="000153BC" w:rsidP="004F36EF">
            <w:pPr>
              <w:tabs>
                <w:tab w:val="left" w:pos="7290"/>
              </w:tabs>
              <w:ind w:left="360"/>
              <w:rPr>
                <w:rFonts w:cs="Arial"/>
                <w:szCs w:val="20"/>
              </w:rPr>
            </w:pPr>
          </w:p>
          <w:p w14:paraId="717DEC38" w14:textId="77777777" w:rsidR="000153BC" w:rsidRDefault="000153BC" w:rsidP="004F36EF">
            <w:pPr>
              <w:tabs>
                <w:tab w:val="left" w:pos="7290"/>
              </w:tabs>
              <w:ind w:left="360"/>
              <w:rPr>
                <w:rFonts w:cs="Arial"/>
                <w:szCs w:val="20"/>
              </w:rPr>
            </w:pPr>
            <w:r>
              <w:rPr>
                <w:rFonts w:cs="Arial"/>
                <w:szCs w:val="20"/>
              </w:rPr>
              <w:t>Within the statements it details</w:t>
            </w:r>
            <w:r w:rsidR="00F7607A">
              <w:rPr>
                <w:rFonts w:cs="Arial"/>
                <w:szCs w:val="20"/>
              </w:rPr>
              <w:t>:</w:t>
            </w:r>
          </w:p>
          <w:p w14:paraId="06DC09FF" w14:textId="77777777" w:rsidR="00F7607A" w:rsidRDefault="00F7607A" w:rsidP="004F36EF">
            <w:pPr>
              <w:tabs>
                <w:tab w:val="left" w:pos="7290"/>
              </w:tabs>
              <w:ind w:left="360"/>
              <w:rPr>
                <w:rFonts w:cs="Arial"/>
                <w:szCs w:val="20"/>
              </w:rPr>
            </w:pPr>
          </w:p>
          <w:p w14:paraId="4278339C" w14:textId="77777777" w:rsidR="00F7607A" w:rsidRDefault="00F7607A" w:rsidP="00F7607A">
            <w:pPr>
              <w:pStyle w:val="ListParagraph"/>
              <w:numPr>
                <w:ilvl w:val="1"/>
                <w:numId w:val="10"/>
              </w:numPr>
              <w:tabs>
                <w:tab w:val="left" w:pos="7290"/>
              </w:tabs>
              <w:rPr>
                <w:rFonts w:cs="Arial"/>
                <w:szCs w:val="20"/>
              </w:rPr>
            </w:pPr>
            <w:r>
              <w:rPr>
                <w:rFonts w:cs="Arial"/>
                <w:szCs w:val="20"/>
              </w:rPr>
              <w:t>The</w:t>
            </w:r>
            <w:r w:rsidR="007A21CF">
              <w:rPr>
                <w:rFonts w:cs="Arial"/>
                <w:szCs w:val="20"/>
              </w:rPr>
              <w:t xml:space="preserve"> DM</w:t>
            </w:r>
            <w:r>
              <w:rPr>
                <w:rFonts w:cs="Arial"/>
                <w:szCs w:val="20"/>
              </w:rPr>
              <w:t xml:space="preserve"> asset charge in pence a day and £ a year</w:t>
            </w:r>
          </w:p>
          <w:p w14:paraId="1860B573" w14:textId="77777777" w:rsidR="00F7607A" w:rsidRPr="00F7607A" w:rsidRDefault="007A21CF" w:rsidP="00F7607A">
            <w:pPr>
              <w:pStyle w:val="ListParagraph"/>
              <w:numPr>
                <w:ilvl w:val="1"/>
                <w:numId w:val="10"/>
              </w:numPr>
              <w:tabs>
                <w:tab w:val="left" w:pos="7290"/>
              </w:tabs>
              <w:rPr>
                <w:rFonts w:cs="Arial"/>
                <w:szCs w:val="20"/>
              </w:rPr>
            </w:pPr>
            <w:r>
              <w:rPr>
                <w:rFonts w:cs="Arial"/>
                <w:szCs w:val="20"/>
              </w:rPr>
              <w:t>The DM read charge in pence a day and £ a year</w:t>
            </w:r>
          </w:p>
          <w:p w14:paraId="511DC515" w14:textId="77777777" w:rsidR="000153BC" w:rsidRDefault="000153BC" w:rsidP="004F36EF">
            <w:pPr>
              <w:tabs>
                <w:tab w:val="left" w:pos="7290"/>
              </w:tabs>
              <w:ind w:left="360"/>
              <w:rPr>
                <w:rFonts w:cs="Arial"/>
                <w:szCs w:val="20"/>
              </w:rPr>
            </w:pPr>
          </w:p>
          <w:p w14:paraId="7E1E9B54" w14:textId="77777777" w:rsidR="004F36EF" w:rsidRDefault="004E5BB4" w:rsidP="004F36EF">
            <w:pPr>
              <w:tabs>
                <w:tab w:val="left" w:pos="7290"/>
              </w:tabs>
              <w:ind w:left="360"/>
              <w:rPr>
                <w:rFonts w:cs="Arial"/>
                <w:szCs w:val="20"/>
              </w:rPr>
            </w:pPr>
            <w:r>
              <w:rPr>
                <w:rFonts w:cs="Arial"/>
                <w:szCs w:val="20"/>
              </w:rPr>
              <w:t xml:space="preserve">As detailed within Modification 0710, </w:t>
            </w:r>
            <w:r w:rsidR="002D7DF0">
              <w:rPr>
                <w:rFonts w:cs="Arial"/>
                <w:szCs w:val="20"/>
              </w:rPr>
              <w:t>these D</w:t>
            </w:r>
            <w:r w:rsidR="00FC376E">
              <w:rPr>
                <w:rFonts w:cs="Arial"/>
                <w:szCs w:val="20"/>
              </w:rPr>
              <w:t xml:space="preserve">aily Metered (DM) asset and DM read charges will be removed from each DNOs Transporter Metering Charging statements. </w:t>
            </w:r>
          </w:p>
          <w:p w14:paraId="7739EA83" w14:textId="77777777" w:rsidR="00FC376E" w:rsidRDefault="00FC376E" w:rsidP="004F36EF">
            <w:pPr>
              <w:tabs>
                <w:tab w:val="left" w:pos="7290"/>
              </w:tabs>
              <w:ind w:left="360"/>
              <w:rPr>
                <w:rFonts w:cs="Arial"/>
                <w:szCs w:val="20"/>
              </w:rPr>
            </w:pPr>
          </w:p>
          <w:p w14:paraId="03E68D51" w14:textId="77777777" w:rsidR="00FC376E" w:rsidRDefault="0080712F" w:rsidP="004F36EF">
            <w:pPr>
              <w:tabs>
                <w:tab w:val="left" w:pos="7290"/>
              </w:tabs>
              <w:ind w:left="360"/>
              <w:rPr>
                <w:rFonts w:cs="Arial"/>
                <w:szCs w:val="20"/>
              </w:rPr>
            </w:pPr>
            <w:r>
              <w:rPr>
                <w:rFonts w:cs="Arial"/>
                <w:szCs w:val="20"/>
              </w:rPr>
              <w:t>Following</w:t>
            </w:r>
            <w:r w:rsidR="00774559">
              <w:rPr>
                <w:rFonts w:cs="Arial"/>
                <w:szCs w:val="20"/>
              </w:rPr>
              <w:t xml:space="preserve"> the implementation of this XRN, going forwards the </w:t>
            </w:r>
            <w:r w:rsidR="001A27A1">
              <w:rPr>
                <w:rFonts w:cs="Arial"/>
                <w:szCs w:val="20"/>
              </w:rPr>
              <w:t xml:space="preserve">charges for the Class 1 read service (asset and read) will be published within the CDSP </w:t>
            </w:r>
            <w:r w:rsidR="008148CA">
              <w:rPr>
                <w:rFonts w:cs="Arial"/>
                <w:szCs w:val="20"/>
              </w:rPr>
              <w:t xml:space="preserve">DSC Annual Charging Statement. </w:t>
            </w:r>
            <w:r w:rsidR="00D57FD9">
              <w:rPr>
                <w:rFonts w:cs="Arial"/>
                <w:szCs w:val="20"/>
              </w:rPr>
              <w:t xml:space="preserve">For reference, this document is published </w:t>
            </w:r>
            <w:hyperlink r:id="rId15" w:history="1">
              <w:r w:rsidR="00D57FD9" w:rsidRPr="00D57FD9">
                <w:rPr>
                  <w:rStyle w:val="Hyperlink"/>
                  <w:rFonts w:cs="Arial"/>
                  <w:szCs w:val="20"/>
                </w:rPr>
                <w:t>here</w:t>
              </w:r>
            </w:hyperlink>
            <w:r w:rsidR="00D57FD9">
              <w:rPr>
                <w:rFonts w:cs="Arial"/>
                <w:szCs w:val="20"/>
              </w:rPr>
              <w:t xml:space="preserve">. </w:t>
            </w:r>
          </w:p>
          <w:p w14:paraId="3EC81B4B" w14:textId="77777777" w:rsidR="00D57FD9" w:rsidRDefault="000153BC" w:rsidP="007A21CF">
            <w:pPr>
              <w:tabs>
                <w:tab w:val="left" w:pos="7290"/>
              </w:tabs>
              <w:ind w:left="360"/>
              <w:rPr>
                <w:rFonts w:cs="Arial"/>
                <w:szCs w:val="20"/>
              </w:rPr>
            </w:pPr>
            <w:r>
              <w:rPr>
                <w:rFonts w:cs="Arial"/>
                <w:szCs w:val="20"/>
              </w:rPr>
              <w:t xml:space="preserve">This will be detailed within the DSC Specific Services Charges section of the document. </w:t>
            </w:r>
          </w:p>
          <w:p w14:paraId="1DCBCEEF" w14:textId="77777777" w:rsidR="007A21CF" w:rsidRDefault="007A21CF" w:rsidP="007A21CF">
            <w:pPr>
              <w:tabs>
                <w:tab w:val="left" w:pos="7290"/>
              </w:tabs>
              <w:ind w:left="360"/>
              <w:rPr>
                <w:rFonts w:cs="Arial"/>
                <w:szCs w:val="20"/>
              </w:rPr>
            </w:pPr>
          </w:p>
          <w:p w14:paraId="2ECE73A1" w14:textId="22DFB637" w:rsidR="007A21CF" w:rsidRDefault="009B3D87" w:rsidP="007A21CF">
            <w:pPr>
              <w:tabs>
                <w:tab w:val="left" w:pos="7290"/>
              </w:tabs>
              <w:ind w:left="360"/>
              <w:rPr>
                <w:rFonts w:cs="Arial"/>
                <w:szCs w:val="20"/>
              </w:rPr>
            </w:pPr>
            <w:r>
              <w:rPr>
                <w:rFonts w:cs="Arial"/>
                <w:szCs w:val="20"/>
              </w:rPr>
              <w:t>As requested by the DSC Contract Management Committee (CoMC)</w:t>
            </w:r>
            <w:r w:rsidR="003F3674">
              <w:rPr>
                <w:rFonts w:cs="Arial"/>
                <w:szCs w:val="20"/>
              </w:rPr>
              <w:t xml:space="preserve">, within the Annual Charging Statement, </w:t>
            </w:r>
            <w:r w:rsidR="00390BA8">
              <w:rPr>
                <w:rFonts w:cs="Arial"/>
                <w:szCs w:val="20"/>
              </w:rPr>
              <w:t>the DM asset and DM read charge per network area will be detailed</w:t>
            </w:r>
            <w:r w:rsidR="00B83902">
              <w:rPr>
                <w:rFonts w:cs="Arial"/>
                <w:szCs w:val="20"/>
              </w:rPr>
              <w:t>.</w:t>
            </w:r>
            <w:r w:rsidR="007A1EC7">
              <w:rPr>
                <w:rFonts w:cs="Arial"/>
                <w:szCs w:val="20"/>
              </w:rPr>
              <w:t xml:space="preserve"> </w:t>
            </w:r>
          </w:p>
          <w:p w14:paraId="4136A1EF" w14:textId="67113FD8" w:rsidR="00BF6B88" w:rsidRDefault="00BF6B88" w:rsidP="007A21CF">
            <w:pPr>
              <w:tabs>
                <w:tab w:val="left" w:pos="7290"/>
              </w:tabs>
              <w:ind w:left="360"/>
              <w:rPr>
                <w:rFonts w:cs="Arial"/>
                <w:szCs w:val="20"/>
              </w:rPr>
            </w:pPr>
          </w:p>
          <w:p w14:paraId="3AC5DDCF" w14:textId="194B30C8" w:rsidR="00072711" w:rsidRDefault="00072711" w:rsidP="00072711">
            <w:pPr>
              <w:tabs>
                <w:tab w:val="left" w:pos="7290"/>
              </w:tabs>
              <w:ind w:left="360"/>
              <w:rPr>
                <w:rFonts w:cs="Arial"/>
                <w:szCs w:val="20"/>
              </w:rPr>
            </w:pPr>
            <w:r>
              <w:rPr>
                <w:rFonts w:cs="Arial"/>
                <w:szCs w:val="20"/>
              </w:rPr>
              <w:t xml:space="preserve">For example: </w:t>
            </w:r>
          </w:p>
          <w:p w14:paraId="67EF1B5F" w14:textId="749B2425" w:rsidR="00BF6B88" w:rsidRDefault="00BF6B88" w:rsidP="007A21CF">
            <w:pPr>
              <w:tabs>
                <w:tab w:val="left" w:pos="7290"/>
              </w:tabs>
              <w:ind w:left="360"/>
              <w:rPr>
                <w:rFonts w:cs="Arial"/>
                <w:szCs w:val="20"/>
              </w:rPr>
            </w:pPr>
          </w:p>
          <w:tbl>
            <w:tblPr>
              <w:tblStyle w:val="TableGrid"/>
              <w:tblpPr w:leftFromText="180" w:rightFromText="180" w:vertAnchor="text" w:horzAnchor="margin" w:tblpY="-50"/>
              <w:tblOverlap w:val="never"/>
              <w:tblW w:w="0" w:type="auto"/>
              <w:tblLayout w:type="fixed"/>
              <w:tblLook w:val="04A0" w:firstRow="1" w:lastRow="0" w:firstColumn="1" w:lastColumn="0" w:noHBand="0" w:noVBand="1"/>
            </w:tblPr>
            <w:tblGrid>
              <w:gridCol w:w="1271"/>
              <w:gridCol w:w="1559"/>
              <w:gridCol w:w="1843"/>
              <w:gridCol w:w="1559"/>
              <w:gridCol w:w="2590"/>
            </w:tblGrid>
            <w:tr w:rsidR="00D10AE9" w14:paraId="3A6186B9" w14:textId="77777777" w:rsidTr="00D10AE9">
              <w:tc>
                <w:tcPr>
                  <w:tcW w:w="1271" w:type="dxa"/>
                  <w:shd w:val="clear" w:color="auto" w:fill="152E48" w:themeFill="text2" w:themeFillShade="BF"/>
                </w:tcPr>
                <w:p w14:paraId="1D9F6092" w14:textId="77777777" w:rsidR="00072711" w:rsidRPr="00D10AE9" w:rsidRDefault="00072711" w:rsidP="00072711">
                  <w:pPr>
                    <w:tabs>
                      <w:tab w:val="left" w:pos="7290"/>
                    </w:tabs>
                    <w:rPr>
                      <w:rFonts w:cs="Arial"/>
                      <w:b/>
                      <w:color w:val="FFFFFF" w:themeColor="background1"/>
                      <w:sz w:val="18"/>
                      <w:szCs w:val="20"/>
                    </w:rPr>
                  </w:pPr>
                  <w:r w:rsidRPr="00D10AE9">
                    <w:rPr>
                      <w:rFonts w:cs="Arial"/>
                      <w:b/>
                      <w:color w:val="FFFFFF" w:themeColor="background1"/>
                      <w:sz w:val="18"/>
                      <w:szCs w:val="20"/>
                    </w:rPr>
                    <w:t>Reference</w:t>
                  </w:r>
                </w:p>
              </w:tc>
              <w:tc>
                <w:tcPr>
                  <w:tcW w:w="1559" w:type="dxa"/>
                  <w:shd w:val="clear" w:color="auto" w:fill="152E48" w:themeFill="text2" w:themeFillShade="BF"/>
                </w:tcPr>
                <w:p w14:paraId="06487AAA" w14:textId="77777777" w:rsidR="00072711" w:rsidRPr="00D10AE9" w:rsidRDefault="00072711" w:rsidP="00072711">
                  <w:pPr>
                    <w:tabs>
                      <w:tab w:val="left" w:pos="7290"/>
                    </w:tabs>
                    <w:rPr>
                      <w:rFonts w:cs="Arial"/>
                      <w:b/>
                      <w:color w:val="FFFFFF" w:themeColor="background1"/>
                      <w:sz w:val="18"/>
                      <w:szCs w:val="20"/>
                    </w:rPr>
                  </w:pPr>
                  <w:r w:rsidRPr="00D10AE9">
                    <w:rPr>
                      <w:rFonts w:cs="Arial"/>
                      <w:b/>
                      <w:color w:val="FFFFFF" w:themeColor="background1"/>
                      <w:sz w:val="18"/>
                      <w:szCs w:val="20"/>
                    </w:rPr>
                    <w:t>Service Requirements Description</w:t>
                  </w:r>
                </w:p>
              </w:tc>
              <w:tc>
                <w:tcPr>
                  <w:tcW w:w="1843" w:type="dxa"/>
                  <w:shd w:val="clear" w:color="auto" w:fill="152E48" w:themeFill="text2" w:themeFillShade="BF"/>
                </w:tcPr>
                <w:p w14:paraId="25967306" w14:textId="77777777" w:rsidR="00072711" w:rsidRPr="00D10AE9" w:rsidRDefault="00072711" w:rsidP="00072711">
                  <w:pPr>
                    <w:tabs>
                      <w:tab w:val="left" w:pos="7290"/>
                    </w:tabs>
                    <w:rPr>
                      <w:rFonts w:cs="Arial"/>
                      <w:b/>
                      <w:color w:val="FFFFFF" w:themeColor="background1"/>
                      <w:sz w:val="18"/>
                      <w:szCs w:val="20"/>
                    </w:rPr>
                  </w:pPr>
                  <w:r w:rsidRPr="00D10AE9">
                    <w:rPr>
                      <w:rFonts w:cs="Arial"/>
                      <w:b/>
                      <w:color w:val="FFFFFF" w:themeColor="background1"/>
                      <w:sz w:val="18"/>
                      <w:szCs w:val="20"/>
                    </w:rPr>
                    <w:t>Charging Measure</w:t>
                  </w:r>
                </w:p>
              </w:tc>
              <w:tc>
                <w:tcPr>
                  <w:tcW w:w="1559" w:type="dxa"/>
                  <w:shd w:val="clear" w:color="auto" w:fill="152E48" w:themeFill="text2" w:themeFillShade="BF"/>
                </w:tcPr>
                <w:p w14:paraId="17C7678D" w14:textId="77777777" w:rsidR="00072711" w:rsidRPr="00D10AE9" w:rsidRDefault="00072711" w:rsidP="00072711">
                  <w:pPr>
                    <w:tabs>
                      <w:tab w:val="left" w:pos="7290"/>
                    </w:tabs>
                    <w:rPr>
                      <w:rFonts w:cs="Arial"/>
                      <w:b/>
                      <w:color w:val="FFFFFF" w:themeColor="background1"/>
                      <w:sz w:val="18"/>
                      <w:szCs w:val="20"/>
                    </w:rPr>
                  </w:pPr>
                  <w:r w:rsidRPr="00D10AE9">
                    <w:rPr>
                      <w:rFonts w:cs="Arial"/>
                      <w:b/>
                      <w:color w:val="FFFFFF" w:themeColor="background1"/>
                      <w:sz w:val="18"/>
                      <w:szCs w:val="20"/>
                    </w:rPr>
                    <w:t>Charging Period</w:t>
                  </w:r>
                </w:p>
              </w:tc>
              <w:tc>
                <w:tcPr>
                  <w:tcW w:w="2590" w:type="dxa"/>
                  <w:shd w:val="clear" w:color="auto" w:fill="152E48" w:themeFill="text2" w:themeFillShade="BF"/>
                </w:tcPr>
                <w:p w14:paraId="57DC52CE" w14:textId="77777777" w:rsidR="00072711" w:rsidRPr="00D10AE9" w:rsidRDefault="00072711" w:rsidP="00072711">
                  <w:pPr>
                    <w:tabs>
                      <w:tab w:val="left" w:pos="7290"/>
                    </w:tabs>
                    <w:rPr>
                      <w:rFonts w:cs="Arial"/>
                      <w:b/>
                      <w:color w:val="FFFFFF" w:themeColor="background1"/>
                      <w:sz w:val="18"/>
                      <w:szCs w:val="20"/>
                    </w:rPr>
                  </w:pPr>
                  <w:r w:rsidRPr="00D10AE9">
                    <w:rPr>
                      <w:rFonts w:cs="Arial"/>
                      <w:b/>
                      <w:color w:val="FFFFFF" w:themeColor="background1"/>
                      <w:sz w:val="18"/>
                      <w:szCs w:val="20"/>
                    </w:rPr>
                    <w:t>Charge (£) Excluding VAT</w:t>
                  </w:r>
                </w:p>
              </w:tc>
            </w:tr>
            <w:tr w:rsidR="00D8564C" w14:paraId="4FC6E37B" w14:textId="77777777" w:rsidTr="00D96960">
              <w:tc>
                <w:tcPr>
                  <w:tcW w:w="1271" w:type="dxa"/>
                  <w:vMerge w:val="restart"/>
                </w:tcPr>
                <w:p w14:paraId="4A7A3189" w14:textId="7CC2792A" w:rsidR="00D8564C" w:rsidRPr="007A5A48" w:rsidRDefault="00602C6E" w:rsidP="00072711">
                  <w:pPr>
                    <w:tabs>
                      <w:tab w:val="left" w:pos="7290"/>
                    </w:tabs>
                    <w:rPr>
                      <w:rFonts w:cs="Arial"/>
                      <w:i/>
                      <w:sz w:val="18"/>
                      <w:szCs w:val="20"/>
                    </w:rPr>
                  </w:pPr>
                  <w:r w:rsidRPr="007A5A48">
                    <w:rPr>
                      <w:rFonts w:cs="Arial"/>
                      <w:i/>
                      <w:sz w:val="18"/>
                      <w:szCs w:val="20"/>
                    </w:rPr>
                    <w:t>TBC depending on the Specific Service reference</w:t>
                  </w:r>
                </w:p>
              </w:tc>
              <w:tc>
                <w:tcPr>
                  <w:tcW w:w="1559" w:type="dxa"/>
                  <w:vMerge w:val="restart"/>
                </w:tcPr>
                <w:p w14:paraId="4CCB35CD" w14:textId="1DF93F26" w:rsidR="00D8564C" w:rsidRPr="007A5A48" w:rsidRDefault="0068126D" w:rsidP="00072711">
                  <w:pPr>
                    <w:tabs>
                      <w:tab w:val="left" w:pos="7290"/>
                    </w:tabs>
                    <w:rPr>
                      <w:rFonts w:cs="Arial"/>
                      <w:i/>
                      <w:sz w:val="18"/>
                      <w:szCs w:val="20"/>
                    </w:rPr>
                  </w:pPr>
                  <w:r w:rsidRPr="007A5A48">
                    <w:rPr>
                      <w:rFonts w:cs="Arial"/>
                      <w:i/>
                      <w:sz w:val="18"/>
                      <w:szCs w:val="20"/>
                    </w:rPr>
                    <w:t>Provision of the Daily Metered service for datalogged Class 1 Supply Meter Points</w:t>
                  </w:r>
                </w:p>
              </w:tc>
              <w:tc>
                <w:tcPr>
                  <w:tcW w:w="1843" w:type="dxa"/>
                  <w:vMerge w:val="restart"/>
                </w:tcPr>
                <w:p w14:paraId="2ADBDBEE" w14:textId="7D789C55" w:rsidR="00D8564C" w:rsidRPr="007A5A48" w:rsidRDefault="00AE20DA" w:rsidP="00072711">
                  <w:pPr>
                    <w:tabs>
                      <w:tab w:val="left" w:pos="7290"/>
                    </w:tabs>
                    <w:rPr>
                      <w:rFonts w:cs="Arial"/>
                      <w:i/>
                      <w:sz w:val="18"/>
                      <w:szCs w:val="20"/>
                    </w:rPr>
                  </w:pPr>
                  <w:r w:rsidRPr="007A5A48">
                    <w:rPr>
                      <w:rFonts w:cs="Arial"/>
                      <w:i/>
                      <w:sz w:val="18"/>
                      <w:szCs w:val="20"/>
                    </w:rPr>
                    <w:t xml:space="preserve">Charging Measure is dependent on the </w:t>
                  </w:r>
                  <w:r w:rsidR="0051530A" w:rsidRPr="007A5A48">
                    <w:rPr>
                      <w:rFonts w:cs="Arial"/>
                      <w:i/>
                      <w:sz w:val="18"/>
                      <w:szCs w:val="20"/>
                    </w:rPr>
                    <w:t>geographical location of the Supply Meter Point</w:t>
                  </w:r>
                </w:p>
              </w:tc>
              <w:tc>
                <w:tcPr>
                  <w:tcW w:w="1559" w:type="dxa"/>
                </w:tcPr>
                <w:p w14:paraId="4F9106DC" w14:textId="3758ADEB" w:rsidR="00D8564C" w:rsidRPr="007A5A48" w:rsidRDefault="0051530A" w:rsidP="00072711">
                  <w:pPr>
                    <w:tabs>
                      <w:tab w:val="left" w:pos="7290"/>
                    </w:tabs>
                    <w:rPr>
                      <w:rFonts w:cs="Arial"/>
                      <w:i/>
                      <w:sz w:val="18"/>
                      <w:szCs w:val="20"/>
                    </w:rPr>
                  </w:pPr>
                  <w:r w:rsidRPr="007A5A48">
                    <w:rPr>
                      <w:rFonts w:cs="Arial"/>
                      <w:i/>
                      <w:sz w:val="18"/>
                      <w:szCs w:val="20"/>
                    </w:rPr>
                    <w:t xml:space="preserve">GTM Network </w:t>
                  </w:r>
                  <w:r w:rsidR="001C6C0C" w:rsidRPr="007A5A48">
                    <w:rPr>
                      <w:rFonts w:cs="Arial"/>
                      <w:i/>
                      <w:sz w:val="18"/>
                      <w:szCs w:val="20"/>
                    </w:rPr>
                    <w:t>– TGT</w:t>
                  </w:r>
                </w:p>
              </w:tc>
              <w:tc>
                <w:tcPr>
                  <w:tcW w:w="2590" w:type="dxa"/>
                </w:tcPr>
                <w:p w14:paraId="7C215968" w14:textId="3A2502E7" w:rsidR="00D8564C" w:rsidRPr="007A5A48" w:rsidRDefault="001C6C0C" w:rsidP="00072711">
                  <w:pPr>
                    <w:tabs>
                      <w:tab w:val="left" w:pos="7290"/>
                    </w:tabs>
                    <w:rPr>
                      <w:rFonts w:cs="Arial"/>
                      <w:i/>
                      <w:sz w:val="18"/>
                      <w:szCs w:val="20"/>
                    </w:rPr>
                  </w:pPr>
                  <w:r w:rsidRPr="007A5A48">
                    <w:rPr>
                      <w:rFonts w:cs="Arial"/>
                      <w:i/>
                      <w:sz w:val="18"/>
                      <w:szCs w:val="20"/>
                    </w:rPr>
                    <w:t>Asset</w:t>
                  </w:r>
                  <w:r w:rsidR="004E612C" w:rsidRPr="007A5A48">
                    <w:rPr>
                      <w:rFonts w:cs="Arial"/>
                      <w:i/>
                      <w:sz w:val="18"/>
                      <w:szCs w:val="20"/>
                    </w:rPr>
                    <w:t xml:space="preserve"> </w:t>
                  </w:r>
                  <w:r w:rsidRPr="007A5A48">
                    <w:rPr>
                      <w:rFonts w:cs="Arial"/>
                      <w:i/>
                      <w:sz w:val="18"/>
                      <w:szCs w:val="20"/>
                    </w:rPr>
                    <w:t xml:space="preserve">charge </w:t>
                  </w:r>
                  <w:r w:rsidR="00D96960" w:rsidRPr="007A5A48">
                    <w:rPr>
                      <w:rFonts w:cs="Arial"/>
                      <w:i/>
                      <w:sz w:val="18"/>
                      <w:szCs w:val="20"/>
                    </w:rPr>
                    <w:t>–</w:t>
                  </w:r>
                  <w:r w:rsidRPr="007A5A48">
                    <w:rPr>
                      <w:rFonts w:cs="Arial"/>
                      <w:i/>
                      <w:sz w:val="18"/>
                      <w:szCs w:val="20"/>
                    </w:rPr>
                    <w:t xml:space="preserve"> </w:t>
                  </w:r>
                  <w:r w:rsidR="004E612C" w:rsidRPr="007A5A48">
                    <w:rPr>
                      <w:rFonts w:cs="Arial"/>
                      <w:i/>
                      <w:sz w:val="18"/>
                      <w:szCs w:val="20"/>
                    </w:rPr>
                    <w:t>[</w:t>
                  </w:r>
                  <w:r w:rsidR="00D96960" w:rsidRPr="007A5A48">
                    <w:rPr>
                      <w:rFonts w:cs="Arial"/>
                      <w:i/>
                      <w:sz w:val="18"/>
                      <w:szCs w:val="20"/>
                    </w:rPr>
                    <w:t>pence a day</w:t>
                  </w:r>
                  <w:r w:rsidR="004E612C" w:rsidRPr="007A5A48">
                    <w:rPr>
                      <w:rFonts w:cs="Arial"/>
                      <w:i/>
                      <w:sz w:val="18"/>
                      <w:szCs w:val="20"/>
                    </w:rPr>
                    <w:t>]</w:t>
                  </w:r>
                </w:p>
                <w:p w14:paraId="2DD5FFE3" w14:textId="77777777" w:rsidR="00D96960" w:rsidRPr="007A5A48" w:rsidRDefault="00D96960" w:rsidP="00072711">
                  <w:pPr>
                    <w:tabs>
                      <w:tab w:val="left" w:pos="7290"/>
                    </w:tabs>
                    <w:rPr>
                      <w:rFonts w:cs="Arial"/>
                      <w:i/>
                      <w:sz w:val="18"/>
                      <w:szCs w:val="20"/>
                    </w:rPr>
                  </w:pPr>
                </w:p>
                <w:p w14:paraId="09C1181E" w14:textId="7C0B4EA2" w:rsidR="00D96960" w:rsidRPr="007A5A48" w:rsidRDefault="00D96960" w:rsidP="00072711">
                  <w:pPr>
                    <w:tabs>
                      <w:tab w:val="left" w:pos="7290"/>
                    </w:tabs>
                    <w:rPr>
                      <w:rFonts w:cs="Arial"/>
                      <w:i/>
                      <w:sz w:val="18"/>
                      <w:szCs w:val="20"/>
                    </w:rPr>
                  </w:pPr>
                  <w:r w:rsidRPr="007A5A48">
                    <w:rPr>
                      <w:rFonts w:cs="Arial"/>
                      <w:i/>
                      <w:sz w:val="18"/>
                      <w:szCs w:val="20"/>
                    </w:rPr>
                    <w:t xml:space="preserve">Read charge – </w:t>
                  </w:r>
                  <w:r w:rsidR="004E612C" w:rsidRPr="007A5A48">
                    <w:rPr>
                      <w:rFonts w:cs="Arial"/>
                      <w:i/>
                      <w:sz w:val="18"/>
                      <w:szCs w:val="20"/>
                    </w:rPr>
                    <w:t>[</w:t>
                  </w:r>
                  <w:r w:rsidRPr="007A5A48">
                    <w:rPr>
                      <w:rFonts w:cs="Arial"/>
                      <w:i/>
                      <w:sz w:val="18"/>
                      <w:szCs w:val="20"/>
                    </w:rPr>
                    <w:t>pence a day</w:t>
                  </w:r>
                  <w:r w:rsidR="004E612C" w:rsidRPr="007A5A48">
                    <w:rPr>
                      <w:rFonts w:cs="Arial"/>
                      <w:i/>
                      <w:sz w:val="18"/>
                      <w:szCs w:val="20"/>
                    </w:rPr>
                    <w:t>]</w:t>
                  </w:r>
                </w:p>
              </w:tc>
            </w:tr>
            <w:tr w:rsidR="00D8564C" w14:paraId="1D18DD6A" w14:textId="77777777" w:rsidTr="00D96960">
              <w:tc>
                <w:tcPr>
                  <w:tcW w:w="1271" w:type="dxa"/>
                  <w:vMerge/>
                </w:tcPr>
                <w:p w14:paraId="1C11C273" w14:textId="77777777" w:rsidR="00D8564C" w:rsidRPr="007A5A48" w:rsidRDefault="00D8564C" w:rsidP="00072711">
                  <w:pPr>
                    <w:tabs>
                      <w:tab w:val="left" w:pos="7290"/>
                    </w:tabs>
                    <w:rPr>
                      <w:rFonts w:cs="Arial"/>
                      <w:i/>
                      <w:sz w:val="18"/>
                      <w:szCs w:val="20"/>
                    </w:rPr>
                  </w:pPr>
                </w:p>
              </w:tc>
              <w:tc>
                <w:tcPr>
                  <w:tcW w:w="1559" w:type="dxa"/>
                  <w:vMerge/>
                </w:tcPr>
                <w:p w14:paraId="705D644E" w14:textId="77777777" w:rsidR="00D8564C" w:rsidRPr="007A5A48" w:rsidRDefault="00D8564C" w:rsidP="00072711">
                  <w:pPr>
                    <w:tabs>
                      <w:tab w:val="left" w:pos="7290"/>
                    </w:tabs>
                    <w:rPr>
                      <w:rFonts w:cs="Arial"/>
                      <w:i/>
                      <w:sz w:val="18"/>
                      <w:szCs w:val="20"/>
                    </w:rPr>
                  </w:pPr>
                </w:p>
              </w:tc>
              <w:tc>
                <w:tcPr>
                  <w:tcW w:w="1843" w:type="dxa"/>
                  <w:vMerge/>
                </w:tcPr>
                <w:p w14:paraId="49DDFCD2" w14:textId="77777777" w:rsidR="00D8564C" w:rsidRPr="007A5A48" w:rsidRDefault="00D8564C" w:rsidP="00072711">
                  <w:pPr>
                    <w:tabs>
                      <w:tab w:val="left" w:pos="7290"/>
                    </w:tabs>
                    <w:rPr>
                      <w:rFonts w:cs="Arial"/>
                      <w:i/>
                      <w:sz w:val="18"/>
                      <w:szCs w:val="20"/>
                    </w:rPr>
                  </w:pPr>
                </w:p>
              </w:tc>
              <w:tc>
                <w:tcPr>
                  <w:tcW w:w="1559" w:type="dxa"/>
                </w:tcPr>
                <w:p w14:paraId="6438E120" w14:textId="6AAFAFA8" w:rsidR="00D8564C" w:rsidRPr="007A5A48" w:rsidRDefault="004E612C" w:rsidP="00072711">
                  <w:pPr>
                    <w:tabs>
                      <w:tab w:val="left" w:pos="7290"/>
                    </w:tabs>
                    <w:rPr>
                      <w:rFonts w:cs="Arial"/>
                      <w:i/>
                      <w:sz w:val="18"/>
                      <w:szCs w:val="20"/>
                    </w:rPr>
                  </w:pPr>
                  <w:r w:rsidRPr="007A5A48">
                    <w:rPr>
                      <w:rFonts w:cs="Arial"/>
                      <w:i/>
                      <w:sz w:val="18"/>
                      <w:szCs w:val="20"/>
                    </w:rPr>
                    <w:t xml:space="preserve">GTM Network </w:t>
                  </w:r>
                  <w:r w:rsidR="00CE1C3F" w:rsidRPr="007A5A48">
                    <w:rPr>
                      <w:rFonts w:cs="Arial"/>
                      <w:i/>
                      <w:sz w:val="18"/>
                      <w:szCs w:val="20"/>
                    </w:rPr>
                    <w:t>–</w:t>
                  </w:r>
                  <w:r w:rsidRPr="007A5A48">
                    <w:rPr>
                      <w:rFonts w:cs="Arial"/>
                      <w:i/>
                      <w:sz w:val="18"/>
                      <w:szCs w:val="20"/>
                    </w:rPr>
                    <w:t xml:space="preserve"> </w:t>
                  </w:r>
                  <w:r w:rsidR="00CE1C3F" w:rsidRPr="007A5A48">
                    <w:rPr>
                      <w:rFonts w:cs="Arial"/>
                      <w:i/>
                      <w:sz w:val="18"/>
                      <w:szCs w:val="20"/>
                    </w:rPr>
                    <w:t>GT3</w:t>
                  </w:r>
                </w:p>
              </w:tc>
              <w:tc>
                <w:tcPr>
                  <w:tcW w:w="2590" w:type="dxa"/>
                </w:tcPr>
                <w:p w14:paraId="11AA06C3" w14:textId="77777777" w:rsidR="004E612C" w:rsidRPr="007A5A48" w:rsidRDefault="004E612C" w:rsidP="004E612C">
                  <w:pPr>
                    <w:tabs>
                      <w:tab w:val="left" w:pos="7290"/>
                    </w:tabs>
                    <w:rPr>
                      <w:rFonts w:cs="Arial"/>
                      <w:i/>
                      <w:sz w:val="18"/>
                      <w:szCs w:val="20"/>
                    </w:rPr>
                  </w:pPr>
                  <w:r w:rsidRPr="007A5A48">
                    <w:rPr>
                      <w:rFonts w:cs="Arial"/>
                      <w:i/>
                      <w:sz w:val="18"/>
                      <w:szCs w:val="20"/>
                    </w:rPr>
                    <w:t>Asset charge – [pence a day]</w:t>
                  </w:r>
                </w:p>
                <w:p w14:paraId="42D210BA" w14:textId="77777777" w:rsidR="004E612C" w:rsidRPr="007A5A48" w:rsidRDefault="004E612C" w:rsidP="004E612C">
                  <w:pPr>
                    <w:tabs>
                      <w:tab w:val="left" w:pos="7290"/>
                    </w:tabs>
                    <w:rPr>
                      <w:rFonts w:cs="Arial"/>
                      <w:i/>
                      <w:sz w:val="18"/>
                      <w:szCs w:val="20"/>
                    </w:rPr>
                  </w:pPr>
                </w:p>
                <w:p w14:paraId="7521647C" w14:textId="0FD877A8" w:rsidR="00D8564C" w:rsidRPr="007A5A48" w:rsidRDefault="004E612C" w:rsidP="004E612C">
                  <w:pPr>
                    <w:tabs>
                      <w:tab w:val="left" w:pos="7290"/>
                    </w:tabs>
                    <w:rPr>
                      <w:rFonts w:cs="Arial"/>
                      <w:i/>
                      <w:sz w:val="18"/>
                      <w:szCs w:val="20"/>
                    </w:rPr>
                  </w:pPr>
                  <w:r w:rsidRPr="007A5A48">
                    <w:rPr>
                      <w:rFonts w:cs="Arial"/>
                      <w:i/>
                      <w:sz w:val="18"/>
                      <w:szCs w:val="20"/>
                    </w:rPr>
                    <w:t>Read charge – [pence a day]</w:t>
                  </w:r>
                </w:p>
              </w:tc>
            </w:tr>
            <w:tr w:rsidR="00D8564C" w14:paraId="409D9100" w14:textId="77777777" w:rsidTr="00D96960">
              <w:tc>
                <w:tcPr>
                  <w:tcW w:w="1271" w:type="dxa"/>
                  <w:vMerge/>
                </w:tcPr>
                <w:p w14:paraId="5DF2E26E" w14:textId="77777777" w:rsidR="00D8564C" w:rsidRPr="007A5A48" w:rsidRDefault="00D8564C" w:rsidP="00072711">
                  <w:pPr>
                    <w:tabs>
                      <w:tab w:val="left" w:pos="7290"/>
                    </w:tabs>
                    <w:rPr>
                      <w:rFonts w:cs="Arial"/>
                      <w:i/>
                      <w:sz w:val="18"/>
                      <w:szCs w:val="20"/>
                    </w:rPr>
                  </w:pPr>
                </w:p>
              </w:tc>
              <w:tc>
                <w:tcPr>
                  <w:tcW w:w="1559" w:type="dxa"/>
                  <w:vMerge/>
                </w:tcPr>
                <w:p w14:paraId="49E57545" w14:textId="77777777" w:rsidR="00D8564C" w:rsidRPr="007A5A48" w:rsidRDefault="00D8564C" w:rsidP="00072711">
                  <w:pPr>
                    <w:tabs>
                      <w:tab w:val="left" w:pos="7290"/>
                    </w:tabs>
                    <w:rPr>
                      <w:rFonts w:cs="Arial"/>
                      <w:i/>
                      <w:sz w:val="18"/>
                      <w:szCs w:val="20"/>
                    </w:rPr>
                  </w:pPr>
                </w:p>
              </w:tc>
              <w:tc>
                <w:tcPr>
                  <w:tcW w:w="1843" w:type="dxa"/>
                  <w:vMerge/>
                </w:tcPr>
                <w:p w14:paraId="02D0B3B5" w14:textId="77777777" w:rsidR="00D8564C" w:rsidRPr="007A5A48" w:rsidRDefault="00D8564C" w:rsidP="00072711">
                  <w:pPr>
                    <w:tabs>
                      <w:tab w:val="left" w:pos="7290"/>
                    </w:tabs>
                    <w:rPr>
                      <w:rFonts w:cs="Arial"/>
                      <w:i/>
                      <w:sz w:val="18"/>
                      <w:szCs w:val="20"/>
                    </w:rPr>
                  </w:pPr>
                </w:p>
              </w:tc>
              <w:tc>
                <w:tcPr>
                  <w:tcW w:w="1559" w:type="dxa"/>
                </w:tcPr>
                <w:p w14:paraId="1B8ADFDA" w14:textId="77935206" w:rsidR="00D8564C" w:rsidRPr="007A5A48" w:rsidRDefault="00CE1C3F" w:rsidP="00072711">
                  <w:pPr>
                    <w:tabs>
                      <w:tab w:val="left" w:pos="7290"/>
                    </w:tabs>
                    <w:rPr>
                      <w:rFonts w:cs="Arial"/>
                      <w:i/>
                      <w:sz w:val="18"/>
                      <w:szCs w:val="20"/>
                    </w:rPr>
                  </w:pPr>
                  <w:r w:rsidRPr="007A5A48">
                    <w:rPr>
                      <w:rFonts w:cs="Arial"/>
                      <w:i/>
                      <w:sz w:val="18"/>
                      <w:szCs w:val="20"/>
                    </w:rPr>
                    <w:t>GTM Network – GT5</w:t>
                  </w:r>
                </w:p>
              </w:tc>
              <w:tc>
                <w:tcPr>
                  <w:tcW w:w="2590" w:type="dxa"/>
                </w:tcPr>
                <w:p w14:paraId="44FA9EA2" w14:textId="77777777" w:rsidR="004E612C" w:rsidRPr="007A5A48" w:rsidRDefault="004E612C" w:rsidP="004E612C">
                  <w:pPr>
                    <w:tabs>
                      <w:tab w:val="left" w:pos="7290"/>
                    </w:tabs>
                    <w:rPr>
                      <w:rFonts w:cs="Arial"/>
                      <w:i/>
                      <w:sz w:val="18"/>
                      <w:szCs w:val="20"/>
                    </w:rPr>
                  </w:pPr>
                  <w:r w:rsidRPr="007A5A48">
                    <w:rPr>
                      <w:rFonts w:cs="Arial"/>
                      <w:i/>
                      <w:sz w:val="18"/>
                      <w:szCs w:val="20"/>
                    </w:rPr>
                    <w:t>Asset charge – [pence a day]</w:t>
                  </w:r>
                </w:p>
                <w:p w14:paraId="5DA49706" w14:textId="77777777" w:rsidR="004E612C" w:rsidRPr="007A5A48" w:rsidRDefault="004E612C" w:rsidP="004E612C">
                  <w:pPr>
                    <w:tabs>
                      <w:tab w:val="left" w:pos="7290"/>
                    </w:tabs>
                    <w:rPr>
                      <w:rFonts w:cs="Arial"/>
                      <w:i/>
                      <w:sz w:val="18"/>
                      <w:szCs w:val="20"/>
                    </w:rPr>
                  </w:pPr>
                </w:p>
                <w:p w14:paraId="39BA7169" w14:textId="0E42A9C8" w:rsidR="00D8564C" w:rsidRPr="007A5A48" w:rsidRDefault="004E612C" w:rsidP="004E612C">
                  <w:pPr>
                    <w:tabs>
                      <w:tab w:val="left" w:pos="7290"/>
                    </w:tabs>
                    <w:rPr>
                      <w:rFonts w:cs="Arial"/>
                      <w:i/>
                      <w:sz w:val="18"/>
                      <w:szCs w:val="20"/>
                    </w:rPr>
                  </w:pPr>
                  <w:r w:rsidRPr="007A5A48">
                    <w:rPr>
                      <w:rFonts w:cs="Arial"/>
                      <w:i/>
                      <w:sz w:val="18"/>
                      <w:szCs w:val="20"/>
                    </w:rPr>
                    <w:t>Read charge – [pence a day]</w:t>
                  </w:r>
                </w:p>
              </w:tc>
            </w:tr>
            <w:tr w:rsidR="00D8564C" w14:paraId="2C68DDFD" w14:textId="77777777" w:rsidTr="00D96960">
              <w:tc>
                <w:tcPr>
                  <w:tcW w:w="1271" w:type="dxa"/>
                  <w:vMerge/>
                </w:tcPr>
                <w:p w14:paraId="77D08E41" w14:textId="77777777" w:rsidR="00D8564C" w:rsidRPr="007A5A48" w:rsidRDefault="00D8564C" w:rsidP="00072711">
                  <w:pPr>
                    <w:tabs>
                      <w:tab w:val="left" w:pos="7290"/>
                    </w:tabs>
                    <w:rPr>
                      <w:rFonts w:cs="Arial"/>
                      <w:i/>
                      <w:sz w:val="18"/>
                      <w:szCs w:val="20"/>
                    </w:rPr>
                  </w:pPr>
                </w:p>
              </w:tc>
              <w:tc>
                <w:tcPr>
                  <w:tcW w:w="1559" w:type="dxa"/>
                  <w:vMerge/>
                </w:tcPr>
                <w:p w14:paraId="16EE4AFA" w14:textId="77777777" w:rsidR="00D8564C" w:rsidRPr="007A5A48" w:rsidRDefault="00D8564C" w:rsidP="00072711">
                  <w:pPr>
                    <w:tabs>
                      <w:tab w:val="left" w:pos="7290"/>
                    </w:tabs>
                    <w:rPr>
                      <w:rFonts w:cs="Arial"/>
                      <w:i/>
                      <w:sz w:val="18"/>
                      <w:szCs w:val="20"/>
                    </w:rPr>
                  </w:pPr>
                </w:p>
              </w:tc>
              <w:tc>
                <w:tcPr>
                  <w:tcW w:w="1843" w:type="dxa"/>
                  <w:vMerge/>
                </w:tcPr>
                <w:p w14:paraId="4EBF19EF" w14:textId="77777777" w:rsidR="00D8564C" w:rsidRPr="007A5A48" w:rsidRDefault="00D8564C" w:rsidP="00072711">
                  <w:pPr>
                    <w:tabs>
                      <w:tab w:val="left" w:pos="7290"/>
                    </w:tabs>
                    <w:rPr>
                      <w:rFonts w:cs="Arial"/>
                      <w:i/>
                      <w:sz w:val="18"/>
                      <w:szCs w:val="20"/>
                    </w:rPr>
                  </w:pPr>
                </w:p>
              </w:tc>
              <w:tc>
                <w:tcPr>
                  <w:tcW w:w="1559" w:type="dxa"/>
                </w:tcPr>
                <w:p w14:paraId="1452B9BF" w14:textId="1F542E62" w:rsidR="00D8564C" w:rsidRPr="007A5A48" w:rsidRDefault="00CE1C3F" w:rsidP="00072711">
                  <w:pPr>
                    <w:tabs>
                      <w:tab w:val="left" w:pos="7290"/>
                    </w:tabs>
                    <w:rPr>
                      <w:rFonts w:cs="Arial"/>
                      <w:i/>
                      <w:sz w:val="18"/>
                      <w:szCs w:val="20"/>
                    </w:rPr>
                  </w:pPr>
                  <w:r w:rsidRPr="007A5A48">
                    <w:rPr>
                      <w:rFonts w:cs="Arial"/>
                      <w:i/>
                      <w:sz w:val="18"/>
                      <w:szCs w:val="20"/>
                    </w:rPr>
                    <w:t>SGM Network – GT2</w:t>
                  </w:r>
                </w:p>
              </w:tc>
              <w:tc>
                <w:tcPr>
                  <w:tcW w:w="2590" w:type="dxa"/>
                </w:tcPr>
                <w:p w14:paraId="25DC86FD" w14:textId="77777777" w:rsidR="004E612C" w:rsidRPr="007A5A48" w:rsidRDefault="004E612C" w:rsidP="004E612C">
                  <w:pPr>
                    <w:tabs>
                      <w:tab w:val="left" w:pos="7290"/>
                    </w:tabs>
                    <w:rPr>
                      <w:rFonts w:cs="Arial"/>
                      <w:i/>
                      <w:sz w:val="18"/>
                      <w:szCs w:val="20"/>
                    </w:rPr>
                  </w:pPr>
                  <w:r w:rsidRPr="007A5A48">
                    <w:rPr>
                      <w:rFonts w:cs="Arial"/>
                      <w:i/>
                      <w:sz w:val="18"/>
                      <w:szCs w:val="20"/>
                    </w:rPr>
                    <w:t>Asset charge – [pence a day]</w:t>
                  </w:r>
                </w:p>
                <w:p w14:paraId="18336DC8" w14:textId="77777777" w:rsidR="004E612C" w:rsidRPr="007A5A48" w:rsidRDefault="004E612C" w:rsidP="004E612C">
                  <w:pPr>
                    <w:tabs>
                      <w:tab w:val="left" w:pos="7290"/>
                    </w:tabs>
                    <w:rPr>
                      <w:rFonts w:cs="Arial"/>
                      <w:i/>
                      <w:sz w:val="18"/>
                      <w:szCs w:val="20"/>
                    </w:rPr>
                  </w:pPr>
                </w:p>
                <w:p w14:paraId="44AC98A5" w14:textId="08074B48" w:rsidR="00D8564C" w:rsidRPr="007A5A48" w:rsidRDefault="004E612C" w:rsidP="004E612C">
                  <w:pPr>
                    <w:tabs>
                      <w:tab w:val="left" w:pos="7290"/>
                    </w:tabs>
                    <w:rPr>
                      <w:rFonts w:cs="Arial"/>
                      <w:i/>
                      <w:sz w:val="18"/>
                      <w:szCs w:val="20"/>
                    </w:rPr>
                  </w:pPr>
                  <w:r w:rsidRPr="007A5A48">
                    <w:rPr>
                      <w:rFonts w:cs="Arial"/>
                      <w:i/>
                      <w:sz w:val="18"/>
                      <w:szCs w:val="20"/>
                    </w:rPr>
                    <w:t>Read charge – [pence a day]</w:t>
                  </w:r>
                </w:p>
              </w:tc>
            </w:tr>
            <w:tr w:rsidR="00D8564C" w14:paraId="3B3BD463" w14:textId="77777777" w:rsidTr="00D96960">
              <w:tc>
                <w:tcPr>
                  <w:tcW w:w="1271" w:type="dxa"/>
                  <w:vMerge/>
                </w:tcPr>
                <w:p w14:paraId="4E1909E7" w14:textId="77777777" w:rsidR="00D8564C" w:rsidRPr="007A5A48" w:rsidRDefault="00D8564C" w:rsidP="00072711">
                  <w:pPr>
                    <w:tabs>
                      <w:tab w:val="left" w:pos="7290"/>
                    </w:tabs>
                    <w:rPr>
                      <w:rFonts w:cs="Arial"/>
                      <w:i/>
                      <w:sz w:val="18"/>
                      <w:szCs w:val="20"/>
                    </w:rPr>
                  </w:pPr>
                </w:p>
              </w:tc>
              <w:tc>
                <w:tcPr>
                  <w:tcW w:w="1559" w:type="dxa"/>
                  <w:vMerge/>
                </w:tcPr>
                <w:p w14:paraId="319DB856" w14:textId="77777777" w:rsidR="00D8564C" w:rsidRPr="007A5A48" w:rsidRDefault="00D8564C" w:rsidP="00072711">
                  <w:pPr>
                    <w:tabs>
                      <w:tab w:val="left" w:pos="7290"/>
                    </w:tabs>
                    <w:rPr>
                      <w:rFonts w:cs="Arial"/>
                      <w:i/>
                      <w:sz w:val="18"/>
                      <w:szCs w:val="20"/>
                    </w:rPr>
                  </w:pPr>
                </w:p>
              </w:tc>
              <w:tc>
                <w:tcPr>
                  <w:tcW w:w="1843" w:type="dxa"/>
                  <w:vMerge/>
                </w:tcPr>
                <w:p w14:paraId="0AB597C8" w14:textId="77777777" w:rsidR="00D8564C" w:rsidRPr="007A5A48" w:rsidRDefault="00D8564C" w:rsidP="00072711">
                  <w:pPr>
                    <w:tabs>
                      <w:tab w:val="left" w:pos="7290"/>
                    </w:tabs>
                    <w:rPr>
                      <w:rFonts w:cs="Arial"/>
                      <w:i/>
                      <w:sz w:val="18"/>
                      <w:szCs w:val="20"/>
                    </w:rPr>
                  </w:pPr>
                </w:p>
              </w:tc>
              <w:tc>
                <w:tcPr>
                  <w:tcW w:w="1559" w:type="dxa"/>
                </w:tcPr>
                <w:p w14:paraId="738C93A4" w14:textId="2D40CF05" w:rsidR="00D8564C" w:rsidRPr="007A5A48" w:rsidRDefault="00233ED3" w:rsidP="00072711">
                  <w:pPr>
                    <w:tabs>
                      <w:tab w:val="left" w:pos="7290"/>
                    </w:tabs>
                    <w:rPr>
                      <w:rFonts w:cs="Arial"/>
                      <w:i/>
                      <w:sz w:val="18"/>
                      <w:szCs w:val="20"/>
                    </w:rPr>
                  </w:pPr>
                  <w:r w:rsidRPr="007A5A48">
                    <w:rPr>
                      <w:rFonts w:cs="Arial"/>
                      <w:i/>
                      <w:sz w:val="18"/>
                      <w:szCs w:val="20"/>
                    </w:rPr>
                    <w:t>SGM Network – GT4</w:t>
                  </w:r>
                </w:p>
              </w:tc>
              <w:tc>
                <w:tcPr>
                  <w:tcW w:w="2590" w:type="dxa"/>
                </w:tcPr>
                <w:p w14:paraId="0F6D4026" w14:textId="77777777" w:rsidR="00233ED3" w:rsidRPr="007A5A48" w:rsidRDefault="00233ED3" w:rsidP="00233ED3">
                  <w:pPr>
                    <w:tabs>
                      <w:tab w:val="left" w:pos="7290"/>
                    </w:tabs>
                    <w:rPr>
                      <w:rFonts w:cs="Arial"/>
                      <w:i/>
                      <w:sz w:val="18"/>
                      <w:szCs w:val="20"/>
                    </w:rPr>
                  </w:pPr>
                  <w:r w:rsidRPr="007A5A48">
                    <w:rPr>
                      <w:rFonts w:cs="Arial"/>
                      <w:i/>
                      <w:sz w:val="18"/>
                      <w:szCs w:val="20"/>
                    </w:rPr>
                    <w:t>Asset charge – [pence a day]</w:t>
                  </w:r>
                </w:p>
                <w:p w14:paraId="6D429EAF" w14:textId="77777777" w:rsidR="00233ED3" w:rsidRPr="007A5A48" w:rsidRDefault="00233ED3" w:rsidP="00233ED3">
                  <w:pPr>
                    <w:tabs>
                      <w:tab w:val="left" w:pos="7290"/>
                    </w:tabs>
                    <w:rPr>
                      <w:rFonts w:cs="Arial"/>
                      <w:i/>
                      <w:sz w:val="18"/>
                      <w:szCs w:val="20"/>
                    </w:rPr>
                  </w:pPr>
                </w:p>
                <w:p w14:paraId="7308FF6C" w14:textId="2FCE9836" w:rsidR="00D8564C" w:rsidRPr="007A5A48" w:rsidRDefault="00233ED3" w:rsidP="00233ED3">
                  <w:pPr>
                    <w:tabs>
                      <w:tab w:val="left" w:pos="7290"/>
                    </w:tabs>
                    <w:rPr>
                      <w:rFonts w:cs="Arial"/>
                      <w:i/>
                      <w:sz w:val="18"/>
                      <w:szCs w:val="20"/>
                    </w:rPr>
                  </w:pPr>
                  <w:r w:rsidRPr="007A5A48">
                    <w:rPr>
                      <w:rFonts w:cs="Arial"/>
                      <w:i/>
                      <w:sz w:val="18"/>
                      <w:szCs w:val="20"/>
                    </w:rPr>
                    <w:t>Read charge – [pence a day]</w:t>
                  </w:r>
                </w:p>
              </w:tc>
            </w:tr>
          </w:tbl>
          <w:p w14:paraId="36DE16D4" w14:textId="55664174" w:rsidR="008631CC" w:rsidRPr="007A5A48" w:rsidRDefault="007A5A48" w:rsidP="007A21CF">
            <w:pPr>
              <w:tabs>
                <w:tab w:val="left" w:pos="7290"/>
              </w:tabs>
              <w:ind w:left="360"/>
              <w:rPr>
                <w:rFonts w:cs="Arial"/>
                <w:i/>
                <w:szCs w:val="20"/>
              </w:rPr>
            </w:pPr>
            <w:r>
              <w:rPr>
                <w:rFonts w:cs="Arial"/>
                <w:i/>
                <w:szCs w:val="20"/>
              </w:rPr>
              <w:t>Please note</w:t>
            </w:r>
            <w:r w:rsidR="00024A0F">
              <w:rPr>
                <w:rFonts w:cs="Arial"/>
                <w:i/>
                <w:szCs w:val="20"/>
              </w:rPr>
              <w:t xml:space="preserve"> this is an </w:t>
            </w:r>
            <w:r w:rsidR="00662B5C">
              <w:rPr>
                <w:rFonts w:cs="Arial"/>
                <w:i/>
                <w:szCs w:val="20"/>
              </w:rPr>
              <w:t xml:space="preserve">example </w:t>
            </w:r>
            <w:r w:rsidR="00465A7F">
              <w:rPr>
                <w:rFonts w:cs="Arial"/>
                <w:i/>
                <w:szCs w:val="20"/>
              </w:rPr>
              <w:t xml:space="preserve">only </w:t>
            </w:r>
            <w:r w:rsidR="00662B5C">
              <w:rPr>
                <w:rFonts w:cs="Arial"/>
                <w:i/>
                <w:szCs w:val="20"/>
              </w:rPr>
              <w:t xml:space="preserve">of </w:t>
            </w:r>
            <w:r w:rsidR="00937504">
              <w:rPr>
                <w:rFonts w:cs="Arial"/>
                <w:i/>
                <w:szCs w:val="20"/>
              </w:rPr>
              <w:t>the structure of the charges within the Annual Charging Statement</w:t>
            </w:r>
            <w:r w:rsidR="00465A7F">
              <w:rPr>
                <w:rFonts w:cs="Arial"/>
                <w:i/>
                <w:szCs w:val="20"/>
              </w:rPr>
              <w:t xml:space="preserve">.  </w:t>
            </w:r>
          </w:p>
          <w:p w14:paraId="2A4D3812" w14:textId="77777777" w:rsidR="004D3694" w:rsidRDefault="004D3694" w:rsidP="00465A7F">
            <w:pPr>
              <w:tabs>
                <w:tab w:val="left" w:pos="7290"/>
              </w:tabs>
              <w:rPr>
                <w:rFonts w:cs="Arial"/>
                <w:szCs w:val="20"/>
              </w:rPr>
            </w:pPr>
          </w:p>
          <w:p w14:paraId="005C5694" w14:textId="77777777" w:rsidR="00FD6F09" w:rsidRDefault="00FD6F09" w:rsidP="007A21CF">
            <w:pPr>
              <w:tabs>
                <w:tab w:val="left" w:pos="7290"/>
              </w:tabs>
              <w:ind w:left="360"/>
              <w:rPr>
                <w:rFonts w:cs="Arial"/>
                <w:szCs w:val="20"/>
              </w:rPr>
            </w:pPr>
          </w:p>
          <w:p w14:paraId="71721E57" w14:textId="617A27DA" w:rsidR="00390BA8" w:rsidRDefault="005E00C5" w:rsidP="007A21CF">
            <w:pPr>
              <w:tabs>
                <w:tab w:val="left" w:pos="7290"/>
              </w:tabs>
              <w:ind w:left="360"/>
              <w:rPr>
                <w:rFonts w:cs="Arial"/>
                <w:szCs w:val="20"/>
              </w:rPr>
            </w:pPr>
            <w:r>
              <w:rPr>
                <w:rFonts w:cs="Arial"/>
                <w:szCs w:val="20"/>
              </w:rPr>
              <w:t xml:space="preserve">As well as the DM </w:t>
            </w:r>
            <w:r w:rsidR="00CB7746">
              <w:rPr>
                <w:rFonts w:cs="Arial"/>
                <w:szCs w:val="20"/>
              </w:rPr>
              <w:t>asset (meter rental) and DM read charges,</w:t>
            </w:r>
            <w:r w:rsidR="00C94236">
              <w:rPr>
                <w:rFonts w:cs="Arial"/>
                <w:szCs w:val="20"/>
              </w:rPr>
              <w:t xml:space="preserve"> post-implementation of this XRN,</w:t>
            </w:r>
            <w:r w:rsidR="00CB7746">
              <w:rPr>
                <w:rFonts w:cs="Arial"/>
                <w:szCs w:val="20"/>
              </w:rPr>
              <w:t xml:space="preserve"> the Annual Charging Statement will also </w:t>
            </w:r>
            <w:r w:rsidR="00231204">
              <w:rPr>
                <w:rFonts w:cs="Arial"/>
                <w:szCs w:val="20"/>
              </w:rPr>
              <w:t>detail the within-day service charge</w:t>
            </w:r>
            <w:r w:rsidR="00EB661D">
              <w:rPr>
                <w:rFonts w:cs="Arial"/>
                <w:szCs w:val="20"/>
              </w:rPr>
              <w:t xml:space="preserve">. </w:t>
            </w:r>
          </w:p>
          <w:p w14:paraId="4202E0C0" w14:textId="77777777" w:rsidR="00C626BE" w:rsidRDefault="00C626BE" w:rsidP="007A21CF">
            <w:pPr>
              <w:tabs>
                <w:tab w:val="left" w:pos="7290"/>
              </w:tabs>
              <w:ind w:left="360"/>
              <w:rPr>
                <w:rFonts w:cs="Arial"/>
                <w:szCs w:val="20"/>
              </w:rPr>
            </w:pPr>
          </w:p>
          <w:p w14:paraId="0374F241" w14:textId="77777777" w:rsidR="006A10F0" w:rsidRDefault="00C626BE" w:rsidP="007A21CF">
            <w:pPr>
              <w:tabs>
                <w:tab w:val="left" w:pos="7290"/>
              </w:tabs>
              <w:ind w:left="360"/>
              <w:rPr>
                <w:rFonts w:cs="Arial"/>
                <w:szCs w:val="20"/>
              </w:rPr>
            </w:pPr>
            <w:r>
              <w:rPr>
                <w:rFonts w:cs="Arial"/>
                <w:szCs w:val="20"/>
              </w:rPr>
              <w:t>For the within-day service, the rate</w:t>
            </w:r>
            <w:r w:rsidR="00646E6B">
              <w:rPr>
                <w:rFonts w:cs="Arial"/>
                <w:szCs w:val="20"/>
              </w:rPr>
              <w:t xml:space="preserve"> per network area (where applicable) will be detailed in the Statement.</w:t>
            </w:r>
          </w:p>
          <w:p w14:paraId="387E6C8C" w14:textId="77777777" w:rsidR="006A10F0" w:rsidRDefault="006A10F0" w:rsidP="007A21CF">
            <w:pPr>
              <w:tabs>
                <w:tab w:val="left" w:pos="7290"/>
              </w:tabs>
              <w:ind w:left="360"/>
              <w:rPr>
                <w:rFonts w:cs="Arial"/>
                <w:szCs w:val="20"/>
              </w:rPr>
            </w:pPr>
          </w:p>
          <w:p w14:paraId="651714E4" w14:textId="0BAC86C8" w:rsidR="00C626BE" w:rsidRDefault="005E10A9" w:rsidP="007A21CF">
            <w:pPr>
              <w:tabs>
                <w:tab w:val="left" w:pos="7290"/>
              </w:tabs>
              <w:ind w:left="360"/>
              <w:rPr>
                <w:rFonts w:cs="Arial"/>
                <w:szCs w:val="20"/>
              </w:rPr>
            </w:pPr>
            <w:r w:rsidRPr="00133BB8">
              <w:rPr>
                <w:rFonts w:cs="Arial"/>
                <w:szCs w:val="20"/>
              </w:rPr>
              <w:t>The other element of th</w:t>
            </w:r>
            <w:r w:rsidR="00014FFF" w:rsidRPr="00133BB8">
              <w:rPr>
                <w:rFonts w:cs="Arial"/>
                <w:szCs w:val="20"/>
              </w:rPr>
              <w:t xml:space="preserve">is service is the </w:t>
            </w:r>
            <w:r w:rsidR="009B5F92" w:rsidRPr="00133BB8">
              <w:rPr>
                <w:rFonts w:cs="Arial"/>
                <w:szCs w:val="20"/>
              </w:rPr>
              <w:t xml:space="preserve">liabilities. A </w:t>
            </w:r>
            <w:r w:rsidR="00FC1E69" w:rsidRPr="00133BB8">
              <w:rPr>
                <w:rFonts w:cs="Arial"/>
                <w:szCs w:val="20"/>
              </w:rPr>
              <w:t xml:space="preserve">Shipper could receive a liability </w:t>
            </w:r>
            <w:r w:rsidR="00133BB8" w:rsidRPr="001B4010">
              <w:rPr>
                <w:rFonts w:cs="Arial"/>
                <w:szCs w:val="20"/>
              </w:rPr>
              <w:t xml:space="preserve">credit </w:t>
            </w:r>
            <w:r w:rsidR="0070776A" w:rsidRPr="001B4010">
              <w:rPr>
                <w:rFonts w:cs="Arial"/>
                <w:szCs w:val="20"/>
              </w:rPr>
              <w:t>in accordance with the liabilities logic currently set out within UNC Section M (and to be detailed within the DSC Supporting Document</w:t>
            </w:r>
            <w:r w:rsidR="00476819" w:rsidRPr="001B4010">
              <w:rPr>
                <w:rFonts w:cs="Arial"/>
                <w:szCs w:val="20"/>
              </w:rPr>
              <w:t xml:space="preserve"> post Modification 0710 implementation</w:t>
            </w:r>
            <w:r w:rsidR="007A1EC7" w:rsidRPr="001B4010">
              <w:rPr>
                <w:rFonts w:cs="Arial"/>
                <w:szCs w:val="20"/>
              </w:rPr>
              <w:t xml:space="preserve"> – </w:t>
            </w:r>
            <w:r w:rsidR="007A1EC7" w:rsidRPr="001B4010">
              <w:rPr>
                <w:rFonts w:cs="Arial"/>
                <w:i/>
                <w:szCs w:val="20"/>
              </w:rPr>
              <w:t xml:space="preserve">this will be covered below). </w:t>
            </w:r>
          </w:p>
          <w:p w14:paraId="41896D75" w14:textId="77777777" w:rsidR="00C94236" w:rsidRDefault="00C94236" w:rsidP="007A21CF">
            <w:pPr>
              <w:tabs>
                <w:tab w:val="left" w:pos="7290"/>
              </w:tabs>
              <w:ind w:left="360"/>
              <w:rPr>
                <w:rFonts w:cs="Arial"/>
                <w:szCs w:val="20"/>
              </w:rPr>
            </w:pPr>
          </w:p>
          <w:p w14:paraId="5038FA4B" w14:textId="77777777" w:rsidR="00C94236" w:rsidRPr="004F36EF" w:rsidRDefault="00C94236" w:rsidP="007A21CF">
            <w:pPr>
              <w:tabs>
                <w:tab w:val="left" w:pos="7290"/>
              </w:tabs>
              <w:ind w:left="360"/>
              <w:rPr>
                <w:rFonts w:cs="Arial"/>
                <w:szCs w:val="20"/>
              </w:rPr>
            </w:pPr>
            <w:r>
              <w:rPr>
                <w:rFonts w:cs="Arial"/>
                <w:szCs w:val="20"/>
              </w:rPr>
              <w:t xml:space="preserve">Information about each element of the service are detailed below. </w:t>
            </w:r>
          </w:p>
          <w:p w14:paraId="34E6F274" w14:textId="77777777" w:rsidR="00D07DD0" w:rsidRDefault="00D07DD0" w:rsidP="00D07DD0">
            <w:pPr>
              <w:pStyle w:val="ListParagraph"/>
              <w:tabs>
                <w:tab w:val="left" w:pos="7290"/>
              </w:tabs>
              <w:ind w:left="360"/>
              <w:rPr>
                <w:rFonts w:cs="Arial"/>
                <w:b/>
                <w:szCs w:val="20"/>
              </w:rPr>
            </w:pPr>
          </w:p>
          <w:p w14:paraId="1AF01280" w14:textId="77777777" w:rsidR="00A94C4E" w:rsidRDefault="00A94C4E" w:rsidP="00246FEE">
            <w:pPr>
              <w:pStyle w:val="ListParagraph"/>
              <w:numPr>
                <w:ilvl w:val="0"/>
                <w:numId w:val="10"/>
              </w:numPr>
              <w:tabs>
                <w:tab w:val="left" w:pos="7290"/>
              </w:tabs>
              <w:rPr>
                <w:rFonts w:cs="Arial"/>
                <w:b/>
                <w:szCs w:val="20"/>
              </w:rPr>
            </w:pPr>
            <w:r>
              <w:rPr>
                <w:rFonts w:cs="Arial"/>
                <w:b/>
                <w:szCs w:val="20"/>
              </w:rPr>
              <w:t xml:space="preserve">Charging for the Class 1 </w:t>
            </w:r>
            <w:r w:rsidR="00DB2256">
              <w:rPr>
                <w:rFonts w:cs="Arial"/>
                <w:b/>
                <w:szCs w:val="20"/>
              </w:rPr>
              <w:t xml:space="preserve">read </w:t>
            </w:r>
            <w:r>
              <w:rPr>
                <w:rFonts w:cs="Arial"/>
                <w:b/>
                <w:szCs w:val="20"/>
              </w:rPr>
              <w:t>service</w:t>
            </w:r>
          </w:p>
          <w:p w14:paraId="0702817C" w14:textId="77777777" w:rsidR="002D3143" w:rsidRDefault="002D3143" w:rsidP="002D3143">
            <w:pPr>
              <w:pStyle w:val="ListParagraph"/>
              <w:tabs>
                <w:tab w:val="left" w:pos="7290"/>
              </w:tabs>
              <w:ind w:left="360"/>
              <w:rPr>
                <w:rFonts w:cs="Arial"/>
                <w:b/>
                <w:szCs w:val="20"/>
              </w:rPr>
            </w:pPr>
          </w:p>
          <w:p w14:paraId="062E2261" w14:textId="77777777" w:rsidR="003C434E" w:rsidRDefault="00E60E93" w:rsidP="002D3143">
            <w:pPr>
              <w:pStyle w:val="ListParagraph"/>
              <w:tabs>
                <w:tab w:val="left" w:pos="7290"/>
              </w:tabs>
              <w:ind w:left="360"/>
              <w:rPr>
                <w:rFonts w:cs="Arial"/>
                <w:szCs w:val="20"/>
              </w:rPr>
            </w:pPr>
            <w:r>
              <w:rPr>
                <w:rFonts w:cs="Arial"/>
                <w:szCs w:val="20"/>
              </w:rPr>
              <w:t xml:space="preserve">Currently </w:t>
            </w:r>
            <w:r w:rsidR="00CD0C78">
              <w:rPr>
                <w:rFonts w:cs="Arial"/>
                <w:szCs w:val="20"/>
              </w:rPr>
              <w:t>the CDSP invoice the Shippers who utilise the Class 1 read service on behalf of the relevant</w:t>
            </w:r>
            <w:r w:rsidR="001367D0">
              <w:rPr>
                <w:rFonts w:cs="Arial"/>
                <w:szCs w:val="20"/>
              </w:rPr>
              <w:t xml:space="preserve"> Transporter. This is </w:t>
            </w:r>
            <w:r w:rsidR="002D6355">
              <w:rPr>
                <w:rFonts w:cs="Arial"/>
                <w:szCs w:val="20"/>
              </w:rPr>
              <w:t>charged through a UK Link invoice</w:t>
            </w:r>
            <w:r w:rsidR="00E1284B">
              <w:rPr>
                <w:rFonts w:cs="Arial"/>
                <w:szCs w:val="20"/>
              </w:rPr>
              <w:t xml:space="preserve"> specifically</w:t>
            </w:r>
            <w:r w:rsidR="003C434E">
              <w:rPr>
                <w:rFonts w:cs="Arial"/>
                <w:szCs w:val="20"/>
              </w:rPr>
              <w:t>:</w:t>
            </w:r>
          </w:p>
          <w:p w14:paraId="32E99CC9" w14:textId="77777777" w:rsidR="00494B8E" w:rsidRDefault="00494B8E" w:rsidP="002D3143">
            <w:pPr>
              <w:pStyle w:val="ListParagraph"/>
              <w:tabs>
                <w:tab w:val="left" w:pos="7290"/>
              </w:tabs>
              <w:ind w:left="360"/>
              <w:rPr>
                <w:rFonts w:cs="Arial"/>
                <w:szCs w:val="20"/>
              </w:rPr>
            </w:pPr>
          </w:p>
          <w:p w14:paraId="473091AD" w14:textId="77777777" w:rsidR="002D3143" w:rsidRDefault="006978DF" w:rsidP="00246FEE">
            <w:pPr>
              <w:pStyle w:val="ListParagraph"/>
              <w:numPr>
                <w:ilvl w:val="1"/>
                <w:numId w:val="10"/>
              </w:numPr>
              <w:tabs>
                <w:tab w:val="left" w:pos="7290"/>
              </w:tabs>
              <w:rPr>
                <w:rFonts w:cs="Arial"/>
                <w:szCs w:val="20"/>
              </w:rPr>
            </w:pPr>
            <w:r>
              <w:rPr>
                <w:rFonts w:cs="Arial"/>
                <w:szCs w:val="20"/>
              </w:rPr>
              <w:t xml:space="preserve">ADP – Meter Reading Data logger charges </w:t>
            </w:r>
            <w:r w:rsidR="0039757C">
              <w:rPr>
                <w:rFonts w:cs="Arial"/>
                <w:szCs w:val="20"/>
              </w:rPr>
              <w:t>Invoice</w:t>
            </w:r>
          </w:p>
          <w:p w14:paraId="2D517EB4" w14:textId="77777777" w:rsidR="00195AA4" w:rsidRDefault="00195AA4" w:rsidP="00246FEE">
            <w:pPr>
              <w:pStyle w:val="ListParagraph"/>
              <w:numPr>
                <w:ilvl w:val="2"/>
                <w:numId w:val="10"/>
              </w:numPr>
              <w:tabs>
                <w:tab w:val="left" w:pos="7290"/>
              </w:tabs>
              <w:rPr>
                <w:rFonts w:cs="Arial"/>
                <w:szCs w:val="20"/>
              </w:rPr>
            </w:pPr>
            <w:r>
              <w:rPr>
                <w:rFonts w:cs="Arial"/>
                <w:szCs w:val="20"/>
              </w:rPr>
              <w:t>P01 – DM Meter Reading Charge</w:t>
            </w:r>
          </w:p>
          <w:p w14:paraId="2A76859A" w14:textId="77777777" w:rsidR="00195AA4" w:rsidRDefault="00195AA4" w:rsidP="00246FEE">
            <w:pPr>
              <w:pStyle w:val="ListParagraph"/>
              <w:numPr>
                <w:ilvl w:val="2"/>
                <w:numId w:val="10"/>
              </w:numPr>
              <w:tabs>
                <w:tab w:val="left" w:pos="7290"/>
              </w:tabs>
              <w:rPr>
                <w:rFonts w:cs="Arial"/>
                <w:szCs w:val="20"/>
              </w:rPr>
            </w:pPr>
            <w:r>
              <w:rPr>
                <w:rFonts w:cs="Arial"/>
                <w:szCs w:val="20"/>
              </w:rPr>
              <w:t>P02 – DM Meter Reading Adjustment</w:t>
            </w:r>
          </w:p>
          <w:p w14:paraId="1FF01FFE" w14:textId="77777777" w:rsidR="00195AA4" w:rsidRDefault="00195AA4" w:rsidP="00246FEE">
            <w:pPr>
              <w:pStyle w:val="ListParagraph"/>
              <w:numPr>
                <w:ilvl w:val="2"/>
                <w:numId w:val="10"/>
              </w:numPr>
              <w:tabs>
                <w:tab w:val="left" w:pos="7290"/>
              </w:tabs>
              <w:rPr>
                <w:rFonts w:cs="Arial"/>
                <w:szCs w:val="20"/>
              </w:rPr>
            </w:pPr>
            <w:r>
              <w:rPr>
                <w:rFonts w:cs="Arial"/>
                <w:szCs w:val="20"/>
              </w:rPr>
              <w:t>P03 – Datalogger Asset Charg</w:t>
            </w:r>
            <w:r w:rsidR="00D70DFC">
              <w:rPr>
                <w:rFonts w:cs="Arial"/>
                <w:szCs w:val="20"/>
              </w:rPr>
              <w:t>e</w:t>
            </w:r>
          </w:p>
          <w:p w14:paraId="5A080BD8" w14:textId="77777777" w:rsidR="00195AA4" w:rsidRDefault="00195AA4" w:rsidP="00246FEE">
            <w:pPr>
              <w:pStyle w:val="ListParagraph"/>
              <w:numPr>
                <w:ilvl w:val="2"/>
                <w:numId w:val="10"/>
              </w:numPr>
              <w:tabs>
                <w:tab w:val="left" w:pos="7290"/>
              </w:tabs>
              <w:rPr>
                <w:rFonts w:cs="Arial"/>
                <w:szCs w:val="20"/>
              </w:rPr>
            </w:pPr>
            <w:r>
              <w:rPr>
                <w:rFonts w:cs="Arial"/>
                <w:szCs w:val="20"/>
              </w:rPr>
              <w:t xml:space="preserve">P04 </w:t>
            </w:r>
            <w:r w:rsidR="00D70DFC">
              <w:rPr>
                <w:rFonts w:cs="Arial"/>
                <w:szCs w:val="20"/>
              </w:rPr>
              <w:t>–</w:t>
            </w:r>
            <w:r>
              <w:rPr>
                <w:rFonts w:cs="Arial"/>
                <w:szCs w:val="20"/>
              </w:rPr>
              <w:t xml:space="preserve"> </w:t>
            </w:r>
            <w:r w:rsidR="00D70DFC">
              <w:rPr>
                <w:rFonts w:cs="Arial"/>
                <w:szCs w:val="20"/>
              </w:rPr>
              <w:t>Datalogger Asset Adjustment Charge</w:t>
            </w:r>
          </w:p>
          <w:p w14:paraId="01BB3CA2" w14:textId="77777777" w:rsidR="007975FF" w:rsidRDefault="007975FF" w:rsidP="007975FF">
            <w:pPr>
              <w:pStyle w:val="ListParagraph"/>
              <w:tabs>
                <w:tab w:val="left" w:pos="7290"/>
              </w:tabs>
              <w:ind w:left="1800"/>
              <w:rPr>
                <w:rFonts w:cs="Arial"/>
                <w:szCs w:val="20"/>
              </w:rPr>
            </w:pPr>
          </w:p>
          <w:p w14:paraId="747483FB" w14:textId="40D236D1" w:rsidR="00305722" w:rsidRPr="008D4474" w:rsidRDefault="000D1C84" w:rsidP="007975FF">
            <w:pPr>
              <w:pStyle w:val="ListParagraph"/>
              <w:numPr>
                <w:ilvl w:val="1"/>
                <w:numId w:val="10"/>
              </w:numPr>
              <w:tabs>
                <w:tab w:val="left" w:pos="7290"/>
              </w:tabs>
              <w:rPr>
                <w:rFonts w:cs="Arial"/>
                <w:color w:val="000000"/>
                <w:szCs w:val="20"/>
                <w:shd w:val="clear" w:color="auto" w:fill="FFFFFF"/>
              </w:rPr>
            </w:pPr>
            <w:r w:rsidRPr="008D4474">
              <w:rPr>
                <w:rFonts w:cs="Arial"/>
                <w:color w:val="000000"/>
                <w:szCs w:val="20"/>
                <w:shd w:val="clear" w:color="auto" w:fill="FFFFFF"/>
              </w:rPr>
              <w:t xml:space="preserve">The </w:t>
            </w:r>
            <w:r w:rsidR="007975FF" w:rsidRPr="008D4474">
              <w:rPr>
                <w:rFonts w:cs="Arial"/>
                <w:color w:val="000000"/>
                <w:szCs w:val="20"/>
                <w:shd w:val="clear" w:color="auto" w:fill="FFFFFF"/>
              </w:rPr>
              <w:t>S</w:t>
            </w:r>
            <w:r w:rsidRPr="008D4474">
              <w:rPr>
                <w:rFonts w:cs="Arial"/>
                <w:color w:val="000000"/>
                <w:szCs w:val="20"/>
                <w:shd w:val="clear" w:color="auto" w:fill="FFFFFF"/>
              </w:rPr>
              <w:t>upporting Information</w:t>
            </w:r>
            <w:r w:rsidR="00305722" w:rsidRPr="008D4474">
              <w:rPr>
                <w:rFonts w:cs="Arial"/>
                <w:color w:val="000000"/>
                <w:szCs w:val="20"/>
                <w:shd w:val="clear" w:color="auto" w:fill="FFFFFF"/>
              </w:rPr>
              <w:t xml:space="preserve"> (SI)</w:t>
            </w:r>
            <w:r w:rsidRPr="008D4474">
              <w:rPr>
                <w:rFonts w:cs="Arial"/>
                <w:color w:val="000000"/>
                <w:szCs w:val="20"/>
                <w:shd w:val="clear" w:color="auto" w:fill="FFFFFF"/>
              </w:rPr>
              <w:t xml:space="preserve"> for the </w:t>
            </w:r>
            <w:r w:rsidR="00305722" w:rsidRPr="008D4474">
              <w:rPr>
                <w:rFonts w:cs="Arial"/>
                <w:color w:val="000000"/>
                <w:szCs w:val="20"/>
                <w:shd w:val="clear" w:color="auto" w:fill="FFFFFF"/>
              </w:rPr>
              <w:t xml:space="preserve">Meter Reading Charge is issued directly from the DMSP to the Shipper. </w:t>
            </w:r>
          </w:p>
          <w:p w14:paraId="0711BA31" w14:textId="79E805BB" w:rsidR="007975FF" w:rsidRPr="008D4474" w:rsidRDefault="00305722" w:rsidP="007975FF">
            <w:pPr>
              <w:pStyle w:val="ListParagraph"/>
              <w:numPr>
                <w:ilvl w:val="1"/>
                <w:numId w:val="10"/>
              </w:numPr>
              <w:tabs>
                <w:tab w:val="left" w:pos="7290"/>
              </w:tabs>
              <w:rPr>
                <w:rFonts w:cs="Arial"/>
                <w:color w:val="000000"/>
                <w:szCs w:val="20"/>
                <w:shd w:val="clear" w:color="auto" w:fill="FFFFFF"/>
              </w:rPr>
            </w:pPr>
            <w:r w:rsidRPr="008D4474">
              <w:rPr>
                <w:rFonts w:cs="Arial"/>
                <w:color w:val="000000"/>
                <w:szCs w:val="20"/>
                <w:shd w:val="clear" w:color="auto" w:fill="FFFFFF"/>
              </w:rPr>
              <w:t xml:space="preserve">The SI for the Meter Rental Charge </w:t>
            </w:r>
            <w:r w:rsidR="007975FF" w:rsidRPr="008D4474">
              <w:rPr>
                <w:rFonts w:cs="Arial"/>
                <w:color w:val="000000"/>
                <w:szCs w:val="20"/>
                <w:shd w:val="clear" w:color="auto" w:fill="FFFFFF"/>
              </w:rPr>
              <w:t xml:space="preserve">is issued </w:t>
            </w:r>
            <w:r w:rsidRPr="008D4474">
              <w:rPr>
                <w:rFonts w:cs="Arial"/>
                <w:color w:val="000000"/>
                <w:szCs w:val="20"/>
                <w:shd w:val="clear" w:color="auto" w:fill="FFFFFF"/>
              </w:rPr>
              <w:t xml:space="preserve">by Xoserve </w:t>
            </w:r>
            <w:r w:rsidR="007975FF" w:rsidRPr="008D4474">
              <w:rPr>
                <w:rFonts w:cs="Arial"/>
                <w:color w:val="000000"/>
                <w:szCs w:val="20"/>
                <w:shd w:val="clear" w:color="auto" w:fill="FFFFFF"/>
              </w:rPr>
              <w:t xml:space="preserve">via email </w:t>
            </w:r>
          </w:p>
          <w:p w14:paraId="56525D88" w14:textId="77777777" w:rsidR="002D3143" w:rsidRPr="00133BB8" w:rsidRDefault="002D3143" w:rsidP="00133BB8">
            <w:pPr>
              <w:tabs>
                <w:tab w:val="left" w:pos="7290"/>
              </w:tabs>
              <w:rPr>
                <w:rFonts w:cs="Arial"/>
                <w:b/>
                <w:szCs w:val="20"/>
              </w:rPr>
            </w:pPr>
          </w:p>
          <w:p w14:paraId="30DB16AE" w14:textId="16473759" w:rsidR="001A099D" w:rsidRDefault="001A099D" w:rsidP="007975FF">
            <w:pPr>
              <w:tabs>
                <w:tab w:val="left" w:pos="7290"/>
              </w:tabs>
              <w:ind w:left="360"/>
              <w:rPr>
                <w:rFonts w:cs="Arial"/>
                <w:szCs w:val="20"/>
              </w:rPr>
            </w:pPr>
            <w:r w:rsidRPr="007975FF">
              <w:rPr>
                <w:rFonts w:cs="Arial"/>
                <w:szCs w:val="20"/>
              </w:rPr>
              <w:t xml:space="preserve">Following the implementation of XRN5218, the </w:t>
            </w:r>
            <w:r w:rsidR="00D07DD0" w:rsidRPr="007975FF">
              <w:rPr>
                <w:rFonts w:cs="Arial"/>
                <w:szCs w:val="20"/>
              </w:rPr>
              <w:t>Shipper will no</w:t>
            </w:r>
            <w:r w:rsidR="0088440D" w:rsidRPr="007975FF">
              <w:rPr>
                <w:rFonts w:cs="Arial"/>
                <w:szCs w:val="20"/>
              </w:rPr>
              <w:t xml:space="preserve"> longer </w:t>
            </w:r>
            <w:r w:rsidR="001A0325" w:rsidRPr="007975FF">
              <w:rPr>
                <w:rFonts w:cs="Arial"/>
                <w:szCs w:val="20"/>
              </w:rPr>
              <w:t xml:space="preserve">be charged for the Class 1 read service via the UK Link ADP invoice and the P01 and P03 charge types. </w:t>
            </w:r>
          </w:p>
          <w:p w14:paraId="452310CC" w14:textId="6D48362D" w:rsidR="00407FB2" w:rsidRDefault="00407FB2" w:rsidP="007975FF">
            <w:pPr>
              <w:tabs>
                <w:tab w:val="left" w:pos="7290"/>
              </w:tabs>
              <w:ind w:left="360"/>
              <w:rPr>
                <w:rFonts w:cs="Arial"/>
                <w:szCs w:val="20"/>
              </w:rPr>
            </w:pPr>
          </w:p>
          <w:p w14:paraId="065354E9" w14:textId="4EECD395" w:rsidR="00407FB2" w:rsidRPr="00EE6C90" w:rsidRDefault="00407FB2" w:rsidP="007975FF">
            <w:pPr>
              <w:tabs>
                <w:tab w:val="left" w:pos="7290"/>
              </w:tabs>
              <w:ind w:left="360"/>
              <w:rPr>
                <w:rFonts w:cs="Arial"/>
                <w:szCs w:val="20"/>
                <w:u w:val="single"/>
              </w:rPr>
            </w:pPr>
            <w:r w:rsidRPr="00EE6C90">
              <w:rPr>
                <w:rFonts w:cs="Arial"/>
                <w:szCs w:val="20"/>
                <w:u w:val="single"/>
              </w:rPr>
              <w:t xml:space="preserve">Please note – we have </w:t>
            </w:r>
            <w:r w:rsidR="002F7B16" w:rsidRPr="00EE6C90">
              <w:rPr>
                <w:rFonts w:cs="Arial"/>
                <w:szCs w:val="20"/>
                <w:u w:val="single"/>
              </w:rPr>
              <w:t xml:space="preserve">identified </w:t>
            </w:r>
            <w:r w:rsidR="00461094" w:rsidRPr="00EE6C90">
              <w:rPr>
                <w:rFonts w:cs="Arial"/>
                <w:szCs w:val="20"/>
                <w:u w:val="single"/>
              </w:rPr>
              <w:t xml:space="preserve">instances </w:t>
            </w:r>
            <w:r w:rsidR="002F7B16" w:rsidRPr="00EE6C90">
              <w:rPr>
                <w:rFonts w:cs="Arial"/>
                <w:szCs w:val="20"/>
                <w:u w:val="single"/>
              </w:rPr>
              <w:t xml:space="preserve">that the P03 Charge is utilised for special metering and therefore you could still receive </w:t>
            </w:r>
            <w:r w:rsidR="00461094" w:rsidRPr="00EE6C90">
              <w:rPr>
                <w:rFonts w:cs="Arial"/>
                <w:szCs w:val="20"/>
                <w:u w:val="single"/>
              </w:rPr>
              <w:t>this charge type</w:t>
            </w:r>
            <w:r w:rsidR="002F6C2E">
              <w:rPr>
                <w:rFonts w:cs="Arial"/>
                <w:szCs w:val="20"/>
                <w:u w:val="single"/>
              </w:rPr>
              <w:t xml:space="preserve"> and invoice</w:t>
            </w:r>
            <w:r w:rsidR="00461094" w:rsidRPr="00EE6C90">
              <w:rPr>
                <w:rFonts w:cs="Arial"/>
                <w:szCs w:val="20"/>
                <w:u w:val="single"/>
              </w:rPr>
              <w:t xml:space="preserve"> within this context. </w:t>
            </w:r>
          </w:p>
          <w:p w14:paraId="63537250" w14:textId="77777777" w:rsidR="00850E17" w:rsidRPr="002F6C2E" w:rsidRDefault="00850E17" w:rsidP="002F6C2E">
            <w:pPr>
              <w:tabs>
                <w:tab w:val="left" w:pos="7290"/>
              </w:tabs>
              <w:rPr>
                <w:rFonts w:cs="Arial"/>
                <w:szCs w:val="20"/>
              </w:rPr>
            </w:pPr>
          </w:p>
          <w:p w14:paraId="13554866" w14:textId="77777777" w:rsidR="00FE32E2" w:rsidRDefault="00397231" w:rsidP="002D3143">
            <w:pPr>
              <w:pStyle w:val="ListParagraph"/>
              <w:tabs>
                <w:tab w:val="left" w:pos="7290"/>
              </w:tabs>
              <w:ind w:left="360"/>
              <w:rPr>
                <w:rFonts w:cs="Arial"/>
                <w:szCs w:val="20"/>
              </w:rPr>
            </w:pPr>
            <w:r>
              <w:rPr>
                <w:rFonts w:cs="Arial"/>
                <w:szCs w:val="20"/>
              </w:rPr>
              <w:t xml:space="preserve">Shippers who utilise the Class 1 read service </w:t>
            </w:r>
            <w:r w:rsidR="00052297">
              <w:rPr>
                <w:rFonts w:cs="Arial"/>
                <w:szCs w:val="20"/>
              </w:rPr>
              <w:t xml:space="preserve">post-implementation </w:t>
            </w:r>
            <w:r>
              <w:rPr>
                <w:rFonts w:cs="Arial"/>
                <w:szCs w:val="20"/>
              </w:rPr>
              <w:t xml:space="preserve">will be charged via the DSC Specific Services Invoice. </w:t>
            </w:r>
          </w:p>
          <w:p w14:paraId="49C722A8" w14:textId="77777777" w:rsidR="00C1667D" w:rsidRDefault="00C1667D" w:rsidP="002D3143">
            <w:pPr>
              <w:pStyle w:val="ListParagraph"/>
              <w:tabs>
                <w:tab w:val="left" w:pos="7290"/>
              </w:tabs>
              <w:ind w:left="360"/>
              <w:rPr>
                <w:rFonts w:cs="Arial"/>
                <w:szCs w:val="20"/>
              </w:rPr>
            </w:pPr>
          </w:p>
          <w:p w14:paraId="77896A4F" w14:textId="77777777" w:rsidR="0081250E" w:rsidRDefault="00C00BB8" w:rsidP="002D3143">
            <w:pPr>
              <w:pStyle w:val="ListParagraph"/>
              <w:tabs>
                <w:tab w:val="left" w:pos="7290"/>
              </w:tabs>
              <w:ind w:left="360"/>
              <w:rPr>
                <w:rFonts w:cs="Arial"/>
                <w:szCs w:val="20"/>
              </w:rPr>
            </w:pPr>
            <w:r>
              <w:rPr>
                <w:rFonts w:cs="Arial"/>
                <w:szCs w:val="20"/>
              </w:rPr>
              <w:t xml:space="preserve">Invoicing through this mechanism will utilise </w:t>
            </w:r>
            <w:r w:rsidR="00F26B96">
              <w:rPr>
                <w:rFonts w:cs="Arial"/>
                <w:szCs w:val="20"/>
              </w:rPr>
              <w:t>the existing process</w:t>
            </w:r>
            <w:r w:rsidR="0081250E">
              <w:rPr>
                <w:rFonts w:cs="Arial"/>
                <w:szCs w:val="20"/>
              </w:rPr>
              <w:t xml:space="preserve">, terms and timescales. </w:t>
            </w:r>
            <w:r w:rsidR="000C0794">
              <w:rPr>
                <w:rFonts w:cs="Arial"/>
                <w:szCs w:val="20"/>
              </w:rPr>
              <w:t xml:space="preserve">The key information related to this </w:t>
            </w:r>
            <w:r w:rsidR="00D1299E">
              <w:rPr>
                <w:rFonts w:cs="Arial"/>
                <w:szCs w:val="20"/>
              </w:rPr>
              <w:t>process</w:t>
            </w:r>
            <w:r w:rsidR="000C0794">
              <w:rPr>
                <w:rFonts w:cs="Arial"/>
                <w:szCs w:val="20"/>
              </w:rPr>
              <w:t xml:space="preserve"> is detailed below: </w:t>
            </w:r>
          </w:p>
          <w:p w14:paraId="6DC04C63" w14:textId="77777777" w:rsidR="0081250E" w:rsidRDefault="0081250E" w:rsidP="002D3143">
            <w:pPr>
              <w:pStyle w:val="ListParagraph"/>
              <w:tabs>
                <w:tab w:val="left" w:pos="7290"/>
              </w:tabs>
              <w:ind w:left="360"/>
              <w:rPr>
                <w:rFonts w:cs="Arial"/>
                <w:szCs w:val="20"/>
              </w:rPr>
            </w:pPr>
          </w:p>
          <w:p w14:paraId="053F5D31" w14:textId="77777777" w:rsidR="00C1667D" w:rsidRDefault="00D12F36" w:rsidP="00246FEE">
            <w:pPr>
              <w:pStyle w:val="ListParagraph"/>
              <w:numPr>
                <w:ilvl w:val="1"/>
                <w:numId w:val="10"/>
              </w:numPr>
              <w:tabs>
                <w:tab w:val="left" w:pos="7290"/>
              </w:tabs>
              <w:rPr>
                <w:rFonts w:cs="Arial"/>
                <w:szCs w:val="20"/>
              </w:rPr>
            </w:pPr>
            <w:r>
              <w:rPr>
                <w:rFonts w:cs="Arial"/>
                <w:szCs w:val="20"/>
              </w:rPr>
              <w:t>The Specific Service</w:t>
            </w:r>
            <w:r w:rsidR="00CC7E8F">
              <w:rPr>
                <w:rFonts w:cs="Arial"/>
                <w:szCs w:val="20"/>
              </w:rPr>
              <w:t>s</w:t>
            </w:r>
            <w:r>
              <w:rPr>
                <w:rFonts w:cs="Arial"/>
                <w:szCs w:val="20"/>
              </w:rPr>
              <w:t xml:space="preserve"> </w:t>
            </w:r>
            <w:r w:rsidR="00CC7E8F">
              <w:rPr>
                <w:rFonts w:cs="Arial"/>
                <w:szCs w:val="20"/>
              </w:rPr>
              <w:t>I</w:t>
            </w:r>
            <w:r>
              <w:rPr>
                <w:rFonts w:cs="Arial"/>
                <w:szCs w:val="20"/>
              </w:rPr>
              <w:t>nvo</w:t>
            </w:r>
            <w:r w:rsidR="00895DA7">
              <w:rPr>
                <w:rFonts w:cs="Arial"/>
                <w:szCs w:val="20"/>
              </w:rPr>
              <w:t>ice will be issued monthly on D+16</w:t>
            </w:r>
          </w:p>
          <w:p w14:paraId="6AE6D194" w14:textId="77777777" w:rsidR="00E22FD5" w:rsidRPr="00CA4D49" w:rsidRDefault="00CA4D49" w:rsidP="00E22FD5">
            <w:pPr>
              <w:pStyle w:val="ListParagraph"/>
              <w:tabs>
                <w:tab w:val="left" w:pos="7290"/>
              </w:tabs>
              <w:ind w:left="1080"/>
              <w:rPr>
                <w:rFonts w:cs="Arial"/>
                <w:i/>
                <w:szCs w:val="20"/>
              </w:rPr>
            </w:pPr>
            <w:r>
              <w:rPr>
                <w:rFonts w:cs="Arial"/>
                <w:i/>
                <w:szCs w:val="20"/>
              </w:rPr>
              <w:t xml:space="preserve">The </w:t>
            </w:r>
            <w:hyperlink r:id="rId16" w:history="1">
              <w:r w:rsidR="00E852B9" w:rsidRPr="00E852B9">
                <w:rPr>
                  <w:rStyle w:val="Hyperlink"/>
                  <w:rFonts w:cs="Arial"/>
                  <w:i/>
                  <w:szCs w:val="20"/>
                </w:rPr>
                <w:t>2021 Billing Calendar</w:t>
              </w:r>
            </w:hyperlink>
            <w:r w:rsidR="00E852B9">
              <w:rPr>
                <w:rFonts w:cs="Arial"/>
                <w:i/>
                <w:szCs w:val="20"/>
              </w:rPr>
              <w:t xml:space="preserve"> </w:t>
            </w:r>
            <w:r w:rsidR="00EE5AEA">
              <w:rPr>
                <w:rFonts w:cs="Arial"/>
                <w:i/>
                <w:szCs w:val="20"/>
              </w:rPr>
              <w:t>includes the date in which the Specific Service</w:t>
            </w:r>
            <w:r w:rsidR="005D3B66">
              <w:rPr>
                <w:rFonts w:cs="Arial"/>
                <w:i/>
                <w:szCs w:val="20"/>
              </w:rPr>
              <w:t xml:space="preserve">s Invoice is issued </w:t>
            </w:r>
            <w:r w:rsidR="002A0292">
              <w:rPr>
                <w:rFonts w:cs="Arial"/>
                <w:i/>
                <w:szCs w:val="20"/>
              </w:rPr>
              <w:t xml:space="preserve">each month. </w:t>
            </w:r>
            <w:r w:rsidR="00EE5AEA">
              <w:rPr>
                <w:rFonts w:cs="Arial"/>
                <w:i/>
                <w:szCs w:val="20"/>
              </w:rPr>
              <w:t xml:space="preserve"> </w:t>
            </w:r>
            <w:r w:rsidR="00E852B9">
              <w:rPr>
                <w:rFonts w:cs="Arial"/>
                <w:i/>
                <w:szCs w:val="20"/>
              </w:rPr>
              <w:t xml:space="preserve"> </w:t>
            </w:r>
          </w:p>
          <w:p w14:paraId="3402FE1F" w14:textId="77777777" w:rsidR="003C6D5B" w:rsidRPr="003C6D5B" w:rsidRDefault="00E15D8C" w:rsidP="00E15D8C">
            <w:pPr>
              <w:pStyle w:val="ListParagraph"/>
              <w:numPr>
                <w:ilvl w:val="1"/>
                <w:numId w:val="10"/>
              </w:numPr>
              <w:tabs>
                <w:tab w:val="left" w:pos="7290"/>
              </w:tabs>
              <w:rPr>
                <w:rFonts w:cs="Arial"/>
                <w:szCs w:val="20"/>
              </w:rPr>
            </w:pPr>
            <w:r>
              <w:rPr>
                <w:rFonts w:cs="Arial"/>
                <w:szCs w:val="20"/>
              </w:rPr>
              <w:t>There will be one</w:t>
            </w:r>
            <w:r w:rsidR="00CC7E8F">
              <w:rPr>
                <w:rFonts w:cs="Arial"/>
                <w:szCs w:val="20"/>
              </w:rPr>
              <w:t xml:space="preserve"> Specific Services Invoice</w:t>
            </w:r>
            <w:r>
              <w:rPr>
                <w:rFonts w:cs="Arial"/>
                <w:szCs w:val="20"/>
              </w:rPr>
              <w:t xml:space="preserve"> per customer</w:t>
            </w:r>
            <w:r w:rsidR="00246FEE" w:rsidRPr="00E15D8C">
              <w:rPr>
                <w:rFonts w:eastAsia="Times New Roman"/>
              </w:rPr>
              <w:t xml:space="preserve"> </w:t>
            </w:r>
          </w:p>
          <w:p w14:paraId="71DBBFB4" w14:textId="77777777" w:rsidR="00F3646F" w:rsidRDefault="003C6D5B" w:rsidP="003C6D5B">
            <w:pPr>
              <w:pStyle w:val="ListParagraph"/>
              <w:tabs>
                <w:tab w:val="left" w:pos="7290"/>
              </w:tabs>
              <w:ind w:left="1080"/>
              <w:rPr>
                <w:rFonts w:eastAsia="Times New Roman"/>
                <w:i/>
              </w:rPr>
            </w:pPr>
            <w:r>
              <w:rPr>
                <w:rFonts w:eastAsia="Times New Roman"/>
                <w:i/>
              </w:rPr>
              <w:t xml:space="preserve">This </w:t>
            </w:r>
            <w:r w:rsidR="00250E0B">
              <w:rPr>
                <w:rFonts w:eastAsia="Times New Roman"/>
                <w:i/>
              </w:rPr>
              <w:t xml:space="preserve">invoice will include </w:t>
            </w:r>
            <w:r w:rsidR="003A3AAF">
              <w:rPr>
                <w:rFonts w:eastAsia="Times New Roman"/>
                <w:i/>
              </w:rPr>
              <w:t>th</w:t>
            </w:r>
            <w:r w:rsidR="000C0794">
              <w:rPr>
                <w:rFonts w:eastAsia="Times New Roman"/>
                <w:i/>
              </w:rPr>
              <w:t>e monthly</w:t>
            </w:r>
            <w:r w:rsidR="003A3AAF">
              <w:rPr>
                <w:rFonts w:eastAsia="Times New Roman"/>
                <w:i/>
              </w:rPr>
              <w:t xml:space="preserve"> charge for any Specific Service </w:t>
            </w:r>
            <w:r w:rsidR="0057066A">
              <w:rPr>
                <w:rFonts w:eastAsia="Times New Roman"/>
                <w:i/>
              </w:rPr>
              <w:t xml:space="preserve">related to the customer. For </w:t>
            </w:r>
            <w:r w:rsidR="000C0794">
              <w:rPr>
                <w:rFonts w:eastAsia="Times New Roman"/>
                <w:i/>
              </w:rPr>
              <w:t>example,</w:t>
            </w:r>
            <w:r w:rsidR="0057066A">
              <w:rPr>
                <w:rFonts w:eastAsia="Times New Roman"/>
                <w:i/>
              </w:rPr>
              <w:t xml:space="preserve"> a Specific Service Invoice </w:t>
            </w:r>
            <w:r w:rsidR="00F3646F">
              <w:rPr>
                <w:rFonts w:eastAsia="Times New Roman"/>
                <w:i/>
              </w:rPr>
              <w:t>for Shipper ABC might include:</w:t>
            </w:r>
          </w:p>
          <w:p w14:paraId="1656516E" w14:textId="10EE43E1" w:rsidR="00F3646F" w:rsidRPr="006A01CE" w:rsidRDefault="00F3646F" w:rsidP="00F3646F">
            <w:pPr>
              <w:pStyle w:val="ListParagraph"/>
              <w:numPr>
                <w:ilvl w:val="0"/>
                <w:numId w:val="17"/>
              </w:numPr>
              <w:tabs>
                <w:tab w:val="left" w:pos="7290"/>
              </w:tabs>
              <w:rPr>
                <w:rFonts w:cs="Arial"/>
                <w:i/>
                <w:szCs w:val="20"/>
              </w:rPr>
            </w:pPr>
            <w:r w:rsidRPr="006A01CE">
              <w:rPr>
                <w:rFonts w:eastAsia="Times New Roman"/>
                <w:i/>
              </w:rPr>
              <w:t>Class 1 read and asset charge</w:t>
            </w:r>
          </w:p>
          <w:p w14:paraId="087EB850" w14:textId="77777777" w:rsidR="00490577" w:rsidRPr="006A01CE" w:rsidRDefault="007B08A7" w:rsidP="00F3646F">
            <w:pPr>
              <w:pStyle w:val="ListParagraph"/>
              <w:numPr>
                <w:ilvl w:val="0"/>
                <w:numId w:val="17"/>
              </w:numPr>
              <w:tabs>
                <w:tab w:val="left" w:pos="7290"/>
              </w:tabs>
              <w:rPr>
                <w:rFonts w:cs="Arial"/>
                <w:i/>
                <w:szCs w:val="20"/>
              </w:rPr>
            </w:pPr>
            <w:r w:rsidRPr="006A01CE">
              <w:rPr>
                <w:rFonts w:eastAsia="Times New Roman"/>
                <w:i/>
              </w:rPr>
              <w:t xml:space="preserve">Data Enquiry </w:t>
            </w:r>
            <w:r w:rsidR="00490577" w:rsidRPr="006A01CE">
              <w:rPr>
                <w:rFonts w:eastAsia="Times New Roman"/>
                <w:i/>
              </w:rPr>
              <w:t>Service</w:t>
            </w:r>
          </w:p>
          <w:p w14:paraId="00719641" w14:textId="77777777" w:rsidR="008E3106" w:rsidRPr="008E3106" w:rsidRDefault="00490577" w:rsidP="008E3106">
            <w:pPr>
              <w:pStyle w:val="ListParagraph"/>
              <w:numPr>
                <w:ilvl w:val="0"/>
                <w:numId w:val="17"/>
              </w:numPr>
              <w:tabs>
                <w:tab w:val="left" w:pos="7290"/>
              </w:tabs>
              <w:rPr>
                <w:rFonts w:cs="Arial"/>
                <w:i/>
                <w:szCs w:val="20"/>
              </w:rPr>
            </w:pPr>
            <w:r w:rsidRPr="006A01CE">
              <w:rPr>
                <w:rFonts w:eastAsia="Times New Roman"/>
                <w:i/>
              </w:rPr>
              <w:t>Telephone</w:t>
            </w:r>
            <w:r w:rsidR="000C0794" w:rsidRPr="006A01CE">
              <w:rPr>
                <w:rFonts w:eastAsia="Times New Roman"/>
                <w:i/>
              </w:rPr>
              <w:t xml:space="preserve"> Service </w:t>
            </w:r>
          </w:p>
          <w:p w14:paraId="209DF024" w14:textId="5A8AD569" w:rsidR="008E3106" w:rsidRDefault="008E3106" w:rsidP="00A106EE">
            <w:pPr>
              <w:pStyle w:val="ListParagraph"/>
              <w:numPr>
                <w:ilvl w:val="1"/>
                <w:numId w:val="10"/>
              </w:numPr>
              <w:contextualSpacing w:val="0"/>
              <w:rPr>
                <w:rFonts w:eastAsia="Times New Roman"/>
              </w:rPr>
            </w:pPr>
            <w:r>
              <w:rPr>
                <w:rFonts w:eastAsia="Times New Roman"/>
              </w:rPr>
              <w:t xml:space="preserve">For reference, </w:t>
            </w:r>
            <w:r w:rsidR="004F12B9">
              <w:rPr>
                <w:rFonts w:eastAsia="Times New Roman"/>
              </w:rPr>
              <w:t>the template for the DSC Specific Service Invoice can be found below</w:t>
            </w:r>
            <w:r w:rsidR="00B33E17">
              <w:rPr>
                <w:rFonts w:eastAsia="Times New Roman"/>
              </w:rPr>
              <w:t xml:space="preserve"> (</w:t>
            </w:r>
            <w:r w:rsidR="00CB08EF">
              <w:rPr>
                <w:rFonts w:eastAsia="Times New Roman"/>
              </w:rPr>
              <w:t xml:space="preserve">please </w:t>
            </w:r>
            <w:r w:rsidR="00B33E17">
              <w:rPr>
                <w:rFonts w:eastAsia="Times New Roman"/>
              </w:rPr>
              <w:t xml:space="preserve">note: </w:t>
            </w:r>
            <w:r w:rsidR="00CB08EF">
              <w:rPr>
                <w:rFonts w:eastAsia="Times New Roman"/>
              </w:rPr>
              <w:t xml:space="preserve">the second page of the invoice which includes the payment methods and </w:t>
            </w:r>
            <w:r w:rsidR="00B33E17">
              <w:rPr>
                <w:rFonts w:eastAsia="Times New Roman"/>
              </w:rPr>
              <w:t>bank account details have been removed from this template)</w:t>
            </w:r>
            <w:r w:rsidR="004F12B9">
              <w:rPr>
                <w:rFonts w:eastAsia="Times New Roman"/>
              </w:rPr>
              <w:t xml:space="preserve">: </w:t>
            </w:r>
          </w:p>
          <w:p w14:paraId="66125537" w14:textId="77777777" w:rsidR="004F12B9" w:rsidRDefault="004F12B9" w:rsidP="004F12B9">
            <w:pPr>
              <w:ind w:left="1080"/>
              <w:rPr>
                <w:rFonts w:eastAsia="Times New Roman"/>
              </w:rPr>
            </w:pPr>
          </w:p>
          <w:p w14:paraId="685C16E7" w14:textId="0626261D" w:rsidR="004F12B9" w:rsidRPr="00F85D2D" w:rsidRDefault="00774C92" w:rsidP="00D47832">
            <w:pPr>
              <w:ind w:left="1080"/>
              <w:rPr>
                <w:rFonts w:eastAsia="Times New Roman"/>
                <w:b/>
                <w:color w:val="0066FF"/>
              </w:rPr>
            </w:pPr>
            <w:hyperlink r:id="rId17" w:history="1">
              <w:r w:rsidR="00BC3250" w:rsidRPr="00F85D2D">
                <w:rPr>
                  <w:rStyle w:val="Hyperlink"/>
                  <w:rFonts w:eastAsia="Times New Roman"/>
                  <w:b/>
                  <w:color w:val="0066FF"/>
                </w:rPr>
                <w:t>Specific Invoice Template</w:t>
              </w:r>
            </w:hyperlink>
          </w:p>
          <w:p w14:paraId="7B7FA2E3" w14:textId="22E9F0A0" w:rsidR="00CF0211" w:rsidRPr="00D47832" w:rsidRDefault="00CF0211" w:rsidP="001B4010">
            <w:pPr>
              <w:rPr>
                <w:rFonts w:eastAsia="Times New Roman"/>
                <w:b/>
              </w:rPr>
            </w:pPr>
          </w:p>
          <w:p w14:paraId="2FE77E13" w14:textId="77777777" w:rsidR="004F12B9" w:rsidRPr="004F12B9" w:rsidRDefault="004F12B9" w:rsidP="004F12B9">
            <w:pPr>
              <w:rPr>
                <w:rFonts w:eastAsia="Times New Roman"/>
              </w:rPr>
            </w:pPr>
          </w:p>
          <w:p w14:paraId="5EDC76CB" w14:textId="34B2CF08" w:rsidR="002009E2" w:rsidRDefault="007776FA" w:rsidP="00A106EE">
            <w:pPr>
              <w:pStyle w:val="ListParagraph"/>
              <w:numPr>
                <w:ilvl w:val="1"/>
                <w:numId w:val="10"/>
              </w:numPr>
              <w:contextualSpacing w:val="0"/>
              <w:rPr>
                <w:rFonts w:eastAsia="Times New Roman"/>
              </w:rPr>
            </w:pPr>
            <w:r>
              <w:rPr>
                <w:rFonts w:eastAsia="Times New Roman"/>
              </w:rPr>
              <w:t xml:space="preserve">Within the DSC Specific Service Invoice, </w:t>
            </w:r>
            <w:r w:rsidR="00434DED">
              <w:rPr>
                <w:rFonts w:eastAsia="Times New Roman"/>
              </w:rPr>
              <w:t>the charges</w:t>
            </w:r>
            <w:r w:rsidR="00471248">
              <w:rPr>
                <w:rFonts w:eastAsia="Times New Roman"/>
              </w:rPr>
              <w:t xml:space="preserve"> for the Class 1 read service</w:t>
            </w:r>
            <w:r w:rsidR="00434DED">
              <w:rPr>
                <w:rFonts w:eastAsia="Times New Roman"/>
              </w:rPr>
              <w:t xml:space="preserve"> will be </w:t>
            </w:r>
            <w:r w:rsidR="002A1BBE">
              <w:rPr>
                <w:rFonts w:eastAsia="Times New Roman"/>
              </w:rPr>
              <w:t>displayed on different ‘lines’</w:t>
            </w:r>
            <w:r w:rsidR="00297B11">
              <w:rPr>
                <w:rFonts w:eastAsia="Times New Roman"/>
              </w:rPr>
              <w:t xml:space="preserve"> </w:t>
            </w:r>
            <w:r w:rsidR="0094441C">
              <w:rPr>
                <w:rFonts w:eastAsia="Times New Roman"/>
              </w:rPr>
              <w:t xml:space="preserve">at a network level </w:t>
            </w:r>
            <w:r w:rsidR="00297B11">
              <w:rPr>
                <w:rFonts w:eastAsia="Times New Roman"/>
              </w:rPr>
              <w:t xml:space="preserve">as detailed within the </w:t>
            </w:r>
            <w:r w:rsidR="00033F6A">
              <w:rPr>
                <w:rFonts w:eastAsia="Times New Roman"/>
              </w:rPr>
              <w:t>example Charging Statement table</w:t>
            </w:r>
            <w:r w:rsidR="0094441C">
              <w:rPr>
                <w:rFonts w:eastAsia="Times New Roman"/>
              </w:rPr>
              <w:t xml:space="preserve">. </w:t>
            </w:r>
          </w:p>
          <w:p w14:paraId="0CE47957" w14:textId="076642A2" w:rsidR="00FE2B27" w:rsidRPr="00FE2B27" w:rsidRDefault="00FE2B27" w:rsidP="00FE2B27">
            <w:pPr>
              <w:ind w:left="1440"/>
              <w:rPr>
                <w:rFonts w:eastAsia="Times New Roman"/>
                <w:i/>
              </w:rPr>
            </w:pPr>
            <w:r>
              <w:rPr>
                <w:rFonts w:eastAsia="Times New Roman"/>
                <w:i/>
              </w:rPr>
              <w:t xml:space="preserve">Please note the ‘lines’ you receive within the invoice will depend on the </w:t>
            </w:r>
            <w:r w:rsidR="00C05237">
              <w:rPr>
                <w:rFonts w:eastAsia="Times New Roman"/>
                <w:i/>
              </w:rPr>
              <w:t>network</w:t>
            </w:r>
            <w:r w:rsidR="006766C3">
              <w:rPr>
                <w:rFonts w:eastAsia="Times New Roman"/>
                <w:i/>
              </w:rPr>
              <w:t xml:space="preserve"> </w:t>
            </w:r>
            <w:r w:rsidR="00C05237">
              <w:rPr>
                <w:rFonts w:eastAsia="Times New Roman"/>
                <w:i/>
              </w:rPr>
              <w:t>your</w:t>
            </w:r>
            <w:r w:rsidR="006766C3">
              <w:rPr>
                <w:rFonts w:eastAsia="Times New Roman"/>
                <w:i/>
              </w:rPr>
              <w:t xml:space="preserve"> Class 1 </w:t>
            </w:r>
            <w:r>
              <w:rPr>
                <w:rFonts w:eastAsia="Times New Roman"/>
                <w:i/>
              </w:rPr>
              <w:t>Supply Meter Points</w:t>
            </w:r>
            <w:r w:rsidR="006766C3">
              <w:rPr>
                <w:rFonts w:eastAsia="Times New Roman"/>
                <w:i/>
              </w:rPr>
              <w:t xml:space="preserve"> </w:t>
            </w:r>
            <w:r w:rsidR="00C05237">
              <w:rPr>
                <w:rFonts w:eastAsia="Times New Roman"/>
                <w:i/>
              </w:rPr>
              <w:t>are within</w:t>
            </w:r>
            <w:r w:rsidR="006766C3">
              <w:rPr>
                <w:rFonts w:eastAsia="Times New Roman"/>
                <w:i/>
              </w:rPr>
              <w:t xml:space="preserve">. </w:t>
            </w:r>
          </w:p>
          <w:p w14:paraId="340FAEC9" w14:textId="77777777" w:rsidR="00F20BD1" w:rsidRDefault="00F953D9" w:rsidP="00A106EE">
            <w:pPr>
              <w:pStyle w:val="ListParagraph"/>
              <w:numPr>
                <w:ilvl w:val="1"/>
                <w:numId w:val="10"/>
              </w:numPr>
              <w:contextualSpacing w:val="0"/>
              <w:rPr>
                <w:rFonts w:eastAsia="Times New Roman"/>
              </w:rPr>
            </w:pPr>
            <w:r>
              <w:rPr>
                <w:rFonts w:eastAsia="Times New Roman"/>
              </w:rPr>
              <w:t xml:space="preserve">The DSC Specific Service Invoice </w:t>
            </w:r>
            <w:r w:rsidR="00022920">
              <w:rPr>
                <w:rFonts w:eastAsia="Times New Roman"/>
              </w:rPr>
              <w:t xml:space="preserve">will be </w:t>
            </w:r>
            <w:r w:rsidR="00376167">
              <w:rPr>
                <w:rFonts w:eastAsia="Times New Roman"/>
              </w:rPr>
              <w:t xml:space="preserve">emailed to the designated contact within your organisation that </w:t>
            </w:r>
            <w:r w:rsidR="003729E8">
              <w:rPr>
                <w:rFonts w:eastAsia="Times New Roman"/>
              </w:rPr>
              <w:t xml:space="preserve">is currently recorded </w:t>
            </w:r>
            <w:r w:rsidR="00376167">
              <w:rPr>
                <w:rFonts w:eastAsia="Times New Roman"/>
              </w:rPr>
              <w:t xml:space="preserve">to receive the </w:t>
            </w:r>
            <w:r w:rsidR="00F20BD1">
              <w:rPr>
                <w:rFonts w:eastAsia="Times New Roman"/>
              </w:rPr>
              <w:t xml:space="preserve">Invoice. </w:t>
            </w:r>
          </w:p>
          <w:p w14:paraId="58B126FD" w14:textId="568E59AB" w:rsidR="008F3FAE" w:rsidRPr="00AA08AA" w:rsidRDefault="004C3FB6" w:rsidP="00AA08AA">
            <w:pPr>
              <w:pStyle w:val="ListParagraph"/>
              <w:ind w:left="1080"/>
              <w:contextualSpacing w:val="0"/>
              <w:rPr>
                <w:rFonts w:ascii="Verdana" w:hAnsi="Verdana"/>
                <w:sz w:val="20"/>
                <w:szCs w:val="20"/>
              </w:rPr>
            </w:pPr>
            <w:r>
              <w:rPr>
                <w:rFonts w:eastAsia="Times New Roman"/>
                <w:b/>
              </w:rPr>
              <w:lastRenderedPageBreak/>
              <w:t xml:space="preserve">Please note, </w:t>
            </w:r>
            <w:r w:rsidR="00FF3B27">
              <w:rPr>
                <w:rFonts w:eastAsia="Times New Roman"/>
                <w:b/>
              </w:rPr>
              <w:t xml:space="preserve">as the Class 1 read service will </w:t>
            </w:r>
            <w:r w:rsidR="003729E8">
              <w:rPr>
                <w:rFonts w:eastAsia="Times New Roman"/>
                <w:b/>
              </w:rPr>
              <w:t xml:space="preserve">be issued via the </w:t>
            </w:r>
            <w:r w:rsidR="004D0BC2">
              <w:rPr>
                <w:rFonts w:eastAsia="Times New Roman"/>
                <w:b/>
              </w:rPr>
              <w:t>DSC Specific Service Invoice following the implementation of this change</w:t>
            </w:r>
            <w:r w:rsidR="002B2B83">
              <w:rPr>
                <w:rFonts w:eastAsia="Times New Roman"/>
                <w:b/>
              </w:rPr>
              <w:t xml:space="preserve">, if you would like to add an additional </w:t>
            </w:r>
            <w:r w:rsidR="00231213">
              <w:rPr>
                <w:rFonts w:eastAsia="Times New Roman"/>
                <w:b/>
              </w:rPr>
              <w:t>contact</w:t>
            </w:r>
            <w:r w:rsidR="00D80B36">
              <w:rPr>
                <w:rFonts w:eastAsia="Times New Roman"/>
                <w:b/>
              </w:rPr>
              <w:t>(s)</w:t>
            </w:r>
            <w:r w:rsidR="00231213">
              <w:rPr>
                <w:rFonts w:eastAsia="Times New Roman"/>
                <w:b/>
              </w:rPr>
              <w:t xml:space="preserve"> from your organisation to receive the DSC Specific Invoice</w:t>
            </w:r>
            <w:r w:rsidR="00D80B36">
              <w:rPr>
                <w:rFonts w:eastAsia="Times New Roman"/>
                <w:b/>
              </w:rPr>
              <w:t xml:space="preserve"> going forward,</w:t>
            </w:r>
            <w:r w:rsidR="00231213">
              <w:rPr>
                <w:rFonts w:eastAsia="Times New Roman"/>
                <w:b/>
              </w:rPr>
              <w:t xml:space="preserve"> </w:t>
            </w:r>
            <w:r w:rsidR="00522C29">
              <w:rPr>
                <w:rFonts w:eastAsia="Times New Roman"/>
                <w:b/>
              </w:rPr>
              <w:t xml:space="preserve">please email </w:t>
            </w:r>
            <w:hyperlink r:id="rId18" w:history="1">
              <w:r w:rsidR="00AA08AA" w:rsidRPr="00A35B81">
                <w:rPr>
                  <w:rStyle w:val="Hyperlink"/>
                  <w:rFonts w:ascii="Verdana" w:hAnsi="Verdana"/>
                  <w:sz w:val="20"/>
                  <w:szCs w:val="20"/>
                </w:rPr>
                <w:t>xoserve.invoicing@xoserve.com</w:t>
              </w:r>
            </w:hyperlink>
            <w:r w:rsidR="00AA08AA">
              <w:rPr>
                <w:rFonts w:ascii="Verdana" w:hAnsi="Verdana"/>
                <w:sz w:val="20"/>
                <w:szCs w:val="20"/>
              </w:rPr>
              <w:t xml:space="preserve"> </w:t>
            </w:r>
            <w:r w:rsidR="00522C29" w:rsidRPr="00AA08AA">
              <w:rPr>
                <w:rFonts w:eastAsia="Times New Roman"/>
                <w:b/>
              </w:rPr>
              <w:t xml:space="preserve">and confirm who you would like to be added to </w:t>
            </w:r>
            <w:r w:rsidR="007A4BC7" w:rsidRPr="00AA08AA">
              <w:rPr>
                <w:rFonts w:eastAsia="Times New Roman"/>
                <w:b/>
              </w:rPr>
              <w:t>receive this invoice</w:t>
            </w:r>
            <w:r w:rsidR="00482AC9" w:rsidRPr="00AA08AA">
              <w:rPr>
                <w:rFonts w:eastAsia="Times New Roman"/>
                <w:b/>
              </w:rPr>
              <w:t xml:space="preserve">. </w:t>
            </w:r>
          </w:p>
          <w:p w14:paraId="1F31AD2D" w14:textId="367914EE" w:rsidR="00F20BD1" w:rsidRPr="008F3FAE" w:rsidRDefault="008F3FAE" w:rsidP="008F3FAE">
            <w:pPr>
              <w:pStyle w:val="ListParagraph"/>
              <w:numPr>
                <w:ilvl w:val="0"/>
                <w:numId w:val="24"/>
              </w:numPr>
              <w:tabs>
                <w:tab w:val="left" w:pos="7290"/>
              </w:tabs>
              <w:rPr>
                <w:rFonts w:cs="Arial"/>
                <w:szCs w:val="20"/>
              </w:rPr>
            </w:pPr>
            <w:r w:rsidRPr="008F3FAE">
              <w:rPr>
                <w:rFonts w:cs="Arial"/>
                <w:szCs w:val="20"/>
              </w:rPr>
              <w:t xml:space="preserve">Please note, the charge for the Class 1 read service will be issued 1 month in arrears. For example, if the service was provided in July 2021, the charge for this service will be within the August 2021 DSC Specific Service Invoice. </w:t>
            </w:r>
          </w:p>
          <w:p w14:paraId="4FCD5517" w14:textId="18C09675" w:rsidR="00FC5E52" w:rsidRDefault="00607EB1" w:rsidP="00A106EE">
            <w:pPr>
              <w:pStyle w:val="ListParagraph"/>
              <w:numPr>
                <w:ilvl w:val="1"/>
                <w:numId w:val="10"/>
              </w:numPr>
              <w:contextualSpacing w:val="0"/>
              <w:rPr>
                <w:rFonts w:eastAsia="Times New Roman"/>
              </w:rPr>
            </w:pPr>
            <w:r>
              <w:rPr>
                <w:rFonts w:eastAsia="Times New Roman"/>
              </w:rPr>
              <w:t xml:space="preserve">In terms of </w:t>
            </w:r>
            <w:r w:rsidR="00C47177">
              <w:rPr>
                <w:rFonts w:eastAsia="Times New Roman"/>
              </w:rPr>
              <w:t>SI</w:t>
            </w:r>
            <w:r w:rsidR="00946939">
              <w:rPr>
                <w:rFonts w:eastAsia="Times New Roman"/>
              </w:rPr>
              <w:t xml:space="preserve"> </w:t>
            </w:r>
            <w:r>
              <w:rPr>
                <w:rFonts w:eastAsia="Times New Roman"/>
              </w:rPr>
              <w:t>for the Class 1 read service</w:t>
            </w:r>
            <w:r w:rsidR="00FC5E52">
              <w:rPr>
                <w:rFonts w:eastAsia="Times New Roman"/>
              </w:rPr>
              <w:t xml:space="preserve">: </w:t>
            </w:r>
          </w:p>
          <w:p w14:paraId="1346209C" w14:textId="77777777" w:rsidR="00246FEE" w:rsidRDefault="00FC5E52" w:rsidP="00FC5E52">
            <w:pPr>
              <w:pStyle w:val="ListParagraph"/>
              <w:numPr>
                <w:ilvl w:val="2"/>
                <w:numId w:val="10"/>
              </w:numPr>
              <w:contextualSpacing w:val="0"/>
              <w:rPr>
                <w:rFonts w:eastAsia="Times New Roman"/>
              </w:rPr>
            </w:pPr>
            <w:r>
              <w:rPr>
                <w:rFonts w:eastAsia="Times New Roman"/>
              </w:rPr>
              <w:t>T</w:t>
            </w:r>
            <w:r w:rsidR="00607EB1">
              <w:rPr>
                <w:rFonts w:eastAsia="Times New Roman"/>
              </w:rPr>
              <w:t xml:space="preserve">he </w:t>
            </w:r>
            <w:r w:rsidR="00AA327A">
              <w:rPr>
                <w:rFonts w:eastAsia="Times New Roman"/>
              </w:rPr>
              <w:t xml:space="preserve">DMSPs will continue to send the </w:t>
            </w:r>
            <w:r w:rsidR="00C47177">
              <w:rPr>
                <w:rFonts w:eastAsia="Times New Roman"/>
              </w:rPr>
              <w:t>SI</w:t>
            </w:r>
            <w:r w:rsidR="00AA327A">
              <w:rPr>
                <w:rFonts w:eastAsia="Times New Roman"/>
              </w:rPr>
              <w:t xml:space="preserve"> for the read element directly to the Shipper</w:t>
            </w:r>
            <w:r>
              <w:rPr>
                <w:rFonts w:eastAsia="Times New Roman"/>
              </w:rPr>
              <w:t xml:space="preserve">. </w:t>
            </w:r>
          </w:p>
          <w:p w14:paraId="045DBE91" w14:textId="77777777" w:rsidR="00A77D2B" w:rsidRDefault="00A77D2B" w:rsidP="00FC5E52">
            <w:pPr>
              <w:pStyle w:val="ListParagraph"/>
              <w:numPr>
                <w:ilvl w:val="2"/>
                <w:numId w:val="10"/>
              </w:numPr>
              <w:contextualSpacing w:val="0"/>
              <w:rPr>
                <w:rFonts w:eastAsia="Times New Roman"/>
              </w:rPr>
            </w:pPr>
            <w:r>
              <w:rPr>
                <w:rFonts w:eastAsia="Times New Roman"/>
              </w:rPr>
              <w:t>The</w:t>
            </w:r>
            <w:r w:rsidR="00253863">
              <w:rPr>
                <w:rFonts w:eastAsia="Times New Roman"/>
              </w:rPr>
              <w:t xml:space="preserve"> CDSP will sen</w:t>
            </w:r>
            <w:r w:rsidR="00033E3C">
              <w:rPr>
                <w:rFonts w:eastAsia="Times New Roman"/>
              </w:rPr>
              <w:t>d</w:t>
            </w:r>
            <w:r w:rsidR="00253863">
              <w:rPr>
                <w:rFonts w:eastAsia="Times New Roman"/>
              </w:rPr>
              <w:t xml:space="preserve"> the</w:t>
            </w:r>
            <w:r>
              <w:rPr>
                <w:rFonts w:eastAsia="Times New Roman"/>
              </w:rPr>
              <w:t xml:space="preserve"> asset (meter rental) </w:t>
            </w:r>
            <w:r w:rsidR="00C47177">
              <w:rPr>
                <w:rFonts w:eastAsia="Times New Roman"/>
              </w:rPr>
              <w:t>SI</w:t>
            </w:r>
            <w:r>
              <w:rPr>
                <w:rFonts w:eastAsia="Times New Roman"/>
              </w:rPr>
              <w:t xml:space="preserve"> </w:t>
            </w:r>
            <w:r w:rsidR="00253863">
              <w:rPr>
                <w:rFonts w:eastAsia="Times New Roman"/>
              </w:rPr>
              <w:t xml:space="preserve">to the Shipper via email on the </w:t>
            </w:r>
            <w:r w:rsidR="00E850DB">
              <w:rPr>
                <w:rFonts w:eastAsia="Times New Roman"/>
              </w:rPr>
              <w:t xml:space="preserve">same day the Specific Service Invoice is issued (D+16). </w:t>
            </w:r>
          </w:p>
          <w:p w14:paraId="1B647581" w14:textId="77777777" w:rsidR="00842FEB" w:rsidRPr="00842FEB" w:rsidRDefault="00842FEB" w:rsidP="00842FEB">
            <w:pPr>
              <w:pStyle w:val="ListParagraph"/>
              <w:ind w:left="1800"/>
              <w:contextualSpacing w:val="0"/>
              <w:rPr>
                <w:rFonts w:eastAsia="Times New Roman"/>
                <w:i/>
              </w:rPr>
            </w:pPr>
            <w:r>
              <w:rPr>
                <w:rFonts w:eastAsia="Times New Roman"/>
                <w:i/>
              </w:rPr>
              <w:t>Please note, this will be sent to contact(s) from your organisation recorded to receive the DSC Specific Invoice.</w:t>
            </w:r>
          </w:p>
          <w:p w14:paraId="1B6A6BA3" w14:textId="673DD8BD" w:rsidR="00C3019A" w:rsidRDefault="00842FEB" w:rsidP="00FC5E52">
            <w:pPr>
              <w:pStyle w:val="ListParagraph"/>
              <w:numPr>
                <w:ilvl w:val="2"/>
                <w:numId w:val="10"/>
              </w:numPr>
              <w:contextualSpacing w:val="0"/>
              <w:rPr>
                <w:rFonts w:eastAsia="Times New Roman"/>
              </w:rPr>
            </w:pPr>
            <w:r>
              <w:rPr>
                <w:rFonts w:eastAsia="Times New Roman"/>
              </w:rPr>
              <w:t xml:space="preserve">The </w:t>
            </w:r>
            <w:r w:rsidR="00234A35">
              <w:rPr>
                <w:rFonts w:eastAsia="Times New Roman"/>
              </w:rPr>
              <w:t xml:space="preserve">structure of the asset (meter rental) </w:t>
            </w:r>
            <w:r w:rsidR="00C47177">
              <w:rPr>
                <w:rFonts w:eastAsia="Times New Roman"/>
              </w:rPr>
              <w:t>SI</w:t>
            </w:r>
            <w:r w:rsidR="0035156E">
              <w:rPr>
                <w:rFonts w:eastAsia="Times New Roman"/>
              </w:rPr>
              <w:t xml:space="preserve"> </w:t>
            </w:r>
            <w:r w:rsidR="004A4D7F">
              <w:rPr>
                <w:rFonts w:eastAsia="Times New Roman"/>
              </w:rPr>
              <w:t>is expected to</w:t>
            </w:r>
            <w:r w:rsidR="0035156E">
              <w:rPr>
                <w:rFonts w:eastAsia="Times New Roman"/>
              </w:rPr>
              <w:t xml:space="preserve"> remain as is</w:t>
            </w:r>
            <w:r w:rsidR="00C3019A">
              <w:rPr>
                <w:rFonts w:eastAsia="Times New Roman"/>
              </w:rPr>
              <w:t>, the only change will be the removal of UK Link invoice references</w:t>
            </w:r>
            <w:r w:rsidR="003D3CA6">
              <w:rPr>
                <w:rFonts w:eastAsia="Times New Roman"/>
              </w:rPr>
              <w:t xml:space="preserve"> and charges</w:t>
            </w:r>
            <w:r w:rsidR="00C3019A">
              <w:rPr>
                <w:rFonts w:eastAsia="Times New Roman"/>
              </w:rPr>
              <w:t xml:space="preserve">. </w:t>
            </w:r>
          </w:p>
          <w:p w14:paraId="77FC8B82" w14:textId="7EAE0DCF" w:rsidR="00842FEB" w:rsidRDefault="0035156E" w:rsidP="00C3019A">
            <w:pPr>
              <w:pStyle w:val="ListParagraph"/>
              <w:ind w:left="1800"/>
              <w:contextualSpacing w:val="0"/>
              <w:rPr>
                <w:rFonts w:eastAsia="Times New Roman"/>
              </w:rPr>
            </w:pPr>
            <w:r>
              <w:rPr>
                <w:rFonts w:eastAsia="Times New Roman"/>
              </w:rPr>
              <w:t>A</w:t>
            </w:r>
            <w:r w:rsidR="00D069A7">
              <w:rPr>
                <w:rFonts w:eastAsia="Times New Roman"/>
              </w:rPr>
              <w:t xml:space="preserve"> draft </w:t>
            </w:r>
            <w:r>
              <w:rPr>
                <w:rFonts w:eastAsia="Times New Roman"/>
              </w:rPr>
              <w:t xml:space="preserve">example </w:t>
            </w:r>
            <w:r w:rsidR="00C47177">
              <w:rPr>
                <w:rFonts w:eastAsia="Times New Roman"/>
              </w:rPr>
              <w:t xml:space="preserve">of </w:t>
            </w:r>
            <w:r w:rsidR="009272ED">
              <w:rPr>
                <w:rFonts w:eastAsia="Times New Roman"/>
              </w:rPr>
              <w:t>the Datalogger Meter Rental Charges</w:t>
            </w:r>
            <w:r w:rsidR="00C47177">
              <w:rPr>
                <w:rFonts w:eastAsia="Times New Roman"/>
              </w:rPr>
              <w:t xml:space="preserve"> SI format </w:t>
            </w:r>
            <w:r w:rsidR="00106708">
              <w:rPr>
                <w:rFonts w:eastAsia="Times New Roman"/>
              </w:rPr>
              <w:t xml:space="preserve">for both DMSPs can be found below: </w:t>
            </w:r>
          </w:p>
          <w:p w14:paraId="2E80FC87" w14:textId="77777777" w:rsidR="00106708" w:rsidRDefault="00106708" w:rsidP="00106708">
            <w:pPr>
              <w:pStyle w:val="ListParagraph"/>
              <w:ind w:left="1800"/>
              <w:contextualSpacing w:val="0"/>
              <w:rPr>
                <w:rFonts w:eastAsia="Times New Roman"/>
              </w:rPr>
            </w:pPr>
          </w:p>
          <w:p w14:paraId="2B994B94" w14:textId="4FDA0F71" w:rsidR="001F1577" w:rsidRPr="00F85D2D" w:rsidRDefault="00774C92" w:rsidP="00106708">
            <w:pPr>
              <w:pStyle w:val="ListParagraph"/>
              <w:ind w:left="1800"/>
              <w:contextualSpacing w:val="0"/>
              <w:rPr>
                <w:rFonts w:eastAsia="Times New Roman"/>
                <w:b/>
                <w:color w:val="0066FF"/>
              </w:rPr>
            </w:pPr>
            <w:hyperlink r:id="rId19" w:history="1">
              <w:r w:rsidR="001F1577" w:rsidRPr="00F85D2D">
                <w:rPr>
                  <w:rStyle w:val="Hyperlink"/>
                  <w:rFonts w:eastAsia="Times New Roman"/>
                  <w:b/>
                  <w:color w:val="0066FF"/>
                </w:rPr>
                <w:t>TEMPLATE - Datalogger Meter Rental Charges - Supporting Information – GTM</w:t>
              </w:r>
            </w:hyperlink>
            <w:r w:rsidR="00F85D2D" w:rsidRPr="00F85D2D">
              <w:rPr>
                <w:rFonts w:eastAsia="Times New Roman"/>
                <w:b/>
                <w:color w:val="0066FF"/>
              </w:rPr>
              <w:br/>
            </w:r>
          </w:p>
          <w:p w14:paraId="5DED3297" w14:textId="3F8E9B82" w:rsidR="001F1577" w:rsidRPr="00F85D2D" w:rsidRDefault="00774C92" w:rsidP="00106708">
            <w:pPr>
              <w:pStyle w:val="ListParagraph"/>
              <w:ind w:left="1800"/>
              <w:contextualSpacing w:val="0"/>
              <w:rPr>
                <w:rFonts w:eastAsia="Times New Roman"/>
                <w:b/>
                <w:color w:val="0066FF"/>
                <w:highlight w:val="yellow"/>
              </w:rPr>
            </w:pPr>
            <w:hyperlink r:id="rId20" w:history="1">
              <w:r w:rsidR="001F1577" w:rsidRPr="00F85D2D">
                <w:rPr>
                  <w:rStyle w:val="Hyperlink"/>
                  <w:rFonts w:eastAsia="Times New Roman"/>
                  <w:b/>
                  <w:color w:val="0066FF"/>
                </w:rPr>
                <w:t>TEMPLATE - Datalogger Meter Rental Charges - Supporting Information - SGM</w:t>
              </w:r>
            </w:hyperlink>
          </w:p>
          <w:p w14:paraId="1FC4D80D" w14:textId="1891186C" w:rsidR="00224486" w:rsidRDefault="00224486" w:rsidP="001B4010">
            <w:pPr>
              <w:rPr>
                <w:rFonts w:eastAsia="Times New Roman"/>
                <w:i/>
              </w:rPr>
            </w:pPr>
          </w:p>
          <w:p w14:paraId="1BD0D17D" w14:textId="77777777" w:rsidR="00482556" w:rsidRPr="00224486" w:rsidRDefault="00482556" w:rsidP="009272ED">
            <w:pPr>
              <w:ind w:left="1800"/>
              <w:rPr>
                <w:rFonts w:eastAsia="Times New Roman"/>
                <w:i/>
              </w:rPr>
            </w:pPr>
          </w:p>
          <w:p w14:paraId="5DA13F51" w14:textId="479843C5" w:rsidR="00AD2468" w:rsidRDefault="006008EF" w:rsidP="00AD2468">
            <w:pPr>
              <w:pStyle w:val="ListParagraph"/>
              <w:numPr>
                <w:ilvl w:val="1"/>
                <w:numId w:val="10"/>
              </w:numPr>
              <w:contextualSpacing w:val="0"/>
              <w:rPr>
                <w:rFonts w:eastAsia="Times New Roman"/>
              </w:rPr>
            </w:pPr>
            <w:r>
              <w:rPr>
                <w:rFonts w:eastAsia="Times New Roman"/>
              </w:rPr>
              <w:t xml:space="preserve">The </w:t>
            </w:r>
            <w:r w:rsidR="00AC7920">
              <w:rPr>
                <w:rFonts w:eastAsia="Times New Roman"/>
              </w:rPr>
              <w:t>p</w:t>
            </w:r>
            <w:r w:rsidR="00246FEE">
              <w:rPr>
                <w:rFonts w:eastAsia="Times New Roman"/>
              </w:rPr>
              <w:t xml:space="preserve">ayment terms </w:t>
            </w:r>
            <w:r w:rsidR="00AC7920">
              <w:rPr>
                <w:rFonts w:eastAsia="Times New Roman"/>
              </w:rPr>
              <w:t>for all charges within the DSC Specific Invoice is</w:t>
            </w:r>
            <w:r w:rsidR="00246FEE">
              <w:rPr>
                <w:rFonts w:eastAsia="Times New Roman"/>
              </w:rPr>
              <w:t xml:space="preserve"> 28 calendar days</w:t>
            </w:r>
            <w:r w:rsidR="00D564CE">
              <w:rPr>
                <w:rFonts w:eastAsia="Times New Roman"/>
              </w:rPr>
              <w:t xml:space="preserve"> (20 business days)</w:t>
            </w:r>
            <w:r w:rsidR="00AD2468">
              <w:rPr>
                <w:rFonts w:eastAsia="Times New Roman"/>
              </w:rPr>
              <w:t xml:space="preserve">. </w:t>
            </w:r>
          </w:p>
          <w:p w14:paraId="0E06E30A" w14:textId="77777777" w:rsidR="00AD2468" w:rsidRPr="00AD2468" w:rsidRDefault="00AD2468" w:rsidP="00AD2468">
            <w:pPr>
              <w:pStyle w:val="ListParagraph"/>
              <w:ind w:left="1080"/>
              <w:contextualSpacing w:val="0"/>
              <w:rPr>
                <w:rFonts w:eastAsia="Times New Roman"/>
                <w:i/>
              </w:rPr>
            </w:pPr>
            <w:r>
              <w:rPr>
                <w:rFonts w:eastAsia="Times New Roman"/>
                <w:i/>
              </w:rPr>
              <w:t xml:space="preserve">Please note, these payment terms are different to </w:t>
            </w:r>
            <w:r w:rsidR="001E063E">
              <w:rPr>
                <w:rFonts w:eastAsia="Times New Roman"/>
                <w:i/>
              </w:rPr>
              <w:t xml:space="preserve">the </w:t>
            </w:r>
            <w:r>
              <w:rPr>
                <w:rFonts w:eastAsia="Times New Roman"/>
                <w:i/>
              </w:rPr>
              <w:t>UK Link Invoices</w:t>
            </w:r>
            <w:r w:rsidR="001E063E">
              <w:rPr>
                <w:rFonts w:eastAsia="Times New Roman"/>
                <w:i/>
              </w:rPr>
              <w:t xml:space="preserve"> (12 business days) which is currently how these charges are invoiced. </w:t>
            </w:r>
          </w:p>
          <w:p w14:paraId="3940BD97" w14:textId="77777777" w:rsidR="00246FEE" w:rsidRDefault="001E063E" w:rsidP="00246FEE">
            <w:pPr>
              <w:pStyle w:val="ListParagraph"/>
              <w:numPr>
                <w:ilvl w:val="1"/>
                <w:numId w:val="10"/>
              </w:numPr>
              <w:tabs>
                <w:tab w:val="left" w:pos="7290"/>
              </w:tabs>
              <w:rPr>
                <w:rFonts w:cs="Arial"/>
                <w:szCs w:val="20"/>
              </w:rPr>
            </w:pPr>
            <w:r>
              <w:rPr>
                <w:rFonts w:cs="Arial"/>
                <w:szCs w:val="20"/>
              </w:rPr>
              <w:t xml:space="preserve">The DSC Specific Service Invoice will confirm the </w:t>
            </w:r>
            <w:r w:rsidR="00E1000B">
              <w:rPr>
                <w:rFonts w:cs="Arial"/>
                <w:szCs w:val="20"/>
              </w:rPr>
              <w:t xml:space="preserve">‘Payment Due Date’ and detail how it should be paid. </w:t>
            </w:r>
          </w:p>
          <w:p w14:paraId="57EBE2DD" w14:textId="77777777" w:rsidR="00AB165C" w:rsidRPr="00AB165C" w:rsidRDefault="00AB165C" w:rsidP="00AB165C">
            <w:pPr>
              <w:tabs>
                <w:tab w:val="left" w:pos="7290"/>
              </w:tabs>
              <w:rPr>
                <w:rFonts w:cs="Arial"/>
                <w:szCs w:val="20"/>
              </w:rPr>
            </w:pPr>
          </w:p>
          <w:p w14:paraId="0F6B2F80" w14:textId="77777777" w:rsidR="00494B8E" w:rsidRDefault="00494B8E" w:rsidP="002D3143">
            <w:pPr>
              <w:pStyle w:val="ListParagraph"/>
              <w:tabs>
                <w:tab w:val="left" w:pos="7290"/>
              </w:tabs>
              <w:ind w:left="360"/>
              <w:rPr>
                <w:rFonts w:cs="Arial"/>
                <w:b/>
                <w:szCs w:val="20"/>
              </w:rPr>
            </w:pPr>
          </w:p>
          <w:p w14:paraId="1E09F49A" w14:textId="77777777" w:rsidR="00A94C4E" w:rsidRDefault="000D21D0" w:rsidP="00246FEE">
            <w:pPr>
              <w:pStyle w:val="ListParagraph"/>
              <w:numPr>
                <w:ilvl w:val="0"/>
                <w:numId w:val="10"/>
              </w:numPr>
              <w:tabs>
                <w:tab w:val="left" w:pos="7290"/>
              </w:tabs>
              <w:rPr>
                <w:rFonts w:cs="Arial"/>
                <w:b/>
                <w:szCs w:val="20"/>
              </w:rPr>
            </w:pPr>
            <w:r>
              <w:rPr>
                <w:rFonts w:cs="Arial"/>
                <w:b/>
                <w:szCs w:val="20"/>
              </w:rPr>
              <w:t xml:space="preserve">The </w:t>
            </w:r>
            <w:r w:rsidR="00A94C4E" w:rsidRPr="0088440D">
              <w:rPr>
                <w:rFonts w:cs="Arial"/>
                <w:b/>
                <w:szCs w:val="20"/>
              </w:rPr>
              <w:t>within-day service</w:t>
            </w:r>
          </w:p>
          <w:p w14:paraId="7EF98D23" w14:textId="77777777" w:rsidR="009D4F27" w:rsidRDefault="009D4F27" w:rsidP="009D4F27">
            <w:pPr>
              <w:tabs>
                <w:tab w:val="left" w:pos="7290"/>
              </w:tabs>
              <w:rPr>
                <w:rFonts w:cs="Arial"/>
                <w:b/>
                <w:szCs w:val="20"/>
              </w:rPr>
            </w:pPr>
          </w:p>
          <w:p w14:paraId="46A865B6" w14:textId="77777777" w:rsidR="009D4F27" w:rsidRDefault="00AE5F5E" w:rsidP="009D4F27">
            <w:pPr>
              <w:tabs>
                <w:tab w:val="left" w:pos="7290"/>
              </w:tabs>
              <w:ind w:left="360"/>
              <w:rPr>
                <w:rFonts w:cs="Arial"/>
                <w:szCs w:val="20"/>
              </w:rPr>
            </w:pPr>
            <w:r>
              <w:rPr>
                <w:rFonts w:cs="Arial"/>
                <w:szCs w:val="20"/>
              </w:rPr>
              <w:t xml:space="preserve">Upon request, the DMSPs </w:t>
            </w:r>
            <w:r w:rsidR="001178D7">
              <w:rPr>
                <w:rFonts w:cs="Arial"/>
                <w:szCs w:val="20"/>
              </w:rPr>
              <w:t xml:space="preserve">can provide an additional within-day read service whereby the requesting party will </w:t>
            </w:r>
            <w:r w:rsidR="00875FA9">
              <w:rPr>
                <w:rFonts w:cs="Arial"/>
                <w:szCs w:val="20"/>
              </w:rPr>
              <w:t xml:space="preserve">directly receive hourly consumption data. </w:t>
            </w:r>
          </w:p>
          <w:p w14:paraId="4552C378" w14:textId="77777777" w:rsidR="00875FA9" w:rsidRDefault="00875FA9" w:rsidP="009D4F27">
            <w:pPr>
              <w:tabs>
                <w:tab w:val="left" w:pos="7290"/>
              </w:tabs>
              <w:ind w:left="360"/>
              <w:rPr>
                <w:rFonts w:cs="Arial"/>
                <w:szCs w:val="20"/>
              </w:rPr>
            </w:pPr>
          </w:p>
          <w:p w14:paraId="1321AFF5" w14:textId="77777777" w:rsidR="00875FA9" w:rsidRDefault="00875FA9" w:rsidP="009D4F27">
            <w:pPr>
              <w:tabs>
                <w:tab w:val="left" w:pos="7290"/>
              </w:tabs>
              <w:ind w:left="360"/>
              <w:rPr>
                <w:rFonts w:cs="Arial"/>
                <w:szCs w:val="20"/>
              </w:rPr>
            </w:pPr>
            <w:r>
              <w:rPr>
                <w:rFonts w:cs="Arial"/>
                <w:szCs w:val="20"/>
              </w:rPr>
              <w:t xml:space="preserve">The </w:t>
            </w:r>
            <w:r w:rsidR="005F5DC3">
              <w:rPr>
                <w:rFonts w:cs="Arial"/>
                <w:szCs w:val="20"/>
              </w:rPr>
              <w:t xml:space="preserve">means in which </w:t>
            </w:r>
            <w:r w:rsidR="00C529BF">
              <w:rPr>
                <w:rFonts w:cs="Arial"/>
                <w:szCs w:val="20"/>
              </w:rPr>
              <w:t xml:space="preserve">a Shipper </w:t>
            </w:r>
            <w:r w:rsidR="00173B9C">
              <w:rPr>
                <w:rFonts w:cs="Arial"/>
                <w:szCs w:val="20"/>
              </w:rPr>
              <w:t>requests and receives</w:t>
            </w:r>
            <w:r w:rsidR="00C529BF">
              <w:rPr>
                <w:rFonts w:cs="Arial"/>
                <w:szCs w:val="20"/>
              </w:rPr>
              <w:t xml:space="preserve"> the </w:t>
            </w:r>
            <w:r w:rsidR="00865C65">
              <w:rPr>
                <w:rFonts w:cs="Arial"/>
                <w:szCs w:val="20"/>
              </w:rPr>
              <w:t>within-day service will remain as it currently i</w:t>
            </w:r>
            <w:r w:rsidR="00173B9C">
              <w:rPr>
                <w:rFonts w:cs="Arial"/>
                <w:szCs w:val="20"/>
              </w:rPr>
              <w:t xml:space="preserve">s (directly </w:t>
            </w:r>
            <w:r w:rsidR="00405769">
              <w:rPr>
                <w:rFonts w:cs="Arial"/>
                <w:szCs w:val="20"/>
              </w:rPr>
              <w:t xml:space="preserve">between </w:t>
            </w:r>
            <w:r w:rsidR="00173B9C">
              <w:rPr>
                <w:rFonts w:cs="Arial"/>
                <w:szCs w:val="20"/>
              </w:rPr>
              <w:t>the DMSP</w:t>
            </w:r>
            <w:r w:rsidR="00405769">
              <w:rPr>
                <w:rFonts w:cs="Arial"/>
                <w:szCs w:val="20"/>
              </w:rPr>
              <w:t xml:space="preserve"> and Shipper</w:t>
            </w:r>
            <w:r w:rsidR="00173B9C">
              <w:rPr>
                <w:rFonts w:cs="Arial"/>
                <w:szCs w:val="20"/>
              </w:rPr>
              <w:t xml:space="preserve">), however </w:t>
            </w:r>
            <w:r w:rsidR="00CC5BC7">
              <w:rPr>
                <w:rFonts w:cs="Arial"/>
                <w:szCs w:val="20"/>
              </w:rPr>
              <w:t>the way this service is charged</w:t>
            </w:r>
            <w:r w:rsidR="0099190C">
              <w:rPr>
                <w:rFonts w:cs="Arial"/>
                <w:szCs w:val="20"/>
              </w:rPr>
              <w:t xml:space="preserve"> will change </w:t>
            </w:r>
            <w:r w:rsidR="002B7E00">
              <w:rPr>
                <w:rFonts w:cs="Arial"/>
                <w:szCs w:val="20"/>
              </w:rPr>
              <w:t>with the implementation of this XRN</w:t>
            </w:r>
            <w:r w:rsidR="004727DC">
              <w:rPr>
                <w:rFonts w:cs="Arial"/>
                <w:szCs w:val="20"/>
              </w:rPr>
              <w:t xml:space="preserve">. </w:t>
            </w:r>
          </w:p>
          <w:p w14:paraId="0E6809EC" w14:textId="77777777" w:rsidR="004727DC" w:rsidRDefault="004727DC" w:rsidP="009D4F27">
            <w:pPr>
              <w:tabs>
                <w:tab w:val="left" w:pos="7290"/>
              </w:tabs>
              <w:ind w:left="360"/>
              <w:rPr>
                <w:rFonts w:cs="Arial"/>
                <w:szCs w:val="20"/>
              </w:rPr>
            </w:pPr>
          </w:p>
          <w:p w14:paraId="485153E3" w14:textId="77777777" w:rsidR="002A051F" w:rsidRDefault="002A051F" w:rsidP="002A051F">
            <w:pPr>
              <w:pStyle w:val="ListParagraph"/>
              <w:tabs>
                <w:tab w:val="left" w:pos="7290"/>
              </w:tabs>
              <w:ind w:left="360"/>
              <w:rPr>
                <w:rFonts w:cs="Arial"/>
                <w:szCs w:val="20"/>
              </w:rPr>
            </w:pPr>
            <w:r>
              <w:rPr>
                <w:rFonts w:cs="Arial"/>
                <w:szCs w:val="20"/>
              </w:rPr>
              <w:t>Currently the CDSP invoice the Shippers who receive the within-day service on behalf of the relevant Transporter. This is charged through a UK Link invoice:</w:t>
            </w:r>
          </w:p>
          <w:p w14:paraId="730C0B4C" w14:textId="77777777" w:rsidR="002A051F" w:rsidRDefault="002A051F" w:rsidP="002A051F">
            <w:pPr>
              <w:pStyle w:val="ListParagraph"/>
              <w:tabs>
                <w:tab w:val="left" w:pos="7290"/>
              </w:tabs>
              <w:ind w:left="360"/>
              <w:rPr>
                <w:rFonts w:cs="Arial"/>
                <w:szCs w:val="20"/>
              </w:rPr>
            </w:pPr>
          </w:p>
          <w:p w14:paraId="301A48AA" w14:textId="77777777" w:rsidR="002A051F" w:rsidRPr="00465056" w:rsidRDefault="002A051F" w:rsidP="00465056">
            <w:pPr>
              <w:pStyle w:val="ListParagraph"/>
              <w:numPr>
                <w:ilvl w:val="1"/>
                <w:numId w:val="10"/>
              </w:numPr>
              <w:tabs>
                <w:tab w:val="left" w:pos="7290"/>
              </w:tabs>
              <w:rPr>
                <w:rFonts w:cs="Arial"/>
                <w:color w:val="000000"/>
                <w:szCs w:val="20"/>
                <w:shd w:val="clear" w:color="auto" w:fill="FFFFFF"/>
              </w:rPr>
            </w:pPr>
            <w:r w:rsidRPr="00465056">
              <w:rPr>
                <w:rFonts w:cs="Arial"/>
                <w:color w:val="000000"/>
                <w:szCs w:val="20"/>
                <w:shd w:val="clear" w:color="auto" w:fill="FFFFFF"/>
              </w:rPr>
              <w:t xml:space="preserve">ANC – </w:t>
            </w:r>
            <w:r w:rsidR="005B39B0" w:rsidRPr="00465056">
              <w:rPr>
                <w:rFonts w:cs="Arial"/>
                <w:color w:val="000000"/>
                <w:szCs w:val="20"/>
                <w:shd w:val="clear" w:color="auto" w:fill="FFFFFF"/>
              </w:rPr>
              <w:t>Ancillary Invoice</w:t>
            </w:r>
          </w:p>
          <w:p w14:paraId="7B626484" w14:textId="77777777" w:rsidR="004727DC" w:rsidRPr="00666849" w:rsidRDefault="00465056" w:rsidP="00465056">
            <w:pPr>
              <w:pStyle w:val="ListParagraph"/>
              <w:numPr>
                <w:ilvl w:val="2"/>
                <w:numId w:val="10"/>
              </w:numPr>
              <w:tabs>
                <w:tab w:val="left" w:pos="7290"/>
              </w:tabs>
              <w:rPr>
                <w:rFonts w:cs="Arial"/>
                <w:color w:val="000000"/>
                <w:szCs w:val="20"/>
                <w:shd w:val="clear" w:color="auto" w:fill="FFFFFF"/>
              </w:rPr>
            </w:pPr>
            <w:r w:rsidRPr="00666849">
              <w:rPr>
                <w:rFonts w:cs="Arial"/>
                <w:color w:val="000000"/>
                <w:szCs w:val="20"/>
                <w:shd w:val="clear" w:color="auto" w:fill="FFFFFF"/>
              </w:rPr>
              <w:t>N67 - WITHIN DAY INVOICING DEBIT</w:t>
            </w:r>
          </w:p>
          <w:p w14:paraId="08B71617" w14:textId="77777777" w:rsidR="00CA595B" w:rsidRDefault="00CA595B" w:rsidP="00465056">
            <w:pPr>
              <w:pStyle w:val="ListParagraph"/>
              <w:numPr>
                <w:ilvl w:val="2"/>
                <w:numId w:val="10"/>
              </w:numPr>
              <w:tabs>
                <w:tab w:val="left" w:pos="7290"/>
              </w:tabs>
              <w:rPr>
                <w:rFonts w:cs="Arial"/>
                <w:color w:val="000000"/>
                <w:szCs w:val="20"/>
                <w:shd w:val="clear" w:color="auto" w:fill="FFFFFF"/>
              </w:rPr>
            </w:pPr>
            <w:r w:rsidRPr="00666849">
              <w:rPr>
                <w:rFonts w:cs="Arial"/>
                <w:color w:val="000000"/>
                <w:szCs w:val="20"/>
                <w:shd w:val="clear" w:color="auto" w:fill="FFFFFF"/>
              </w:rPr>
              <w:t>N66 - WITHIN DAY INVOICING CREDIT</w:t>
            </w:r>
          </w:p>
          <w:p w14:paraId="72D726D3" w14:textId="77777777" w:rsidR="007975FF" w:rsidRDefault="007975FF" w:rsidP="007975FF">
            <w:pPr>
              <w:pStyle w:val="ListParagraph"/>
              <w:tabs>
                <w:tab w:val="left" w:pos="7290"/>
              </w:tabs>
              <w:ind w:left="1800"/>
              <w:rPr>
                <w:rFonts w:cs="Arial"/>
                <w:color w:val="000000"/>
                <w:szCs w:val="20"/>
                <w:shd w:val="clear" w:color="auto" w:fill="FFFFFF"/>
              </w:rPr>
            </w:pPr>
          </w:p>
          <w:p w14:paraId="6B379429" w14:textId="70CCDA7E" w:rsidR="00445796" w:rsidRPr="008D4474" w:rsidRDefault="00445796" w:rsidP="00445796">
            <w:pPr>
              <w:pStyle w:val="ListParagraph"/>
              <w:numPr>
                <w:ilvl w:val="1"/>
                <w:numId w:val="10"/>
              </w:numPr>
              <w:tabs>
                <w:tab w:val="left" w:pos="7290"/>
              </w:tabs>
              <w:rPr>
                <w:rFonts w:cs="Arial"/>
                <w:color w:val="000000"/>
                <w:szCs w:val="20"/>
                <w:shd w:val="clear" w:color="auto" w:fill="FFFFFF"/>
              </w:rPr>
            </w:pPr>
            <w:r w:rsidRPr="008D4474">
              <w:rPr>
                <w:rFonts w:cs="Arial"/>
                <w:color w:val="000000"/>
                <w:szCs w:val="20"/>
                <w:shd w:val="clear" w:color="auto" w:fill="FFFFFF"/>
              </w:rPr>
              <w:t>The SI for the</w:t>
            </w:r>
            <w:r w:rsidR="00F64695">
              <w:rPr>
                <w:rFonts w:cs="Arial"/>
                <w:color w:val="000000"/>
                <w:szCs w:val="20"/>
                <w:shd w:val="clear" w:color="auto" w:fill="FFFFFF"/>
              </w:rPr>
              <w:t xml:space="preserve"> within-day service</w:t>
            </w:r>
            <w:r w:rsidRPr="008D4474">
              <w:rPr>
                <w:rFonts w:cs="Arial"/>
                <w:color w:val="000000"/>
                <w:szCs w:val="20"/>
                <w:shd w:val="clear" w:color="auto" w:fill="FFFFFF"/>
              </w:rPr>
              <w:t xml:space="preserve"> is issued by Xoserve via email </w:t>
            </w:r>
          </w:p>
          <w:p w14:paraId="761F7BE3" w14:textId="77777777" w:rsidR="009D4F27" w:rsidRDefault="009D4F27" w:rsidP="009D4F27">
            <w:pPr>
              <w:tabs>
                <w:tab w:val="left" w:pos="7290"/>
              </w:tabs>
              <w:rPr>
                <w:rFonts w:cs="Arial"/>
                <w:b/>
                <w:szCs w:val="20"/>
              </w:rPr>
            </w:pPr>
          </w:p>
          <w:p w14:paraId="30E09E9D" w14:textId="77777777" w:rsidR="0009696F" w:rsidRDefault="0009696F" w:rsidP="00666849">
            <w:pPr>
              <w:pStyle w:val="ListParagraph"/>
              <w:tabs>
                <w:tab w:val="left" w:pos="7290"/>
              </w:tabs>
              <w:ind w:left="360"/>
              <w:rPr>
                <w:rFonts w:cs="Arial"/>
                <w:szCs w:val="20"/>
              </w:rPr>
            </w:pPr>
          </w:p>
          <w:p w14:paraId="3431BD49" w14:textId="77777777" w:rsidR="00682C1D" w:rsidRPr="0009696F" w:rsidRDefault="00682C1D" w:rsidP="00682C1D">
            <w:pPr>
              <w:tabs>
                <w:tab w:val="left" w:pos="7290"/>
              </w:tabs>
              <w:ind w:left="360"/>
              <w:rPr>
                <w:rFonts w:cs="Arial"/>
                <w:szCs w:val="20"/>
              </w:rPr>
            </w:pPr>
            <w:r w:rsidRPr="0009696F">
              <w:rPr>
                <w:rFonts w:cs="Arial"/>
                <w:szCs w:val="20"/>
              </w:rPr>
              <w:t xml:space="preserve">Shippers who </w:t>
            </w:r>
            <w:r>
              <w:rPr>
                <w:rFonts w:cs="Arial"/>
                <w:szCs w:val="20"/>
              </w:rPr>
              <w:t>take up the within-day service</w:t>
            </w:r>
            <w:r w:rsidRPr="0009696F">
              <w:rPr>
                <w:rFonts w:cs="Arial"/>
                <w:szCs w:val="20"/>
              </w:rPr>
              <w:t xml:space="preserve"> post-implementation</w:t>
            </w:r>
            <w:r>
              <w:rPr>
                <w:rFonts w:cs="Arial"/>
                <w:szCs w:val="20"/>
              </w:rPr>
              <w:t xml:space="preserve"> of this XRN</w:t>
            </w:r>
            <w:r w:rsidRPr="0009696F">
              <w:rPr>
                <w:rFonts w:cs="Arial"/>
                <w:szCs w:val="20"/>
              </w:rPr>
              <w:t xml:space="preserve"> will be charged via the DSC Specific Services Invoice</w:t>
            </w:r>
            <w:r>
              <w:rPr>
                <w:rFonts w:cs="Arial"/>
                <w:szCs w:val="20"/>
              </w:rPr>
              <w:t xml:space="preserve"> rather than the above UK Link invoice and charge types</w:t>
            </w:r>
            <w:r w:rsidRPr="0009696F">
              <w:rPr>
                <w:rFonts w:cs="Arial"/>
                <w:szCs w:val="20"/>
              </w:rPr>
              <w:t xml:space="preserve">. </w:t>
            </w:r>
          </w:p>
          <w:p w14:paraId="04E28841" w14:textId="77777777" w:rsidR="0009696F" w:rsidRPr="00B717A0" w:rsidRDefault="0009696F" w:rsidP="00B717A0">
            <w:pPr>
              <w:tabs>
                <w:tab w:val="left" w:pos="7290"/>
              </w:tabs>
              <w:rPr>
                <w:rFonts w:cs="Arial"/>
                <w:szCs w:val="20"/>
              </w:rPr>
            </w:pPr>
          </w:p>
          <w:p w14:paraId="0191C78F" w14:textId="77777777" w:rsidR="0009696F" w:rsidRDefault="000F3553" w:rsidP="0009696F">
            <w:pPr>
              <w:pStyle w:val="ListParagraph"/>
              <w:tabs>
                <w:tab w:val="left" w:pos="7290"/>
              </w:tabs>
              <w:ind w:left="360"/>
              <w:rPr>
                <w:rFonts w:cs="Arial"/>
                <w:szCs w:val="20"/>
              </w:rPr>
            </w:pPr>
            <w:r>
              <w:rPr>
                <w:rFonts w:cs="Arial"/>
                <w:szCs w:val="20"/>
              </w:rPr>
              <w:t xml:space="preserve">The </w:t>
            </w:r>
            <w:r w:rsidR="00184BAA">
              <w:rPr>
                <w:rFonts w:cs="Arial"/>
                <w:szCs w:val="20"/>
              </w:rPr>
              <w:t>logic detailed within the ‘Charging for the Class 1 read service’</w:t>
            </w:r>
            <w:r w:rsidR="00A808F1">
              <w:rPr>
                <w:rFonts w:cs="Arial"/>
                <w:szCs w:val="20"/>
              </w:rPr>
              <w:t xml:space="preserve"> </w:t>
            </w:r>
            <w:r w:rsidR="00F41F96">
              <w:rPr>
                <w:rFonts w:cs="Arial"/>
                <w:szCs w:val="20"/>
              </w:rPr>
              <w:t xml:space="preserve">will apply </w:t>
            </w:r>
            <w:r w:rsidR="007B154A">
              <w:rPr>
                <w:rFonts w:cs="Arial"/>
                <w:szCs w:val="20"/>
              </w:rPr>
              <w:t xml:space="preserve">for the </w:t>
            </w:r>
            <w:r w:rsidR="00953A8E">
              <w:rPr>
                <w:rFonts w:cs="Arial"/>
                <w:szCs w:val="20"/>
              </w:rPr>
              <w:t>this charge as well. Th</w:t>
            </w:r>
            <w:r w:rsidR="001E0976">
              <w:rPr>
                <w:rFonts w:cs="Arial"/>
                <w:szCs w:val="20"/>
              </w:rPr>
              <w:t>is will be the</w:t>
            </w:r>
            <w:r w:rsidR="00953A8E">
              <w:rPr>
                <w:rFonts w:cs="Arial"/>
                <w:szCs w:val="20"/>
              </w:rPr>
              <w:t xml:space="preserve"> same </w:t>
            </w:r>
            <w:r w:rsidR="0009696F">
              <w:rPr>
                <w:rFonts w:cs="Arial"/>
                <w:szCs w:val="20"/>
              </w:rPr>
              <w:t>process, terms and timescales</w:t>
            </w:r>
            <w:r w:rsidR="003461EE">
              <w:rPr>
                <w:rFonts w:cs="Arial"/>
                <w:szCs w:val="20"/>
              </w:rPr>
              <w:t xml:space="preserve">. </w:t>
            </w:r>
          </w:p>
          <w:p w14:paraId="50A1774A" w14:textId="77777777" w:rsidR="003461EE" w:rsidRDefault="003461EE" w:rsidP="0009696F">
            <w:pPr>
              <w:pStyle w:val="ListParagraph"/>
              <w:tabs>
                <w:tab w:val="left" w:pos="7290"/>
              </w:tabs>
              <w:ind w:left="360"/>
              <w:rPr>
                <w:rFonts w:cs="Arial"/>
                <w:szCs w:val="20"/>
              </w:rPr>
            </w:pPr>
          </w:p>
          <w:p w14:paraId="5D6A3084" w14:textId="77777777" w:rsidR="00396DAB" w:rsidRPr="00396DAB" w:rsidRDefault="003461EE" w:rsidP="00396DAB">
            <w:pPr>
              <w:pStyle w:val="ListParagraph"/>
              <w:numPr>
                <w:ilvl w:val="1"/>
                <w:numId w:val="10"/>
              </w:numPr>
              <w:contextualSpacing w:val="0"/>
              <w:rPr>
                <w:rFonts w:eastAsia="Times New Roman"/>
              </w:rPr>
            </w:pPr>
            <w:r>
              <w:rPr>
                <w:rFonts w:cs="Arial"/>
                <w:szCs w:val="20"/>
              </w:rPr>
              <w:t>Where a Shipper takes up this service, they will receive a separate line</w:t>
            </w:r>
            <w:r w:rsidR="002B08D1">
              <w:rPr>
                <w:rFonts w:cs="Arial"/>
                <w:szCs w:val="20"/>
              </w:rPr>
              <w:t xml:space="preserve"> for the charge within the DSC Specific Service invoice. </w:t>
            </w:r>
            <w:r>
              <w:rPr>
                <w:rFonts w:cs="Arial"/>
                <w:szCs w:val="20"/>
              </w:rPr>
              <w:t xml:space="preserve"> </w:t>
            </w:r>
          </w:p>
          <w:p w14:paraId="4DD42D11" w14:textId="77777777" w:rsidR="00396DAB" w:rsidRDefault="00396DAB" w:rsidP="00396DAB">
            <w:pPr>
              <w:pStyle w:val="ListParagraph"/>
              <w:numPr>
                <w:ilvl w:val="1"/>
                <w:numId w:val="10"/>
              </w:numPr>
              <w:contextualSpacing w:val="0"/>
              <w:rPr>
                <w:rFonts w:eastAsia="Times New Roman"/>
              </w:rPr>
            </w:pPr>
            <w:r>
              <w:rPr>
                <w:rFonts w:eastAsia="Times New Roman"/>
              </w:rPr>
              <w:t xml:space="preserve">The DSC Specific Service Invoice will be emailed to the designated contact within your organisation that is currently recorded to receive the Invoice. </w:t>
            </w:r>
          </w:p>
          <w:p w14:paraId="5FD1BB57" w14:textId="14155229" w:rsidR="008F3FAE" w:rsidRPr="00E17201" w:rsidRDefault="00396DAB" w:rsidP="00E17201">
            <w:pPr>
              <w:pStyle w:val="ListParagraph"/>
              <w:ind w:left="1080"/>
              <w:contextualSpacing w:val="0"/>
              <w:rPr>
                <w:rFonts w:ascii="Verdana" w:hAnsi="Verdana"/>
                <w:sz w:val="20"/>
                <w:szCs w:val="20"/>
              </w:rPr>
            </w:pPr>
            <w:r>
              <w:rPr>
                <w:rFonts w:eastAsia="Times New Roman"/>
                <w:b/>
              </w:rPr>
              <w:t xml:space="preserve">Please note, as the </w:t>
            </w:r>
            <w:r w:rsidR="008F3FAE">
              <w:rPr>
                <w:rFonts w:eastAsia="Times New Roman"/>
                <w:b/>
              </w:rPr>
              <w:t>within-day service</w:t>
            </w:r>
            <w:r>
              <w:rPr>
                <w:rFonts w:eastAsia="Times New Roman"/>
                <w:b/>
              </w:rPr>
              <w:t xml:space="preserve"> will be issued via the DSC Specific Service Invoice following the implementation of this change, if you would like to add an additional contact(s) from your organisation to receive the DSC Specific Invoice going forward, please email </w:t>
            </w:r>
            <w:hyperlink r:id="rId21" w:history="1">
              <w:r w:rsidR="00E17201" w:rsidRPr="00A35B81">
                <w:rPr>
                  <w:rStyle w:val="Hyperlink"/>
                  <w:rFonts w:ascii="Verdana" w:hAnsi="Verdana"/>
                  <w:sz w:val="20"/>
                  <w:szCs w:val="20"/>
                </w:rPr>
                <w:t>xoserve.invoicing@xoserve.com</w:t>
              </w:r>
            </w:hyperlink>
            <w:r w:rsidR="00E17201">
              <w:rPr>
                <w:rFonts w:ascii="Verdana" w:hAnsi="Verdana"/>
                <w:sz w:val="20"/>
                <w:szCs w:val="20"/>
              </w:rPr>
              <w:t xml:space="preserve"> </w:t>
            </w:r>
            <w:r w:rsidRPr="00E17201">
              <w:rPr>
                <w:rFonts w:eastAsia="Times New Roman"/>
                <w:b/>
              </w:rPr>
              <w:t xml:space="preserve">and confirm who you would like to be added to receive this invoice. </w:t>
            </w:r>
          </w:p>
          <w:p w14:paraId="0C0CF477" w14:textId="531A847A" w:rsidR="00396DAB" w:rsidRPr="008F3FAE" w:rsidRDefault="008F3FAE" w:rsidP="008F3FAE">
            <w:pPr>
              <w:pStyle w:val="ListParagraph"/>
              <w:numPr>
                <w:ilvl w:val="1"/>
                <w:numId w:val="10"/>
              </w:numPr>
              <w:tabs>
                <w:tab w:val="left" w:pos="7290"/>
              </w:tabs>
              <w:rPr>
                <w:rFonts w:eastAsia="Times New Roman"/>
                <w:b/>
              </w:rPr>
            </w:pPr>
            <w:r w:rsidRPr="008F3FAE">
              <w:rPr>
                <w:rFonts w:cs="Arial"/>
                <w:szCs w:val="20"/>
              </w:rPr>
              <w:t xml:space="preserve">Please note, the charge for the within-day service will be issued </w:t>
            </w:r>
            <w:r w:rsidR="006B4D84">
              <w:rPr>
                <w:rFonts w:cs="Arial"/>
                <w:szCs w:val="20"/>
              </w:rPr>
              <w:t xml:space="preserve">at least </w:t>
            </w:r>
            <w:r w:rsidRPr="008F3FAE">
              <w:rPr>
                <w:rFonts w:cs="Arial"/>
                <w:szCs w:val="20"/>
              </w:rPr>
              <w:t>1 month in arrears. For example, if the service was requested and provided in July 2021, the charge for this service will</w:t>
            </w:r>
            <w:r w:rsidR="00205BD7">
              <w:rPr>
                <w:rFonts w:cs="Arial"/>
                <w:szCs w:val="20"/>
              </w:rPr>
              <w:t xml:space="preserve"> earliest be within </w:t>
            </w:r>
            <w:r w:rsidRPr="008F3FAE">
              <w:rPr>
                <w:rFonts w:cs="Arial"/>
                <w:szCs w:val="20"/>
              </w:rPr>
              <w:t xml:space="preserve">the August 2021 DSC Specific Service Invoice. </w:t>
            </w:r>
          </w:p>
          <w:p w14:paraId="680B365F" w14:textId="3B591A48" w:rsidR="00396DAB" w:rsidRPr="004C5081" w:rsidRDefault="00396DAB" w:rsidP="004C5081">
            <w:pPr>
              <w:pStyle w:val="ListParagraph"/>
              <w:numPr>
                <w:ilvl w:val="1"/>
                <w:numId w:val="10"/>
              </w:numPr>
              <w:tabs>
                <w:tab w:val="left" w:pos="7290"/>
              </w:tabs>
              <w:rPr>
                <w:rFonts w:eastAsia="Times New Roman"/>
              </w:rPr>
            </w:pPr>
            <w:r>
              <w:rPr>
                <w:rFonts w:eastAsia="Times New Roman"/>
              </w:rPr>
              <w:t>In terms of SI for the</w:t>
            </w:r>
            <w:r w:rsidR="004C5081" w:rsidRPr="004C5081">
              <w:rPr>
                <w:rFonts w:eastAsia="Times New Roman"/>
              </w:rPr>
              <w:t xml:space="preserve"> within-day</w:t>
            </w:r>
            <w:r w:rsidR="004C5081">
              <w:rPr>
                <w:rFonts w:eastAsia="Times New Roman"/>
              </w:rPr>
              <w:t xml:space="preserve"> service, it </w:t>
            </w:r>
            <w:r w:rsidR="004C5081" w:rsidRPr="004C5081">
              <w:rPr>
                <w:rFonts w:eastAsia="Times New Roman"/>
              </w:rPr>
              <w:t xml:space="preserve">will remain as is and </w:t>
            </w:r>
            <w:r w:rsidR="004C5081">
              <w:rPr>
                <w:rFonts w:eastAsia="Times New Roman"/>
              </w:rPr>
              <w:t>t</w:t>
            </w:r>
            <w:r w:rsidRPr="004C5081">
              <w:rPr>
                <w:rFonts w:eastAsia="Times New Roman"/>
              </w:rPr>
              <w:t xml:space="preserve">he CDSP will send the SI to the Shipper via email on the same day the Specific Service Invoice is issued (D+16). </w:t>
            </w:r>
          </w:p>
          <w:p w14:paraId="1131BCBF" w14:textId="77777777" w:rsidR="00396DAB" w:rsidRDefault="00396DAB" w:rsidP="004C5081">
            <w:pPr>
              <w:ind w:left="1080"/>
              <w:rPr>
                <w:rFonts w:eastAsia="Times New Roman"/>
                <w:i/>
              </w:rPr>
            </w:pPr>
            <w:r w:rsidRPr="004C5081">
              <w:rPr>
                <w:rFonts w:eastAsia="Times New Roman"/>
                <w:i/>
              </w:rPr>
              <w:t>Please note, this will be sent to contact(s) from your organisation recorded to receive the DSC Specific Invoice.</w:t>
            </w:r>
          </w:p>
          <w:p w14:paraId="3C22A3E2" w14:textId="77777777" w:rsidR="004C5081" w:rsidRPr="004C5081" w:rsidRDefault="004C5081" w:rsidP="004C5081">
            <w:pPr>
              <w:pStyle w:val="ListParagraph"/>
              <w:numPr>
                <w:ilvl w:val="1"/>
                <w:numId w:val="10"/>
              </w:numPr>
              <w:rPr>
                <w:rFonts w:eastAsia="Times New Roman"/>
                <w:i/>
              </w:rPr>
            </w:pPr>
            <w:r>
              <w:rPr>
                <w:rFonts w:eastAsia="Times New Roman"/>
              </w:rPr>
              <w:t xml:space="preserve">Please see an example </w:t>
            </w:r>
            <w:r w:rsidR="00E31341">
              <w:rPr>
                <w:rFonts w:eastAsia="Times New Roman"/>
              </w:rPr>
              <w:t>SI template for the within-day service</w:t>
            </w:r>
          </w:p>
          <w:p w14:paraId="17F5ED4C" w14:textId="77777777" w:rsidR="003461EE" w:rsidRDefault="003461EE" w:rsidP="0009696F">
            <w:pPr>
              <w:pStyle w:val="ListParagraph"/>
              <w:tabs>
                <w:tab w:val="left" w:pos="7290"/>
              </w:tabs>
              <w:ind w:left="360"/>
              <w:rPr>
                <w:rFonts w:cs="Arial"/>
                <w:szCs w:val="20"/>
              </w:rPr>
            </w:pPr>
          </w:p>
          <w:p w14:paraId="3816FB81" w14:textId="521D921A" w:rsidR="001132AD" w:rsidRPr="00D47832" w:rsidRDefault="00774C92" w:rsidP="0064100A">
            <w:pPr>
              <w:pStyle w:val="ListParagraph"/>
              <w:ind w:left="1080"/>
              <w:contextualSpacing w:val="0"/>
              <w:rPr>
                <w:rFonts w:eastAsia="Times New Roman"/>
                <w:b/>
              </w:rPr>
            </w:pPr>
            <w:hyperlink r:id="rId22" w:history="1">
              <w:r w:rsidR="000D2203" w:rsidRPr="001D2532">
                <w:rPr>
                  <w:rStyle w:val="Hyperlink"/>
                  <w:rFonts w:eastAsia="Times New Roman"/>
                  <w:b/>
                  <w:color w:val="0066FF"/>
                </w:rPr>
                <w:t xml:space="preserve">TEMPLATE - </w:t>
              </w:r>
              <w:r w:rsidR="000A0993" w:rsidRPr="001D2532">
                <w:rPr>
                  <w:rStyle w:val="Hyperlink"/>
                  <w:rFonts w:eastAsia="Times New Roman"/>
                  <w:b/>
                  <w:color w:val="0066FF"/>
                </w:rPr>
                <w:t>WITHIN-DAY</w:t>
              </w:r>
              <w:r w:rsidR="000D2203" w:rsidRPr="001D2532">
                <w:rPr>
                  <w:rStyle w:val="Hyperlink"/>
                  <w:rFonts w:eastAsia="Times New Roman"/>
                  <w:b/>
                  <w:color w:val="0066FF"/>
                </w:rPr>
                <w:t xml:space="preserve"> (BBR)</w:t>
              </w:r>
              <w:r w:rsidR="000A0993" w:rsidRPr="001D2532">
                <w:rPr>
                  <w:rStyle w:val="Hyperlink"/>
                  <w:rFonts w:eastAsia="Times New Roman"/>
                  <w:b/>
                  <w:color w:val="0066FF"/>
                </w:rPr>
                <w:t xml:space="preserve"> SERVICE</w:t>
              </w:r>
              <w:r w:rsidR="0064100A" w:rsidRPr="001D2532">
                <w:rPr>
                  <w:rStyle w:val="Hyperlink"/>
                  <w:rFonts w:eastAsia="Times New Roman"/>
                  <w:b/>
                  <w:color w:val="0066FF"/>
                </w:rPr>
                <w:t xml:space="preserve"> </w:t>
              </w:r>
              <w:r w:rsidR="000D2203" w:rsidRPr="001D2532">
                <w:rPr>
                  <w:rStyle w:val="Hyperlink"/>
                  <w:rFonts w:eastAsia="Times New Roman"/>
                  <w:b/>
                  <w:color w:val="0066FF"/>
                </w:rPr>
                <w:t>SUPPORTING INFORMATION</w:t>
              </w:r>
            </w:hyperlink>
            <w:r w:rsidR="000D2203" w:rsidRPr="001D2532">
              <w:rPr>
                <w:rFonts w:eastAsia="Times New Roman"/>
                <w:b/>
                <w:color w:val="0066FF"/>
              </w:rPr>
              <w:t xml:space="preserve"> </w:t>
            </w:r>
          </w:p>
          <w:p w14:paraId="000CD657" w14:textId="2C388FF0" w:rsidR="00D27C62" w:rsidRPr="001B4010" w:rsidRDefault="00D27C62" w:rsidP="001B4010">
            <w:pPr>
              <w:tabs>
                <w:tab w:val="left" w:pos="7290"/>
              </w:tabs>
              <w:rPr>
                <w:rFonts w:cs="Arial"/>
                <w:szCs w:val="20"/>
              </w:rPr>
            </w:pPr>
          </w:p>
          <w:p w14:paraId="0787662E" w14:textId="28391AF8" w:rsidR="00666849" w:rsidRDefault="00666849" w:rsidP="009D4F27">
            <w:pPr>
              <w:tabs>
                <w:tab w:val="left" w:pos="7290"/>
              </w:tabs>
              <w:rPr>
                <w:rFonts w:cs="Arial"/>
                <w:b/>
                <w:szCs w:val="20"/>
              </w:rPr>
            </w:pPr>
          </w:p>
          <w:p w14:paraId="31CC635A" w14:textId="50E8F6FA" w:rsidR="00CA28CE" w:rsidRPr="00AE0367" w:rsidRDefault="00BD3C8D" w:rsidP="00CA28CE">
            <w:pPr>
              <w:pStyle w:val="ListParagraph"/>
              <w:numPr>
                <w:ilvl w:val="0"/>
                <w:numId w:val="25"/>
              </w:numPr>
              <w:tabs>
                <w:tab w:val="left" w:pos="7290"/>
              </w:tabs>
              <w:rPr>
                <w:rFonts w:cs="Arial"/>
                <w:szCs w:val="20"/>
              </w:rPr>
            </w:pPr>
            <w:r w:rsidRPr="00AE0367">
              <w:rPr>
                <w:rFonts w:cs="Arial"/>
                <w:szCs w:val="20"/>
              </w:rPr>
              <w:t xml:space="preserve">Please note, following the implementation of this change, </w:t>
            </w:r>
            <w:r w:rsidR="00294B26" w:rsidRPr="00AE0367">
              <w:rPr>
                <w:rFonts w:cs="Arial"/>
                <w:szCs w:val="20"/>
              </w:rPr>
              <w:t>Shippers will only be invoiced within the SGM geographical locations (GT2, GT4)</w:t>
            </w:r>
            <w:r w:rsidR="0018636B" w:rsidRPr="00AE0367">
              <w:rPr>
                <w:rFonts w:cs="Arial"/>
                <w:szCs w:val="20"/>
              </w:rPr>
              <w:t xml:space="preserve"> for the within-day service and therefore will only receive invoice SI for these areas. </w:t>
            </w:r>
          </w:p>
          <w:p w14:paraId="551C6DA4" w14:textId="3EA705F8" w:rsidR="00AF4E06" w:rsidRDefault="00AF4E06" w:rsidP="009D4F27">
            <w:pPr>
              <w:tabs>
                <w:tab w:val="left" w:pos="7290"/>
              </w:tabs>
              <w:rPr>
                <w:rFonts w:cs="Arial"/>
                <w:b/>
                <w:szCs w:val="20"/>
              </w:rPr>
            </w:pPr>
          </w:p>
          <w:p w14:paraId="289CC952" w14:textId="77A3208F" w:rsidR="00AF4E06" w:rsidRPr="007E4589" w:rsidRDefault="00AF4E06" w:rsidP="00AF4E06">
            <w:pPr>
              <w:tabs>
                <w:tab w:val="left" w:pos="7290"/>
              </w:tabs>
              <w:ind w:left="360"/>
              <w:rPr>
                <w:rFonts w:cs="Arial"/>
                <w:szCs w:val="20"/>
              </w:rPr>
            </w:pPr>
            <w:r w:rsidRPr="007E4589">
              <w:rPr>
                <w:rFonts w:cs="Arial"/>
                <w:szCs w:val="20"/>
              </w:rPr>
              <w:t xml:space="preserve">Please note, </w:t>
            </w:r>
            <w:r w:rsidR="00A35A93" w:rsidRPr="007E4589">
              <w:rPr>
                <w:rFonts w:cs="Arial"/>
                <w:szCs w:val="20"/>
              </w:rPr>
              <w:t xml:space="preserve">DNOs will continue to receive the within-day service </w:t>
            </w:r>
            <w:r w:rsidR="007E4589" w:rsidRPr="007E4589">
              <w:rPr>
                <w:rFonts w:cs="Arial"/>
                <w:szCs w:val="20"/>
              </w:rPr>
              <w:t xml:space="preserve">through the existing process. </w:t>
            </w:r>
          </w:p>
          <w:p w14:paraId="482502C3" w14:textId="77777777" w:rsidR="007E4589" w:rsidRPr="009D4F27" w:rsidRDefault="007E4589" w:rsidP="00AF4E06">
            <w:pPr>
              <w:tabs>
                <w:tab w:val="left" w:pos="7290"/>
              </w:tabs>
              <w:ind w:left="360"/>
              <w:rPr>
                <w:rFonts w:cs="Arial"/>
                <w:b/>
                <w:szCs w:val="20"/>
              </w:rPr>
            </w:pPr>
          </w:p>
          <w:p w14:paraId="7067AA62" w14:textId="0DE9E5FD" w:rsidR="00A94C4E" w:rsidRDefault="00CE466C" w:rsidP="00246FEE">
            <w:pPr>
              <w:pStyle w:val="ListParagraph"/>
              <w:numPr>
                <w:ilvl w:val="0"/>
                <w:numId w:val="10"/>
              </w:numPr>
              <w:tabs>
                <w:tab w:val="left" w:pos="7290"/>
              </w:tabs>
              <w:rPr>
                <w:rFonts w:cs="Arial"/>
                <w:b/>
                <w:szCs w:val="20"/>
              </w:rPr>
            </w:pPr>
            <w:r>
              <w:rPr>
                <w:rFonts w:cs="Arial"/>
                <w:b/>
                <w:szCs w:val="20"/>
              </w:rPr>
              <w:t xml:space="preserve">Crediting </w:t>
            </w:r>
            <w:r w:rsidR="00D93A6B">
              <w:rPr>
                <w:rFonts w:cs="Arial"/>
                <w:b/>
                <w:szCs w:val="20"/>
              </w:rPr>
              <w:t xml:space="preserve">Class 1 </w:t>
            </w:r>
            <w:r w:rsidR="00F8036B">
              <w:rPr>
                <w:rFonts w:cs="Arial"/>
                <w:b/>
                <w:szCs w:val="20"/>
              </w:rPr>
              <w:t>L</w:t>
            </w:r>
            <w:r>
              <w:rPr>
                <w:rFonts w:cs="Arial"/>
                <w:b/>
                <w:szCs w:val="20"/>
              </w:rPr>
              <w:t xml:space="preserve">iabilities </w:t>
            </w:r>
          </w:p>
          <w:p w14:paraId="54005786" w14:textId="77777777" w:rsidR="00CB5C63" w:rsidRDefault="00CB5C63" w:rsidP="00CB5C63">
            <w:pPr>
              <w:tabs>
                <w:tab w:val="left" w:pos="7290"/>
              </w:tabs>
              <w:rPr>
                <w:rFonts w:cs="Arial"/>
                <w:b/>
                <w:szCs w:val="20"/>
              </w:rPr>
            </w:pPr>
          </w:p>
          <w:p w14:paraId="2C2A82ED" w14:textId="0EF858D5" w:rsidR="00E307E4" w:rsidRDefault="00840422" w:rsidP="00771BF8">
            <w:pPr>
              <w:tabs>
                <w:tab w:val="left" w:pos="7290"/>
              </w:tabs>
              <w:ind w:left="360"/>
              <w:rPr>
                <w:rFonts w:cs="Arial"/>
                <w:szCs w:val="20"/>
              </w:rPr>
            </w:pPr>
            <w:r w:rsidRPr="00840422">
              <w:rPr>
                <w:rFonts w:cs="Arial"/>
                <w:szCs w:val="20"/>
              </w:rPr>
              <w:t>Currently</w:t>
            </w:r>
            <w:r>
              <w:rPr>
                <w:rFonts w:cs="Arial"/>
                <w:szCs w:val="20"/>
              </w:rPr>
              <w:t xml:space="preserve"> </w:t>
            </w:r>
            <w:r w:rsidR="00823219">
              <w:rPr>
                <w:rFonts w:cs="Arial"/>
                <w:szCs w:val="20"/>
              </w:rPr>
              <w:t>the DNO</w:t>
            </w:r>
            <w:r w:rsidR="00847C3E">
              <w:rPr>
                <w:rFonts w:cs="Arial"/>
                <w:szCs w:val="20"/>
              </w:rPr>
              <w:t>s</w:t>
            </w:r>
            <w:r w:rsidR="00976D27">
              <w:rPr>
                <w:rFonts w:cs="Arial"/>
                <w:szCs w:val="20"/>
              </w:rPr>
              <w:t xml:space="preserve"> are obligated to pay liabilities </w:t>
            </w:r>
            <w:r w:rsidR="00C532E8">
              <w:rPr>
                <w:rFonts w:cs="Arial"/>
                <w:szCs w:val="20"/>
              </w:rPr>
              <w:t xml:space="preserve">to the Registered User of a SMP </w:t>
            </w:r>
            <w:r w:rsidR="00252809">
              <w:rPr>
                <w:rFonts w:cs="Arial"/>
                <w:szCs w:val="20"/>
              </w:rPr>
              <w:t xml:space="preserve">where a </w:t>
            </w:r>
            <w:r w:rsidR="009C44E7">
              <w:rPr>
                <w:rFonts w:cs="Arial"/>
                <w:szCs w:val="20"/>
              </w:rPr>
              <w:t>Valid Meter Reading is not provided in line with the service standards set out within the UNC.</w:t>
            </w:r>
            <w:r w:rsidR="00BE78E6">
              <w:rPr>
                <w:rFonts w:cs="Arial"/>
                <w:szCs w:val="20"/>
              </w:rPr>
              <w:t xml:space="preserve"> </w:t>
            </w:r>
            <w:r w:rsidR="00771BF8">
              <w:rPr>
                <w:rFonts w:cs="Arial"/>
                <w:szCs w:val="20"/>
              </w:rPr>
              <w:t xml:space="preserve">This is detailed within </w:t>
            </w:r>
            <w:r w:rsidR="00DD4820">
              <w:rPr>
                <w:rFonts w:cs="Arial"/>
                <w:szCs w:val="20"/>
              </w:rPr>
              <w:t xml:space="preserve">UNC Section M 7.2 </w:t>
            </w:r>
            <w:r w:rsidR="00015EBC">
              <w:rPr>
                <w:rFonts w:cs="Arial"/>
                <w:szCs w:val="20"/>
              </w:rPr>
              <w:t>– Provision of Meter Readings</w:t>
            </w:r>
            <w:r w:rsidR="00771BF8">
              <w:rPr>
                <w:rFonts w:cs="Arial"/>
                <w:szCs w:val="20"/>
              </w:rPr>
              <w:t>.</w:t>
            </w:r>
            <w:r w:rsidR="00AA5716">
              <w:rPr>
                <w:rFonts w:cs="Arial"/>
                <w:szCs w:val="20"/>
              </w:rPr>
              <w:t xml:space="preserve"> The DMSPs will provide up to a capped amount </w:t>
            </w:r>
            <w:r w:rsidR="00E307E4">
              <w:rPr>
                <w:rFonts w:cs="Arial"/>
                <w:szCs w:val="20"/>
              </w:rPr>
              <w:t>of these liabilities and anything above the cap will be a Transporter obligation to pay.</w:t>
            </w:r>
            <w:r w:rsidR="00BD2803">
              <w:rPr>
                <w:rFonts w:cs="Arial"/>
                <w:szCs w:val="20"/>
              </w:rPr>
              <w:t xml:space="preserve"> </w:t>
            </w:r>
            <w:r w:rsidR="004C419E">
              <w:rPr>
                <w:rFonts w:cs="Arial"/>
                <w:szCs w:val="20"/>
              </w:rPr>
              <w:t>This obligation will be removed following implementation of Modification 0710.</w:t>
            </w:r>
          </w:p>
          <w:p w14:paraId="75ED905E" w14:textId="77777777" w:rsidR="00E307E4" w:rsidRDefault="00E307E4" w:rsidP="00771BF8">
            <w:pPr>
              <w:tabs>
                <w:tab w:val="left" w:pos="7290"/>
              </w:tabs>
              <w:ind w:left="360"/>
              <w:rPr>
                <w:rFonts w:cs="Arial"/>
                <w:szCs w:val="20"/>
              </w:rPr>
            </w:pPr>
          </w:p>
          <w:p w14:paraId="35C850EC" w14:textId="2AA3FC4A" w:rsidR="00840422" w:rsidRDefault="006566C8" w:rsidP="00771BF8">
            <w:pPr>
              <w:tabs>
                <w:tab w:val="left" w:pos="7290"/>
              </w:tabs>
              <w:ind w:left="360"/>
              <w:rPr>
                <w:rFonts w:cs="Arial"/>
                <w:szCs w:val="20"/>
              </w:rPr>
            </w:pPr>
            <w:r>
              <w:rPr>
                <w:rFonts w:cs="Arial"/>
                <w:szCs w:val="20"/>
              </w:rPr>
              <w:t>Please see the e</w:t>
            </w:r>
            <w:r w:rsidR="00771BF8">
              <w:rPr>
                <w:rFonts w:cs="Arial"/>
                <w:szCs w:val="20"/>
              </w:rPr>
              <w:t xml:space="preserve">xtract from </w:t>
            </w:r>
            <w:hyperlink r:id="rId23" w:history="1">
              <w:r w:rsidR="00771BF8" w:rsidRPr="008B1DC4">
                <w:rPr>
                  <w:rStyle w:val="Hyperlink"/>
                  <w:rFonts w:cs="Arial"/>
                  <w:szCs w:val="20"/>
                </w:rPr>
                <w:t>UNC Section M</w:t>
              </w:r>
            </w:hyperlink>
            <w:r w:rsidR="00771BF8">
              <w:rPr>
                <w:rFonts w:cs="Arial"/>
                <w:szCs w:val="20"/>
              </w:rPr>
              <w:t xml:space="preserve"> below: </w:t>
            </w:r>
            <w:r w:rsidR="00015EBC">
              <w:rPr>
                <w:rFonts w:cs="Arial"/>
                <w:szCs w:val="20"/>
              </w:rPr>
              <w:t xml:space="preserve"> </w:t>
            </w:r>
          </w:p>
          <w:p w14:paraId="5D03550D" w14:textId="63E2A9BD" w:rsidR="00903DA9" w:rsidRDefault="00903DA9" w:rsidP="00771BF8">
            <w:pPr>
              <w:tabs>
                <w:tab w:val="left" w:pos="7290"/>
              </w:tabs>
              <w:ind w:left="360"/>
              <w:rPr>
                <w:rFonts w:cs="Arial"/>
                <w:szCs w:val="20"/>
              </w:rPr>
            </w:pPr>
          </w:p>
          <w:p w14:paraId="06AF2513" w14:textId="3DBF230F" w:rsidR="00903DA9" w:rsidRPr="000374CA" w:rsidRDefault="00774C92" w:rsidP="00903DA9">
            <w:pPr>
              <w:ind w:left="360"/>
              <w:rPr>
                <w:rFonts w:eastAsia="Times New Roman"/>
                <w:b/>
                <w:color w:val="0066FF"/>
              </w:rPr>
            </w:pPr>
            <w:hyperlink r:id="rId24" w:history="1">
              <w:r w:rsidR="00BF10D2" w:rsidRPr="000374CA">
                <w:rPr>
                  <w:rStyle w:val="Hyperlink"/>
                  <w:rFonts w:eastAsia="Times New Roman"/>
                  <w:b/>
                  <w:color w:val="0066FF"/>
                </w:rPr>
                <w:t>EXTRACT FROM UNC SECTION M - LIABILITIES</w:t>
              </w:r>
            </w:hyperlink>
          </w:p>
          <w:p w14:paraId="64BEC92F" w14:textId="77777777" w:rsidR="008B1DC4" w:rsidRDefault="008B1DC4" w:rsidP="003F10EE">
            <w:pPr>
              <w:tabs>
                <w:tab w:val="left" w:pos="7290"/>
              </w:tabs>
              <w:rPr>
                <w:rFonts w:cs="Arial"/>
                <w:szCs w:val="20"/>
              </w:rPr>
            </w:pPr>
          </w:p>
          <w:p w14:paraId="063902F1" w14:textId="0979CF8C" w:rsidR="00014B53" w:rsidRDefault="00903DA9" w:rsidP="00771BF8">
            <w:pPr>
              <w:tabs>
                <w:tab w:val="left" w:pos="7290"/>
              </w:tabs>
              <w:ind w:left="360"/>
              <w:rPr>
                <w:rFonts w:cs="Arial"/>
                <w:szCs w:val="20"/>
              </w:rPr>
            </w:pPr>
            <w:r>
              <w:rPr>
                <w:rFonts w:cs="Arial"/>
                <w:szCs w:val="20"/>
              </w:rPr>
              <w:t>As detailed, f</w:t>
            </w:r>
            <w:r w:rsidR="005C7009">
              <w:rPr>
                <w:rFonts w:cs="Arial"/>
                <w:szCs w:val="20"/>
              </w:rPr>
              <w:t xml:space="preserve">ollowing the implementation of Modification 0710, Transporter liabilities for the Class 1 read service will cease and </w:t>
            </w:r>
            <w:r w:rsidR="00146622">
              <w:rPr>
                <w:rFonts w:cs="Arial"/>
                <w:szCs w:val="20"/>
              </w:rPr>
              <w:t>the current UNC Section M 7.2 as detailed</w:t>
            </w:r>
            <w:r w:rsidR="005C7009">
              <w:rPr>
                <w:rFonts w:cs="Arial"/>
                <w:szCs w:val="20"/>
              </w:rPr>
              <w:t xml:space="preserve"> above will be removed from the UNC. </w:t>
            </w:r>
          </w:p>
          <w:p w14:paraId="54329C7C" w14:textId="77777777" w:rsidR="005C7009" w:rsidRDefault="005C7009" w:rsidP="00771BF8">
            <w:pPr>
              <w:tabs>
                <w:tab w:val="left" w:pos="7290"/>
              </w:tabs>
              <w:ind w:left="360"/>
              <w:rPr>
                <w:rFonts w:cs="Arial"/>
                <w:szCs w:val="20"/>
              </w:rPr>
            </w:pPr>
          </w:p>
          <w:p w14:paraId="34AA1F15" w14:textId="1BCCD973" w:rsidR="00904469" w:rsidRDefault="00AA5716" w:rsidP="00771BF8">
            <w:pPr>
              <w:tabs>
                <w:tab w:val="left" w:pos="7290"/>
              </w:tabs>
              <w:ind w:left="360"/>
              <w:rPr>
                <w:rFonts w:cs="Arial"/>
                <w:szCs w:val="20"/>
              </w:rPr>
            </w:pPr>
            <w:r>
              <w:rPr>
                <w:rFonts w:cs="Arial"/>
                <w:szCs w:val="20"/>
              </w:rPr>
              <w:t xml:space="preserve">The DMSPs </w:t>
            </w:r>
            <w:r w:rsidR="00E307E4">
              <w:rPr>
                <w:rFonts w:cs="Arial"/>
                <w:szCs w:val="20"/>
              </w:rPr>
              <w:t xml:space="preserve">will continue </w:t>
            </w:r>
            <w:r w:rsidR="00CB5EE5">
              <w:rPr>
                <w:rFonts w:cs="Arial"/>
                <w:szCs w:val="20"/>
              </w:rPr>
              <w:t xml:space="preserve">to pay the liabilities up to the </w:t>
            </w:r>
            <w:r w:rsidR="0012258E">
              <w:rPr>
                <w:rFonts w:cs="Arial"/>
                <w:szCs w:val="20"/>
              </w:rPr>
              <w:t xml:space="preserve">relevant </w:t>
            </w:r>
            <w:r w:rsidR="00CB5EE5">
              <w:rPr>
                <w:rFonts w:cs="Arial"/>
                <w:szCs w:val="20"/>
              </w:rPr>
              <w:t>cap</w:t>
            </w:r>
            <w:r w:rsidR="00904469">
              <w:rPr>
                <w:rFonts w:cs="Arial"/>
                <w:szCs w:val="20"/>
              </w:rPr>
              <w:t xml:space="preserve">. </w:t>
            </w:r>
          </w:p>
          <w:p w14:paraId="7D7740E4" w14:textId="77777777" w:rsidR="008A6670" w:rsidRDefault="008A6670" w:rsidP="00771BF8">
            <w:pPr>
              <w:tabs>
                <w:tab w:val="left" w:pos="7290"/>
              </w:tabs>
              <w:ind w:left="360"/>
              <w:rPr>
                <w:rFonts w:cs="Arial"/>
                <w:szCs w:val="20"/>
              </w:rPr>
            </w:pPr>
          </w:p>
          <w:p w14:paraId="630169FB" w14:textId="1F4F788F" w:rsidR="008A6670" w:rsidRPr="0073303D" w:rsidRDefault="002D7487" w:rsidP="0073303D">
            <w:pPr>
              <w:pStyle w:val="ListParagraph"/>
              <w:tabs>
                <w:tab w:val="left" w:pos="7290"/>
              </w:tabs>
              <w:ind w:left="360"/>
              <w:rPr>
                <w:rFonts w:cs="Arial"/>
                <w:b/>
                <w:szCs w:val="20"/>
              </w:rPr>
            </w:pPr>
            <w:r w:rsidRPr="0073303D">
              <w:rPr>
                <w:rFonts w:cs="Arial"/>
                <w:b/>
                <w:szCs w:val="20"/>
              </w:rPr>
              <w:t>Please note, t</w:t>
            </w:r>
            <w:r w:rsidR="008A6670" w:rsidRPr="0073303D">
              <w:rPr>
                <w:rFonts w:cs="Arial"/>
                <w:b/>
                <w:szCs w:val="20"/>
              </w:rPr>
              <w:t xml:space="preserve">he logic in which the liabilities are calculated </w:t>
            </w:r>
            <w:r w:rsidRPr="0073303D">
              <w:rPr>
                <w:rFonts w:cs="Arial"/>
                <w:b/>
                <w:szCs w:val="20"/>
              </w:rPr>
              <w:t>w</w:t>
            </w:r>
            <w:r w:rsidR="00DD33CB">
              <w:rPr>
                <w:rFonts w:cs="Arial"/>
                <w:b/>
                <w:szCs w:val="20"/>
              </w:rPr>
              <w:t>ill</w:t>
            </w:r>
            <w:r w:rsidRPr="0073303D">
              <w:rPr>
                <w:rFonts w:cs="Arial"/>
                <w:b/>
                <w:szCs w:val="20"/>
              </w:rPr>
              <w:t xml:space="preserve"> remain as is. Although this information is being removed from the UNC, we intend to provide this detail within a DSC Supporting Document for the Class 1 Read Service which will be governed by the DSC CoMC. </w:t>
            </w:r>
          </w:p>
          <w:p w14:paraId="484BA577" w14:textId="77777777" w:rsidR="00904469" w:rsidRDefault="00904469" w:rsidP="00771BF8">
            <w:pPr>
              <w:tabs>
                <w:tab w:val="left" w:pos="7290"/>
              </w:tabs>
              <w:ind w:left="360"/>
              <w:rPr>
                <w:rFonts w:cs="Arial"/>
                <w:szCs w:val="20"/>
              </w:rPr>
            </w:pPr>
          </w:p>
          <w:p w14:paraId="270C0EBA" w14:textId="77777777" w:rsidR="00554584" w:rsidRDefault="00554584" w:rsidP="00771BF8">
            <w:pPr>
              <w:tabs>
                <w:tab w:val="left" w:pos="7290"/>
              </w:tabs>
              <w:ind w:left="360"/>
              <w:rPr>
                <w:rFonts w:cs="Arial"/>
                <w:szCs w:val="20"/>
              </w:rPr>
            </w:pPr>
          </w:p>
          <w:p w14:paraId="149DB783" w14:textId="0CCD94C8" w:rsidR="00554584" w:rsidRDefault="00554584" w:rsidP="00554584">
            <w:pPr>
              <w:pStyle w:val="ListParagraph"/>
              <w:tabs>
                <w:tab w:val="left" w:pos="7290"/>
              </w:tabs>
              <w:ind w:left="360"/>
              <w:rPr>
                <w:rFonts w:cs="Arial"/>
                <w:szCs w:val="20"/>
              </w:rPr>
            </w:pPr>
            <w:r>
              <w:rPr>
                <w:rFonts w:cs="Arial"/>
                <w:szCs w:val="20"/>
              </w:rPr>
              <w:t xml:space="preserve">Currently the CDSP </w:t>
            </w:r>
            <w:r w:rsidR="00330856" w:rsidRPr="00D50541">
              <w:rPr>
                <w:rFonts w:cs="Arial"/>
                <w:szCs w:val="20"/>
              </w:rPr>
              <w:t>credit</w:t>
            </w:r>
            <w:r>
              <w:rPr>
                <w:rFonts w:cs="Arial"/>
                <w:szCs w:val="20"/>
              </w:rPr>
              <w:t xml:space="preserve"> the Shippers who </w:t>
            </w:r>
            <w:r w:rsidR="00F511AC">
              <w:rPr>
                <w:rFonts w:cs="Arial"/>
                <w:szCs w:val="20"/>
              </w:rPr>
              <w:t xml:space="preserve">incur liabilities under the Class 1 read </w:t>
            </w:r>
            <w:r>
              <w:rPr>
                <w:rFonts w:cs="Arial"/>
                <w:szCs w:val="20"/>
              </w:rPr>
              <w:t>service on behalf of the relevant Transporter. This is through a UK Link invoice:</w:t>
            </w:r>
          </w:p>
          <w:p w14:paraId="0195CA13" w14:textId="77777777" w:rsidR="00554584" w:rsidRDefault="00554584" w:rsidP="00554584">
            <w:pPr>
              <w:pStyle w:val="ListParagraph"/>
              <w:tabs>
                <w:tab w:val="left" w:pos="7290"/>
              </w:tabs>
              <w:ind w:left="360"/>
              <w:rPr>
                <w:rFonts w:cs="Arial"/>
                <w:szCs w:val="20"/>
              </w:rPr>
            </w:pPr>
          </w:p>
          <w:p w14:paraId="6A75F831" w14:textId="77777777" w:rsidR="00554584" w:rsidRPr="00465056" w:rsidRDefault="00330856" w:rsidP="00554584">
            <w:pPr>
              <w:pStyle w:val="ListParagraph"/>
              <w:numPr>
                <w:ilvl w:val="1"/>
                <w:numId w:val="10"/>
              </w:numPr>
              <w:tabs>
                <w:tab w:val="left" w:pos="7290"/>
              </w:tabs>
              <w:rPr>
                <w:rFonts w:cs="Arial"/>
                <w:color w:val="000000"/>
                <w:szCs w:val="20"/>
                <w:shd w:val="clear" w:color="auto" w:fill="FFFFFF"/>
              </w:rPr>
            </w:pPr>
            <w:r>
              <w:rPr>
                <w:rFonts w:cs="Arial"/>
                <w:color w:val="000000"/>
                <w:szCs w:val="20"/>
                <w:shd w:val="clear" w:color="auto" w:fill="FFFFFF"/>
              </w:rPr>
              <w:t>LIA – SERVICE STANDARD LIABILITIES</w:t>
            </w:r>
          </w:p>
          <w:p w14:paraId="4ABF5FF8" w14:textId="77777777" w:rsidR="00554584" w:rsidRDefault="009C54B9" w:rsidP="00554584">
            <w:pPr>
              <w:pStyle w:val="ListParagraph"/>
              <w:numPr>
                <w:ilvl w:val="2"/>
                <w:numId w:val="10"/>
              </w:numPr>
              <w:tabs>
                <w:tab w:val="left" w:pos="7290"/>
              </w:tabs>
              <w:rPr>
                <w:rFonts w:cs="Arial"/>
                <w:color w:val="000000"/>
                <w:szCs w:val="20"/>
                <w:shd w:val="clear" w:color="auto" w:fill="FFFFFF"/>
              </w:rPr>
            </w:pPr>
            <w:r>
              <w:rPr>
                <w:rFonts w:cs="Arial"/>
                <w:color w:val="000000"/>
                <w:szCs w:val="20"/>
                <w:shd w:val="clear" w:color="auto" w:fill="FFFFFF"/>
              </w:rPr>
              <w:t>823 - SERVICE STANDARD LIABILITIES</w:t>
            </w:r>
            <w:r w:rsidR="00BF1FEC">
              <w:rPr>
                <w:rFonts w:cs="Arial"/>
                <w:color w:val="000000"/>
                <w:szCs w:val="20"/>
                <w:shd w:val="clear" w:color="auto" w:fill="FFFFFF"/>
              </w:rPr>
              <w:t xml:space="preserve">  </w:t>
            </w:r>
          </w:p>
          <w:p w14:paraId="2AD18F2D" w14:textId="77777777" w:rsidR="00554584" w:rsidRDefault="00554584" w:rsidP="00554584">
            <w:pPr>
              <w:pStyle w:val="ListParagraph"/>
              <w:tabs>
                <w:tab w:val="left" w:pos="7290"/>
              </w:tabs>
              <w:ind w:left="1800"/>
              <w:rPr>
                <w:rFonts w:cs="Arial"/>
                <w:color w:val="000000"/>
                <w:szCs w:val="20"/>
                <w:shd w:val="clear" w:color="auto" w:fill="FFFFFF"/>
              </w:rPr>
            </w:pPr>
          </w:p>
          <w:p w14:paraId="5E88717F" w14:textId="01A83BBE" w:rsidR="00554584" w:rsidRPr="00103E86" w:rsidRDefault="00D93A6B" w:rsidP="00103E86">
            <w:pPr>
              <w:pStyle w:val="ListParagraph"/>
              <w:numPr>
                <w:ilvl w:val="1"/>
                <w:numId w:val="10"/>
              </w:numPr>
              <w:tabs>
                <w:tab w:val="left" w:pos="7290"/>
              </w:tabs>
              <w:rPr>
                <w:rFonts w:cs="Arial"/>
                <w:b/>
                <w:szCs w:val="20"/>
              </w:rPr>
            </w:pPr>
            <w:r>
              <w:rPr>
                <w:rFonts w:cs="Arial"/>
                <w:color w:val="000000"/>
                <w:szCs w:val="20"/>
                <w:shd w:val="clear" w:color="auto" w:fill="FFFFFF"/>
              </w:rPr>
              <w:t xml:space="preserve">The SI for the </w:t>
            </w:r>
            <w:r w:rsidR="00103E86" w:rsidRPr="00103E86">
              <w:rPr>
                <w:rFonts w:cs="Arial"/>
                <w:color w:val="000000"/>
                <w:szCs w:val="20"/>
                <w:shd w:val="clear" w:color="auto" w:fill="FFFFFF"/>
              </w:rPr>
              <w:t xml:space="preserve">is issued by Xoserve via email </w:t>
            </w:r>
          </w:p>
          <w:p w14:paraId="33770C93" w14:textId="77777777" w:rsidR="00554584" w:rsidRDefault="00554584" w:rsidP="00554584">
            <w:pPr>
              <w:pStyle w:val="ListParagraph"/>
              <w:tabs>
                <w:tab w:val="left" w:pos="7290"/>
              </w:tabs>
              <w:ind w:left="360"/>
              <w:rPr>
                <w:rFonts w:cs="Arial"/>
                <w:szCs w:val="20"/>
              </w:rPr>
            </w:pPr>
          </w:p>
          <w:p w14:paraId="792A2B68" w14:textId="77777777" w:rsidR="009721A0" w:rsidRPr="00282B29" w:rsidRDefault="00D24440" w:rsidP="009721A0">
            <w:pPr>
              <w:tabs>
                <w:tab w:val="left" w:pos="7290"/>
              </w:tabs>
              <w:ind w:left="360"/>
              <w:rPr>
                <w:rFonts w:cs="Arial"/>
                <w:szCs w:val="20"/>
              </w:rPr>
            </w:pPr>
            <w:r w:rsidRPr="00282B29">
              <w:rPr>
                <w:rFonts w:cs="Arial"/>
                <w:szCs w:val="20"/>
              </w:rPr>
              <w:t xml:space="preserve">Where a </w:t>
            </w:r>
            <w:r w:rsidR="009721A0" w:rsidRPr="00282B29">
              <w:rPr>
                <w:rFonts w:cs="Arial"/>
                <w:szCs w:val="20"/>
              </w:rPr>
              <w:t>Shipper</w:t>
            </w:r>
            <w:r w:rsidRPr="00282B29">
              <w:rPr>
                <w:rFonts w:cs="Arial"/>
                <w:szCs w:val="20"/>
              </w:rPr>
              <w:t xml:space="preserve"> is due a liability payment,</w:t>
            </w:r>
            <w:r w:rsidR="001175BA" w:rsidRPr="00282B29">
              <w:rPr>
                <w:rFonts w:cs="Arial"/>
                <w:szCs w:val="20"/>
              </w:rPr>
              <w:t xml:space="preserve"> </w:t>
            </w:r>
            <w:r w:rsidR="009721A0" w:rsidRPr="00282B29">
              <w:rPr>
                <w:rFonts w:cs="Arial"/>
                <w:szCs w:val="20"/>
              </w:rPr>
              <w:t>post-implementation of this XRN</w:t>
            </w:r>
            <w:r w:rsidR="001175BA" w:rsidRPr="00282B29">
              <w:rPr>
                <w:rFonts w:cs="Arial"/>
                <w:szCs w:val="20"/>
              </w:rPr>
              <w:t xml:space="preserve">, they </w:t>
            </w:r>
            <w:r w:rsidR="009721A0" w:rsidRPr="00282B29">
              <w:rPr>
                <w:rFonts w:cs="Arial"/>
                <w:szCs w:val="20"/>
              </w:rPr>
              <w:t xml:space="preserve">will be </w:t>
            </w:r>
            <w:r w:rsidR="001175BA" w:rsidRPr="00282B29">
              <w:rPr>
                <w:rFonts w:cs="Arial"/>
                <w:szCs w:val="20"/>
              </w:rPr>
              <w:t xml:space="preserve">credited </w:t>
            </w:r>
            <w:r w:rsidR="009721A0" w:rsidRPr="00282B29">
              <w:rPr>
                <w:rFonts w:cs="Arial"/>
                <w:szCs w:val="20"/>
              </w:rPr>
              <w:t xml:space="preserve">via the DSC Specific Services Invoice rather than the above UK Link invoice and charge types. </w:t>
            </w:r>
          </w:p>
          <w:p w14:paraId="6CA6C81C" w14:textId="77777777" w:rsidR="00DD1C60" w:rsidRPr="009F10D2" w:rsidRDefault="00DD1C60" w:rsidP="009F10D2">
            <w:pPr>
              <w:tabs>
                <w:tab w:val="left" w:pos="7290"/>
              </w:tabs>
              <w:rPr>
                <w:rFonts w:cs="Arial"/>
                <w:szCs w:val="20"/>
              </w:rPr>
            </w:pPr>
          </w:p>
          <w:p w14:paraId="6B77F488" w14:textId="1B85875D" w:rsidR="00E31341" w:rsidRPr="008F3FAE" w:rsidRDefault="008F3FAE" w:rsidP="008F3FAE">
            <w:pPr>
              <w:pStyle w:val="ListParagraph"/>
              <w:tabs>
                <w:tab w:val="left" w:pos="7290"/>
              </w:tabs>
              <w:ind w:left="360"/>
              <w:rPr>
                <w:rFonts w:cs="Arial"/>
                <w:szCs w:val="20"/>
              </w:rPr>
            </w:pPr>
            <w:r>
              <w:rPr>
                <w:rFonts w:cs="Arial"/>
                <w:szCs w:val="20"/>
              </w:rPr>
              <w:t xml:space="preserve">As per the Class 1 read service and the within-day service, the liability credit will be included within the DSC Specific Service Invoice. </w:t>
            </w:r>
            <w:r w:rsidR="00E31341" w:rsidRPr="008F3FAE">
              <w:rPr>
                <w:rFonts w:cs="Arial"/>
                <w:szCs w:val="20"/>
              </w:rPr>
              <w:t xml:space="preserve">This will be the same process, terms and timescales. </w:t>
            </w:r>
          </w:p>
          <w:p w14:paraId="73ECF2CC" w14:textId="77777777" w:rsidR="008F3FAE" w:rsidRPr="008F3FAE" w:rsidRDefault="008F3FAE" w:rsidP="008F3FAE">
            <w:pPr>
              <w:rPr>
                <w:rFonts w:eastAsia="Times New Roman"/>
              </w:rPr>
            </w:pPr>
          </w:p>
          <w:p w14:paraId="642B83CD" w14:textId="77777777" w:rsidR="008F3FAE" w:rsidRPr="008F3FAE" w:rsidRDefault="008F3FAE" w:rsidP="00E31341">
            <w:pPr>
              <w:pStyle w:val="ListParagraph"/>
              <w:numPr>
                <w:ilvl w:val="1"/>
                <w:numId w:val="10"/>
              </w:numPr>
              <w:contextualSpacing w:val="0"/>
              <w:rPr>
                <w:rFonts w:eastAsia="Times New Roman"/>
              </w:rPr>
            </w:pPr>
            <w:r>
              <w:rPr>
                <w:rFonts w:cs="Arial"/>
                <w:szCs w:val="20"/>
              </w:rPr>
              <w:t xml:space="preserve">Where a Shipper is due a liability payment, they will receive a separate line for the credit within the DSC Specific Service invoice. </w:t>
            </w:r>
          </w:p>
          <w:p w14:paraId="746C4DE0" w14:textId="77777777" w:rsidR="008F3FAE" w:rsidRPr="008F3FAE" w:rsidRDefault="008F3FAE" w:rsidP="008F3FAE">
            <w:pPr>
              <w:pStyle w:val="ListParagraph"/>
              <w:numPr>
                <w:ilvl w:val="1"/>
                <w:numId w:val="10"/>
              </w:numPr>
              <w:contextualSpacing w:val="0"/>
              <w:rPr>
                <w:rFonts w:eastAsia="Times New Roman"/>
              </w:rPr>
            </w:pPr>
            <w:r w:rsidRPr="00E3212A">
              <w:rPr>
                <w:rFonts w:cs="Arial"/>
                <w:szCs w:val="20"/>
              </w:rPr>
              <w:t>Unlike the Class 1 read service and within-day read service where the Shipper is being charged, the liability is a credit.</w:t>
            </w:r>
          </w:p>
          <w:p w14:paraId="3465BA57" w14:textId="77777777" w:rsidR="009F10D2" w:rsidRPr="009F10D2" w:rsidRDefault="008F3FAE" w:rsidP="008F3FAE">
            <w:pPr>
              <w:pStyle w:val="ListParagraph"/>
              <w:numPr>
                <w:ilvl w:val="1"/>
                <w:numId w:val="10"/>
              </w:numPr>
              <w:contextualSpacing w:val="0"/>
              <w:rPr>
                <w:rFonts w:eastAsia="Times New Roman"/>
              </w:rPr>
            </w:pPr>
            <w:r w:rsidRPr="008F3FAE">
              <w:rPr>
                <w:rFonts w:cs="Arial"/>
                <w:szCs w:val="20"/>
              </w:rPr>
              <w:t xml:space="preserve">This credit will be deducted from the total of the Shippers DSC Specific Service Invoice.   </w:t>
            </w:r>
          </w:p>
          <w:p w14:paraId="79F4749F" w14:textId="2B264CAE" w:rsidR="008F3FAE" w:rsidRPr="00FE4C14" w:rsidRDefault="00FE4C14" w:rsidP="008631CC">
            <w:pPr>
              <w:pStyle w:val="ListParagraph"/>
              <w:numPr>
                <w:ilvl w:val="1"/>
                <w:numId w:val="10"/>
              </w:numPr>
              <w:contextualSpacing w:val="0"/>
              <w:rPr>
                <w:rFonts w:eastAsia="Times New Roman"/>
              </w:rPr>
            </w:pPr>
            <w:r w:rsidRPr="00FE4C14">
              <w:rPr>
                <w:rFonts w:cs="Arial"/>
                <w:i/>
                <w:szCs w:val="20"/>
                <w:u w:val="single"/>
              </w:rPr>
              <w:t>Please note, i</w:t>
            </w:r>
            <w:r w:rsidR="009F10D2" w:rsidRPr="00FE4C14">
              <w:rPr>
                <w:rFonts w:cs="Arial"/>
                <w:i/>
                <w:szCs w:val="20"/>
                <w:u w:val="single"/>
              </w:rPr>
              <w:t xml:space="preserve">f the Shipper has no debit within the DSC Specific Service Invoice to offset the credit against, the Shipper will be contacted </w:t>
            </w:r>
            <w:r w:rsidR="00A21B25" w:rsidRPr="00FE4C14">
              <w:rPr>
                <w:rFonts w:cs="Arial"/>
                <w:i/>
                <w:szCs w:val="20"/>
                <w:u w:val="single"/>
              </w:rPr>
              <w:t>by Xoserve regarding how they will receive the liability credit. Th</w:t>
            </w:r>
            <w:r w:rsidRPr="00FE4C14">
              <w:rPr>
                <w:rFonts w:cs="Arial"/>
                <w:i/>
                <w:szCs w:val="20"/>
                <w:u w:val="single"/>
              </w:rPr>
              <w:t xml:space="preserve">e options will be either </w:t>
            </w:r>
            <w:r w:rsidR="009F10D2" w:rsidRPr="00FE4C14">
              <w:rPr>
                <w:rFonts w:cs="Arial"/>
                <w:i/>
                <w:szCs w:val="20"/>
                <w:u w:val="single"/>
              </w:rPr>
              <w:t xml:space="preserve">issuing </w:t>
            </w:r>
            <w:r w:rsidRPr="00FE4C14">
              <w:rPr>
                <w:rFonts w:cs="Arial"/>
                <w:i/>
                <w:szCs w:val="20"/>
                <w:u w:val="single"/>
              </w:rPr>
              <w:t>a</w:t>
            </w:r>
            <w:r w:rsidR="009F10D2" w:rsidRPr="00FE4C14">
              <w:rPr>
                <w:rFonts w:cs="Arial"/>
                <w:i/>
                <w:szCs w:val="20"/>
                <w:u w:val="single"/>
              </w:rPr>
              <w:t xml:space="preserve"> pure credit invoice or offsetting the credit amount</w:t>
            </w:r>
            <w:r w:rsidR="009F10D2" w:rsidRPr="00FE4C14">
              <w:rPr>
                <w:rFonts w:cs="Arial"/>
                <w:szCs w:val="20"/>
              </w:rPr>
              <w:t>.</w:t>
            </w:r>
          </w:p>
          <w:p w14:paraId="322AE77B" w14:textId="77777777" w:rsidR="00E31341" w:rsidRDefault="00E31341" w:rsidP="00E31341">
            <w:pPr>
              <w:pStyle w:val="ListParagraph"/>
              <w:numPr>
                <w:ilvl w:val="1"/>
                <w:numId w:val="10"/>
              </w:numPr>
              <w:contextualSpacing w:val="0"/>
              <w:rPr>
                <w:rFonts w:eastAsia="Times New Roman"/>
              </w:rPr>
            </w:pPr>
            <w:r>
              <w:rPr>
                <w:rFonts w:eastAsia="Times New Roman"/>
              </w:rPr>
              <w:t xml:space="preserve">The DSC Specific Service Invoice will be emailed to the designated contact within your organisation that is currently recorded to receive the Invoice. </w:t>
            </w:r>
          </w:p>
          <w:p w14:paraId="32FF2CEE" w14:textId="39646AD3" w:rsidR="008F3FAE" w:rsidRDefault="00E31341" w:rsidP="008F3FAE">
            <w:pPr>
              <w:pStyle w:val="ListParagraph"/>
              <w:ind w:left="1080"/>
              <w:contextualSpacing w:val="0"/>
              <w:rPr>
                <w:rFonts w:eastAsia="Times New Roman"/>
                <w:b/>
              </w:rPr>
            </w:pPr>
            <w:r>
              <w:rPr>
                <w:rFonts w:eastAsia="Times New Roman"/>
                <w:b/>
              </w:rPr>
              <w:t xml:space="preserve">Please note, as the </w:t>
            </w:r>
            <w:r w:rsidR="008F3FAE">
              <w:rPr>
                <w:rFonts w:eastAsia="Times New Roman"/>
                <w:b/>
              </w:rPr>
              <w:t>liability credit</w:t>
            </w:r>
            <w:r>
              <w:rPr>
                <w:rFonts w:eastAsia="Times New Roman"/>
                <w:b/>
              </w:rPr>
              <w:t xml:space="preserve"> will be issued via the DSC Specific Service Invoice following the implementation of this change, if you would like to add an additional contact(s) from your organisation to receive the DSC Specific Invoice going forward, please email</w:t>
            </w:r>
            <w:r w:rsidR="00CD6C9F">
              <w:rPr>
                <w:rFonts w:eastAsia="Times New Roman"/>
                <w:b/>
              </w:rPr>
              <w:t xml:space="preserve"> </w:t>
            </w:r>
            <w:hyperlink r:id="rId25" w:history="1">
              <w:r w:rsidR="00CD6C9F" w:rsidRPr="00A35B81">
                <w:rPr>
                  <w:rStyle w:val="Hyperlink"/>
                  <w:rFonts w:ascii="Verdana" w:hAnsi="Verdana"/>
                  <w:sz w:val="20"/>
                  <w:szCs w:val="20"/>
                </w:rPr>
                <w:t>xoserve.invoicing@xoserve.com</w:t>
              </w:r>
            </w:hyperlink>
            <w:r w:rsidR="00CD6C9F">
              <w:rPr>
                <w:rFonts w:eastAsia="Times New Roman"/>
                <w:b/>
              </w:rPr>
              <w:t xml:space="preserve"> </w:t>
            </w:r>
            <w:r>
              <w:rPr>
                <w:rFonts w:eastAsia="Times New Roman"/>
                <w:b/>
              </w:rPr>
              <w:t>and confirm who you would like to be</w:t>
            </w:r>
            <w:r w:rsidR="00440003">
              <w:rPr>
                <w:rFonts w:eastAsia="Times New Roman"/>
                <w:b/>
              </w:rPr>
              <w:t xml:space="preserve"> </w:t>
            </w:r>
            <w:r>
              <w:rPr>
                <w:rFonts w:eastAsia="Times New Roman"/>
                <w:b/>
              </w:rPr>
              <w:t xml:space="preserve">added to receive this invoice. </w:t>
            </w:r>
          </w:p>
          <w:p w14:paraId="026B78BC" w14:textId="14DD3122" w:rsidR="00E31341" w:rsidRPr="008F3FAE" w:rsidRDefault="008F3FAE" w:rsidP="008F3FAE">
            <w:pPr>
              <w:pStyle w:val="ListParagraph"/>
              <w:numPr>
                <w:ilvl w:val="1"/>
                <w:numId w:val="10"/>
              </w:numPr>
              <w:contextualSpacing w:val="0"/>
              <w:rPr>
                <w:rFonts w:eastAsia="Times New Roman"/>
                <w:b/>
              </w:rPr>
            </w:pPr>
            <w:r w:rsidRPr="00D27C62">
              <w:rPr>
                <w:rFonts w:cs="Arial"/>
                <w:szCs w:val="20"/>
              </w:rPr>
              <w:t xml:space="preserve">Please note, the liability credit will be issued </w:t>
            </w:r>
            <w:r w:rsidR="00CC023D">
              <w:rPr>
                <w:rFonts w:cs="Arial"/>
                <w:szCs w:val="20"/>
              </w:rPr>
              <w:t xml:space="preserve">at least </w:t>
            </w:r>
            <w:r w:rsidRPr="00D27C62">
              <w:rPr>
                <w:rFonts w:cs="Arial"/>
                <w:szCs w:val="20"/>
              </w:rPr>
              <w:t xml:space="preserve">2 months in arrears as per the current process. </w:t>
            </w:r>
            <w:r>
              <w:rPr>
                <w:rFonts w:cs="Arial"/>
                <w:szCs w:val="20"/>
              </w:rPr>
              <w:t xml:space="preserve">For example, if the liability occurred in July 2021, the credit would be on the DSC Specific Service Invoice in September 2021. </w:t>
            </w:r>
          </w:p>
          <w:p w14:paraId="700388B4" w14:textId="66CF79F5" w:rsidR="008F3FAE" w:rsidRPr="008F3FAE" w:rsidRDefault="008F3FAE" w:rsidP="008F3FAE">
            <w:pPr>
              <w:pStyle w:val="ListParagraph"/>
              <w:numPr>
                <w:ilvl w:val="1"/>
                <w:numId w:val="10"/>
              </w:numPr>
              <w:rPr>
                <w:rFonts w:eastAsia="Times New Roman"/>
              </w:rPr>
            </w:pPr>
            <w:r>
              <w:rPr>
                <w:rFonts w:eastAsia="Times New Roman"/>
              </w:rPr>
              <w:t xml:space="preserve">In terms of SI, </w:t>
            </w:r>
            <w:r w:rsidR="006F322A">
              <w:rPr>
                <w:rFonts w:eastAsia="Times New Roman"/>
              </w:rPr>
              <w:t>w</w:t>
            </w:r>
            <w:r w:rsidRPr="008F3FAE">
              <w:rPr>
                <w:rFonts w:eastAsia="Times New Roman"/>
              </w:rPr>
              <w:t>e are proposing the structure of the Class 1 read service liabilities SI is slightly</w:t>
            </w:r>
            <w:r w:rsidR="00440003">
              <w:rPr>
                <w:rFonts w:eastAsia="Times New Roman"/>
              </w:rPr>
              <w:t xml:space="preserve"> updated</w:t>
            </w:r>
            <w:r w:rsidR="006F322A">
              <w:rPr>
                <w:rFonts w:eastAsia="Times New Roman"/>
              </w:rPr>
              <w:t xml:space="preserve">. </w:t>
            </w:r>
            <w:r w:rsidRPr="008F3FAE">
              <w:rPr>
                <w:rFonts w:eastAsia="Times New Roman"/>
              </w:rPr>
              <w:t>The current SI is based on legacy data and service areas which are no longer relevant. Based on this we have proposed an updated format in line with DSC standards</w:t>
            </w:r>
            <w:r w:rsidR="006F322A">
              <w:rPr>
                <w:rFonts w:eastAsia="Times New Roman"/>
              </w:rPr>
              <w:t>.</w:t>
            </w:r>
          </w:p>
          <w:p w14:paraId="52A05B60" w14:textId="77777777" w:rsidR="00E31341" w:rsidRPr="004C5081" w:rsidRDefault="006F322A" w:rsidP="00E31341">
            <w:pPr>
              <w:pStyle w:val="ListParagraph"/>
              <w:numPr>
                <w:ilvl w:val="1"/>
                <w:numId w:val="10"/>
              </w:numPr>
              <w:tabs>
                <w:tab w:val="left" w:pos="7290"/>
              </w:tabs>
              <w:rPr>
                <w:rFonts w:eastAsia="Times New Roman"/>
              </w:rPr>
            </w:pPr>
            <w:r>
              <w:rPr>
                <w:rFonts w:eastAsia="Times New Roman"/>
              </w:rPr>
              <w:t xml:space="preserve">The </w:t>
            </w:r>
            <w:r w:rsidR="00E31341" w:rsidRPr="004C5081">
              <w:rPr>
                <w:rFonts w:eastAsia="Times New Roman"/>
              </w:rPr>
              <w:t xml:space="preserve">CDSP will send the SI to the Shipper via email on the same day the Specific Service Invoice is issued (D+16). </w:t>
            </w:r>
          </w:p>
          <w:p w14:paraId="6CDE57B3" w14:textId="77777777" w:rsidR="00E31341" w:rsidRDefault="00E31341" w:rsidP="00E31341">
            <w:pPr>
              <w:ind w:left="1080"/>
              <w:rPr>
                <w:rFonts w:eastAsia="Times New Roman"/>
                <w:i/>
              </w:rPr>
            </w:pPr>
            <w:r w:rsidRPr="004C5081">
              <w:rPr>
                <w:rFonts w:eastAsia="Times New Roman"/>
                <w:i/>
              </w:rPr>
              <w:t>Please note, this will be sent to contact(s) from your organisation recorded to receive the DSC Specific Invoice.</w:t>
            </w:r>
          </w:p>
          <w:p w14:paraId="28D76876" w14:textId="369D00B6" w:rsidR="00554584" w:rsidRPr="006F322A" w:rsidRDefault="00E31341" w:rsidP="006F322A">
            <w:pPr>
              <w:pStyle w:val="ListParagraph"/>
              <w:numPr>
                <w:ilvl w:val="1"/>
                <w:numId w:val="10"/>
              </w:numPr>
              <w:rPr>
                <w:rFonts w:eastAsia="Times New Roman"/>
                <w:i/>
              </w:rPr>
            </w:pPr>
            <w:r>
              <w:rPr>
                <w:rFonts w:eastAsia="Times New Roman"/>
              </w:rPr>
              <w:t>Please see an example</w:t>
            </w:r>
            <w:r w:rsidR="00CC023D">
              <w:rPr>
                <w:rFonts w:eastAsia="Times New Roman"/>
              </w:rPr>
              <w:t xml:space="preserve"> of the proposed</w:t>
            </w:r>
            <w:r>
              <w:rPr>
                <w:rFonts w:eastAsia="Times New Roman"/>
              </w:rPr>
              <w:t xml:space="preserve"> SI template for the </w:t>
            </w:r>
            <w:r w:rsidR="006F322A">
              <w:rPr>
                <w:rFonts w:eastAsia="Times New Roman"/>
              </w:rPr>
              <w:t>Class 1 liabilities</w:t>
            </w:r>
          </w:p>
          <w:p w14:paraId="6ACF4936" w14:textId="77777777" w:rsidR="00554584" w:rsidRDefault="00554584" w:rsidP="00554584">
            <w:pPr>
              <w:pStyle w:val="ListParagraph"/>
              <w:ind w:left="1800"/>
              <w:contextualSpacing w:val="0"/>
              <w:rPr>
                <w:rFonts w:eastAsia="Times New Roman"/>
              </w:rPr>
            </w:pPr>
          </w:p>
          <w:p w14:paraId="2D388E5C" w14:textId="6FA14863" w:rsidR="00554584" w:rsidRPr="00734C59" w:rsidRDefault="00774C92" w:rsidP="00440003">
            <w:pPr>
              <w:pStyle w:val="ListParagraph"/>
              <w:ind w:left="1080"/>
              <w:contextualSpacing w:val="0"/>
              <w:rPr>
                <w:rFonts w:eastAsia="Times New Roman"/>
                <w:b/>
                <w:color w:val="0066FF"/>
              </w:rPr>
            </w:pPr>
            <w:hyperlink r:id="rId26" w:history="1">
              <w:r w:rsidR="00C20850" w:rsidRPr="00734C59">
                <w:rPr>
                  <w:rStyle w:val="Hyperlink"/>
                  <w:rFonts w:eastAsia="Times New Roman"/>
                  <w:b/>
                  <w:color w:val="0066FF"/>
                </w:rPr>
                <w:t>TEMPLATE CLASS 1 LIABILITIES SUMMARY MMYY – SUPPORTING INFORMATION</w:t>
              </w:r>
            </w:hyperlink>
          </w:p>
          <w:p w14:paraId="6DBA2F11" w14:textId="6EB94CD2" w:rsidR="00554584" w:rsidRPr="00840422" w:rsidRDefault="00554584" w:rsidP="003326AE">
            <w:pPr>
              <w:tabs>
                <w:tab w:val="left" w:pos="7290"/>
              </w:tabs>
              <w:ind w:left="1080"/>
              <w:rPr>
                <w:rFonts w:cs="Arial"/>
                <w:szCs w:val="20"/>
              </w:rPr>
            </w:pPr>
          </w:p>
          <w:p w14:paraId="1AACA29A" w14:textId="609C88BD" w:rsidR="00CB5C63" w:rsidRPr="00CB5C63" w:rsidRDefault="00CB5C63" w:rsidP="00CB5C63">
            <w:pPr>
              <w:tabs>
                <w:tab w:val="left" w:pos="7290"/>
              </w:tabs>
              <w:rPr>
                <w:rFonts w:cs="Arial"/>
                <w:b/>
                <w:szCs w:val="20"/>
              </w:rPr>
            </w:pPr>
          </w:p>
          <w:p w14:paraId="6BE6B87F" w14:textId="77777777" w:rsidR="00B73F6A" w:rsidRDefault="00B73F6A" w:rsidP="00246FEE">
            <w:pPr>
              <w:pStyle w:val="ListParagraph"/>
              <w:numPr>
                <w:ilvl w:val="0"/>
                <w:numId w:val="10"/>
              </w:numPr>
              <w:tabs>
                <w:tab w:val="left" w:pos="7290"/>
              </w:tabs>
              <w:rPr>
                <w:rFonts w:cs="Arial"/>
                <w:b/>
                <w:szCs w:val="20"/>
              </w:rPr>
            </w:pPr>
            <w:r>
              <w:rPr>
                <w:rFonts w:cs="Arial"/>
                <w:b/>
                <w:szCs w:val="20"/>
              </w:rPr>
              <w:t>DSC Service Lines</w:t>
            </w:r>
          </w:p>
          <w:p w14:paraId="0D40D614" w14:textId="77777777" w:rsidR="00FB7F6F" w:rsidRDefault="00FB7F6F" w:rsidP="00FB7F6F">
            <w:pPr>
              <w:tabs>
                <w:tab w:val="left" w:pos="7290"/>
              </w:tabs>
              <w:rPr>
                <w:rFonts w:cs="Arial"/>
                <w:b/>
                <w:szCs w:val="20"/>
              </w:rPr>
            </w:pPr>
          </w:p>
          <w:p w14:paraId="0B616D26" w14:textId="77777777" w:rsidR="00FB7F6F" w:rsidRDefault="009F4A97" w:rsidP="00FB7F6F">
            <w:pPr>
              <w:tabs>
                <w:tab w:val="left" w:pos="7290"/>
              </w:tabs>
              <w:ind w:left="360"/>
              <w:rPr>
                <w:rFonts w:cs="Arial"/>
                <w:szCs w:val="20"/>
              </w:rPr>
            </w:pPr>
            <w:r>
              <w:rPr>
                <w:rFonts w:cs="Arial"/>
                <w:szCs w:val="20"/>
              </w:rPr>
              <w:t>Changes will be</w:t>
            </w:r>
            <w:r w:rsidR="008E3D34">
              <w:rPr>
                <w:rFonts w:cs="Arial"/>
                <w:szCs w:val="20"/>
              </w:rPr>
              <w:t xml:space="preserve"> required to the CDSP Service Line Description Table as a result of this XRN. </w:t>
            </w:r>
          </w:p>
          <w:p w14:paraId="33A500E7" w14:textId="77777777" w:rsidR="008E3D34" w:rsidRDefault="008E3D34" w:rsidP="00FB7F6F">
            <w:pPr>
              <w:tabs>
                <w:tab w:val="left" w:pos="7290"/>
              </w:tabs>
              <w:ind w:left="360"/>
              <w:rPr>
                <w:rFonts w:cs="Arial"/>
                <w:szCs w:val="20"/>
              </w:rPr>
            </w:pPr>
          </w:p>
          <w:p w14:paraId="5C207D4D" w14:textId="77777777" w:rsidR="008E3D34" w:rsidRDefault="008E3D34" w:rsidP="00FB7F6F">
            <w:pPr>
              <w:tabs>
                <w:tab w:val="left" w:pos="7290"/>
              </w:tabs>
              <w:ind w:left="360"/>
              <w:rPr>
                <w:rFonts w:cs="Arial"/>
                <w:szCs w:val="20"/>
              </w:rPr>
            </w:pPr>
            <w:r>
              <w:rPr>
                <w:rFonts w:cs="Arial"/>
                <w:szCs w:val="20"/>
              </w:rPr>
              <w:t>This will include a new Direct Code Service Line performed on behalf of Shippers</w:t>
            </w:r>
            <w:r w:rsidR="004A7350">
              <w:rPr>
                <w:rFonts w:cs="Arial"/>
                <w:szCs w:val="20"/>
              </w:rPr>
              <w:t xml:space="preserve"> for the ongoing </w:t>
            </w:r>
            <w:r w:rsidR="00A35F7D">
              <w:rPr>
                <w:rFonts w:cs="Arial"/>
                <w:szCs w:val="20"/>
              </w:rPr>
              <w:t xml:space="preserve">procurement of the Class 1 service provider. </w:t>
            </w:r>
          </w:p>
          <w:p w14:paraId="6573D594" w14:textId="77777777" w:rsidR="00983DF0" w:rsidRDefault="00983DF0" w:rsidP="00FB7F6F">
            <w:pPr>
              <w:tabs>
                <w:tab w:val="left" w:pos="7290"/>
              </w:tabs>
              <w:ind w:left="360"/>
              <w:rPr>
                <w:rFonts w:cs="Arial"/>
                <w:szCs w:val="20"/>
              </w:rPr>
            </w:pPr>
          </w:p>
          <w:p w14:paraId="27D56A1B" w14:textId="1BB675FC" w:rsidR="00983DF0" w:rsidRDefault="00983DF0" w:rsidP="00FB7F6F">
            <w:pPr>
              <w:tabs>
                <w:tab w:val="left" w:pos="7290"/>
              </w:tabs>
              <w:ind w:left="360"/>
              <w:rPr>
                <w:rFonts w:cs="Arial"/>
                <w:szCs w:val="20"/>
              </w:rPr>
            </w:pPr>
            <w:r>
              <w:rPr>
                <w:rFonts w:cs="Arial"/>
                <w:szCs w:val="20"/>
              </w:rPr>
              <w:t xml:space="preserve">There will also </w:t>
            </w:r>
            <w:r w:rsidR="00216801">
              <w:rPr>
                <w:rFonts w:cs="Arial"/>
                <w:szCs w:val="20"/>
              </w:rPr>
              <w:t xml:space="preserve">be additional Specific Service Lines </w:t>
            </w:r>
            <w:r w:rsidR="00282FEE">
              <w:rPr>
                <w:rFonts w:cs="Arial"/>
                <w:szCs w:val="20"/>
              </w:rPr>
              <w:t xml:space="preserve">for the different elements of the service described above (Class 1 read and asset service, within-day service and liabilities). </w:t>
            </w:r>
          </w:p>
          <w:p w14:paraId="41545165" w14:textId="77777777" w:rsidR="006D4D67" w:rsidRDefault="006D4D67" w:rsidP="00FB7F6F">
            <w:pPr>
              <w:tabs>
                <w:tab w:val="left" w:pos="7290"/>
              </w:tabs>
              <w:ind w:left="360"/>
              <w:rPr>
                <w:rFonts w:cs="Arial"/>
                <w:szCs w:val="20"/>
              </w:rPr>
            </w:pPr>
          </w:p>
          <w:p w14:paraId="5AC36363" w14:textId="36C87A01" w:rsidR="006D4D67" w:rsidRPr="00F423BC" w:rsidRDefault="006D4D67" w:rsidP="00FB7F6F">
            <w:pPr>
              <w:tabs>
                <w:tab w:val="left" w:pos="7290"/>
              </w:tabs>
              <w:ind w:left="360"/>
              <w:rPr>
                <w:rFonts w:cs="Arial"/>
                <w:szCs w:val="20"/>
              </w:rPr>
            </w:pPr>
            <w:r>
              <w:rPr>
                <w:rFonts w:cs="Arial"/>
                <w:szCs w:val="20"/>
              </w:rPr>
              <w:t>The changes to the Service Line Des</w:t>
            </w:r>
            <w:r w:rsidR="00ED1381">
              <w:rPr>
                <w:rFonts w:cs="Arial"/>
                <w:szCs w:val="20"/>
              </w:rPr>
              <w:t xml:space="preserve">cription </w:t>
            </w:r>
            <w:r w:rsidR="00787533">
              <w:rPr>
                <w:rFonts w:cs="Arial"/>
                <w:szCs w:val="20"/>
              </w:rPr>
              <w:t xml:space="preserve">Table will follow the standard process </w:t>
            </w:r>
            <w:r w:rsidR="00894192">
              <w:rPr>
                <w:rFonts w:cs="Arial"/>
                <w:szCs w:val="20"/>
              </w:rPr>
              <w:t xml:space="preserve">and will be ultimately approved by the DSC CoMC. </w:t>
            </w:r>
            <w:r w:rsidR="005B15F8">
              <w:rPr>
                <w:rFonts w:cs="Arial"/>
                <w:szCs w:val="20"/>
              </w:rPr>
              <w:t xml:space="preserve"> </w:t>
            </w:r>
          </w:p>
          <w:p w14:paraId="14C8A2B0" w14:textId="77777777" w:rsidR="007975FF" w:rsidRDefault="007975FF" w:rsidP="007975FF">
            <w:pPr>
              <w:pStyle w:val="ListParagraph"/>
              <w:tabs>
                <w:tab w:val="left" w:pos="7290"/>
              </w:tabs>
              <w:ind w:left="360"/>
              <w:rPr>
                <w:rFonts w:cs="Arial"/>
                <w:b/>
                <w:szCs w:val="20"/>
              </w:rPr>
            </w:pPr>
          </w:p>
          <w:p w14:paraId="7015E59E" w14:textId="77777777" w:rsidR="007975FF" w:rsidRPr="007975FF" w:rsidRDefault="007975FF" w:rsidP="007975FF">
            <w:pPr>
              <w:pStyle w:val="ListParagraph"/>
              <w:numPr>
                <w:ilvl w:val="0"/>
                <w:numId w:val="10"/>
              </w:numPr>
              <w:tabs>
                <w:tab w:val="left" w:pos="7290"/>
              </w:tabs>
              <w:rPr>
                <w:rFonts w:cs="Arial"/>
                <w:b/>
                <w:szCs w:val="20"/>
              </w:rPr>
            </w:pPr>
            <w:r>
              <w:rPr>
                <w:rFonts w:cs="Arial"/>
                <w:b/>
                <w:szCs w:val="20"/>
              </w:rPr>
              <w:t>Key Considerations</w:t>
            </w:r>
          </w:p>
          <w:p w14:paraId="1316DAA2" w14:textId="77777777" w:rsidR="007975FF" w:rsidRDefault="007975FF" w:rsidP="007975FF">
            <w:pPr>
              <w:pStyle w:val="ListParagraph"/>
              <w:tabs>
                <w:tab w:val="left" w:pos="7290"/>
              </w:tabs>
              <w:ind w:left="360"/>
              <w:rPr>
                <w:rFonts w:cs="Arial"/>
                <w:b/>
                <w:szCs w:val="20"/>
              </w:rPr>
            </w:pPr>
          </w:p>
          <w:p w14:paraId="6ECE329E" w14:textId="77777777" w:rsidR="007975FF" w:rsidRPr="00AD00BB" w:rsidRDefault="001A4D05" w:rsidP="007975FF">
            <w:pPr>
              <w:pStyle w:val="ListParagraph"/>
              <w:numPr>
                <w:ilvl w:val="1"/>
                <w:numId w:val="10"/>
              </w:numPr>
              <w:tabs>
                <w:tab w:val="left" w:pos="7290"/>
              </w:tabs>
              <w:rPr>
                <w:rFonts w:cs="Arial"/>
                <w:b/>
                <w:szCs w:val="20"/>
              </w:rPr>
            </w:pPr>
            <w:r>
              <w:rPr>
                <w:rFonts w:cs="Arial"/>
                <w:szCs w:val="20"/>
              </w:rPr>
              <w:t xml:space="preserve">Please note that the new approach for invoicing for the service and crediting liabilities </w:t>
            </w:r>
            <w:r w:rsidR="00D537F9">
              <w:rPr>
                <w:rFonts w:cs="Arial"/>
                <w:szCs w:val="20"/>
              </w:rPr>
              <w:t xml:space="preserve">will be the month after the implementation of the change. </w:t>
            </w:r>
          </w:p>
          <w:p w14:paraId="7778D952" w14:textId="568D9862" w:rsidR="00B73F6A" w:rsidRDefault="00312A4E" w:rsidP="00312A4E">
            <w:pPr>
              <w:pStyle w:val="ListParagraph"/>
              <w:tabs>
                <w:tab w:val="left" w:pos="7290"/>
              </w:tabs>
              <w:ind w:left="1080"/>
              <w:rPr>
                <w:rFonts w:cs="Arial"/>
                <w:szCs w:val="20"/>
              </w:rPr>
            </w:pPr>
            <w:r>
              <w:rPr>
                <w:rFonts w:cs="Arial"/>
                <w:szCs w:val="20"/>
              </w:rPr>
              <w:t xml:space="preserve">The aim is </w:t>
            </w:r>
            <w:r w:rsidR="00A3264D">
              <w:rPr>
                <w:rFonts w:cs="Arial"/>
                <w:szCs w:val="20"/>
              </w:rPr>
              <w:t xml:space="preserve">to implement </w:t>
            </w:r>
            <w:r>
              <w:rPr>
                <w:rFonts w:cs="Arial"/>
                <w:szCs w:val="20"/>
              </w:rPr>
              <w:t>Modification 0710 / XRN5218 on 01 June 2021</w:t>
            </w:r>
            <w:r w:rsidR="00A3264D">
              <w:rPr>
                <w:rFonts w:cs="Arial"/>
                <w:szCs w:val="20"/>
              </w:rPr>
              <w:t>.</w:t>
            </w:r>
            <w:r>
              <w:rPr>
                <w:rFonts w:cs="Arial"/>
                <w:szCs w:val="20"/>
              </w:rPr>
              <w:t xml:space="preserve"> </w:t>
            </w:r>
            <w:r w:rsidR="00A3264D">
              <w:rPr>
                <w:rFonts w:cs="Arial"/>
                <w:szCs w:val="20"/>
              </w:rPr>
              <w:t>T</w:t>
            </w:r>
            <w:r w:rsidR="009E7C62">
              <w:rPr>
                <w:rFonts w:cs="Arial"/>
                <w:szCs w:val="20"/>
              </w:rPr>
              <w:t xml:space="preserve">aking this date, </w:t>
            </w:r>
            <w:r w:rsidR="00D01C71">
              <w:rPr>
                <w:rFonts w:cs="Arial"/>
                <w:szCs w:val="20"/>
              </w:rPr>
              <w:t xml:space="preserve">invoicing for </w:t>
            </w:r>
            <w:r w:rsidR="002045F6">
              <w:rPr>
                <w:rFonts w:cs="Arial"/>
                <w:szCs w:val="20"/>
              </w:rPr>
              <w:t>the charges incurred in May would happen as per the current process (via UK Link invoices</w:t>
            </w:r>
            <w:r w:rsidR="00346754">
              <w:rPr>
                <w:rFonts w:cs="Arial"/>
                <w:szCs w:val="20"/>
              </w:rPr>
              <w:t xml:space="preserve"> on behalf of Transporters</w:t>
            </w:r>
            <w:r w:rsidR="002045F6">
              <w:rPr>
                <w:rFonts w:cs="Arial"/>
                <w:szCs w:val="20"/>
              </w:rPr>
              <w:t xml:space="preserve">) </w:t>
            </w:r>
            <w:r w:rsidR="00A3264D">
              <w:rPr>
                <w:rFonts w:cs="Arial"/>
                <w:szCs w:val="20"/>
              </w:rPr>
              <w:t xml:space="preserve">in June and the first </w:t>
            </w:r>
            <w:r w:rsidR="00ED6941">
              <w:rPr>
                <w:rFonts w:cs="Arial"/>
                <w:szCs w:val="20"/>
              </w:rPr>
              <w:t xml:space="preserve">time the new </w:t>
            </w:r>
            <w:r w:rsidR="00346754">
              <w:rPr>
                <w:rFonts w:cs="Arial"/>
                <w:szCs w:val="20"/>
              </w:rPr>
              <w:t>approach</w:t>
            </w:r>
            <w:r w:rsidR="00ED6941">
              <w:rPr>
                <w:rFonts w:cs="Arial"/>
                <w:szCs w:val="20"/>
              </w:rPr>
              <w:t xml:space="preserve"> for invoicing for this service (via DSC Specific Service</w:t>
            </w:r>
            <w:r w:rsidR="0098148A">
              <w:rPr>
                <w:rFonts w:cs="Arial"/>
                <w:szCs w:val="20"/>
              </w:rPr>
              <w:t>s Invoice) will be for charges incurred in June and invoiced in July</w:t>
            </w:r>
            <w:r w:rsidR="004D5D20">
              <w:rPr>
                <w:rFonts w:cs="Arial"/>
                <w:szCs w:val="20"/>
              </w:rPr>
              <w:t xml:space="preserve"> onwards</w:t>
            </w:r>
            <w:r w:rsidR="0098148A">
              <w:rPr>
                <w:rFonts w:cs="Arial"/>
                <w:szCs w:val="20"/>
              </w:rPr>
              <w:t xml:space="preserve">. </w:t>
            </w:r>
          </w:p>
          <w:p w14:paraId="2121CA17" w14:textId="7A1C2805" w:rsidR="00793B28" w:rsidRPr="00D50541" w:rsidRDefault="00793B28" w:rsidP="00D50541">
            <w:pPr>
              <w:tabs>
                <w:tab w:val="left" w:pos="7290"/>
              </w:tabs>
              <w:rPr>
                <w:rFonts w:cs="Arial"/>
                <w:b/>
                <w:szCs w:val="20"/>
              </w:rPr>
            </w:pPr>
          </w:p>
        </w:tc>
      </w:tr>
    </w:tbl>
    <w:p w14:paraId="06508D15" w14:textId="77777777" w:rsidR="00407C41" w:rsidRPr="00310A64" w:rsidRDefault="00407C41" w:rsidP="00407C41">
      <w:pPr>
        <w:pStyle w:val="Heading1"/>
      </w:pPr>
      <w:r>
        <w:lastRenderedPageBreak/>
        <w:t xml:space="preserve">G6: </w:t>
      </w:r>
      <w:r w:rsidRPr="00310A64">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2B714E89" w14:textId="77777777" w:rsidTr="00FB1FA8">
        <w:trPr>
          <w:trHeight w:val="403"/>
        </w:trPr>
        <w:tc>
          <w:tcPr>
            <w:tcW w:w="1223" w:type="pct"/>
            <w:shd w:val="clear" w:color="auto" w:fill="B2ECFB" w:themeFill="accent5" w:themeFillTint="66"/>
            <w:vAlign w:val="center"/>
          </w:tcPr>
          <w:p w14:paraId="5B411241"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6BFB86DA" w14:textId="78B7DBEA" w:rsidR="00407C41" w:rsidRPr="00734C59" w:rsidRDefault="006B6EC8" w:rsidP="00734C59">
            <w:pPr>
              <w:pBdr>
                <w:bottom w:val="single" w:sz="6" w:space="7" w:color="EEEEEE"/>
              </w:pBdr>
              <w:rPr>
                <w:rFonts w:cs="Arial"/>
              </w:rPr>
            </w:pPr>
            <w:r w:rsidRPr="00793B28">
              <w:rPr>
                <w:rFonts w:cs="Arial"/>
              </w:rPr>
              <w:t xml:space="preserve">UNC </w:t>
            </w:r>
            <w:hyperlink r:id="rId27">
              <w:r w:rsidRPr="00793B28">
                <w:rPr>
                  <w:rStyle w:val="Hyperlink"/>
                  <w:rFonts w:cs="Arial"/>
                </w:rPr>
                <w:t>Modification 0710S - CDSP provision of Class 1 read service</w:t>
              </w:r>
            </w:hyperlink>
            <w:r w:rsidRPr="00793B28">
              <w:rPr>
                <w:rStyle w:val="Hyperlink"/>
                <w:rFonts w:cs="Arial"/>
              </w:rPr>
              <w:t xml:space="preserve"> </w:t>
            </w:r>
            <w:r w:rsidR="00793B28">
              <w:rPr>
                <w:rStyle w:val="Hyperlink"/>
                <w:rFonts w:cs="Arial"/>
                <w:color w:val="auto"/>
                <w:u w:val="none"/>
              </w:rPr>
              <w:t>(and</w:t>
            </w:r>
            <w:r w:rsidRPr="00793B28">
              <w:rPr>
                <w:rStyle w:val="Hyperlink"/>
                <w:rFonts w:cs="Arial"/>
                <w:color w:val="auto"/>
                <w:u w:val="none"/>
              </w:rPr>
              <w:t xml:space="preserve"> the IGT equivalent, </w:t>
            </w:r>
            <w:hyperlink r:id="rId28" w:history="1">
              <w:r w:rsidRPr="00793B28">
                <w:rPr>
                  <w:rStyle w:val="Hyperlink"/>
                  <w:rFonts w:cs="Arial"/>
                </w:rPr>
                <w:t>IGT Modification 148 - Provision of Class 1 meter read service on IGT networks by the CDSP</w:t>
              </w:r>
            </w:hyperlink>
            <w:r w:rsidRPr="00793B28">
              <w:rPr>
                <w:rStyle w:val="Hyperlink"/>
                <w:rFonts w:cs="Arial"/>
                <w:color w:val="auto"/>
                <w:u w:val="none"/>
              </w:rPr>
              <w:t>)</w:t>
            </w:r>
          </w:p>
        </w:tc>
      </w:tr>
    </w:tbl>
    <w:p w14:paraId="34DEA2A1" w14:textId="77777777" w:rsidR="00407C41" w:rsidRPr="00310A64" w:rsidRDefault="00407C41" w:rsidP="00407C41">
      <w:pPr>
        <w:pStyle w:val="Heading1"/>
      </w:pPr>
      <w:r>
        <w:t xml:space="preserve">G7: </w:t>
      </w:r>
      <w:r w:rsidRPr="00310A64">
        <w:t>DSG</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6814F8DF" w14:textId="77777777" w:rsidTr="00FB1FA8">
        <w:trPr>
          <w:trHeight w:val="403"/>
        </w:trPr>
        <w:tc>
          <w:tcPr>
            <w:tcW w:w="1223" w:type="pct"/>
            <w:shd w:val="clear" w:color="auto" w:fill="B2ECFB" w:themeFill="accent5" w:themeFillTint="66"/>
            <w:vAlign w:val="center"/>
          </w:tcPr>
          <w:p w14:paraId="5C11D18E"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fullDate="2021-04-26T00:00:00Z">
              <w:dateFormat w:val="dd/MM/yyyy"/>
              <w:lid w:val="en-GB"/>
              <w:storeMappedDataAs w:val="dateTime"/>
              <w:calendar w:val="gregorian"/>
            </w:date>
          </w:sdtPr>
          <w:sdtEndPr/>
          <w:sdtContent>
            <w:tc>
              <w:tcPr>
                <w:tcW w:w="3777" w:type="pct"/>
                <w:vAlign w:val="center"/>
              </w:tcPr>
              <w:p w14:paraId="32A110F9" w14:textId="77777777" w:rsidR="00407C41" w:rsidRPr="00093D75" w:rsidRDefault="00F545EF" w:rsidP="00876BE6">
                <w:pPr>
                  <w:rPr>
                    <w:rFonts w:cs="Arial"/>
                    <w:szCs w:val="20"/>
                  </w:rPr>
                </w:pPr>
                <w:r>
                  <w:rPr>
                    <w:rFonts w:cs="Arial"/>
                  </w:rPr>
                  <w:t>26/04/2021</w:t>
                </w:r>
              </w:p>
            </w:tc>
          </w:sdtContent>
        </w:sdt>
      </w:tr>
      <w:tr w:rsidR="00407C41" w:rsidRPr="00310A64" w14:paraId="601B8B3B" w14:textId="77777777" w:rsidTr="00FB1FA8">
        <w:trPr>
          <w:trHeight w:val="403"/>
        </w:trPr>
        <w:tc>
          <w:tcPr>
            <w:tcW w:w="1223" w:type="pct"/>
            <w:shd w:val="clear" w:color="auto" w:fill="B2ECFB" w:themeFill="accent5" w:themeFillTint="66"/>
            <w:vAlign w:val="center"/>
          </w:tcPr>
          <w:p w14:paraId="079C69BE"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69152A0" w14:textId="77777777" w:rsidR="00407C41" w:rsidRPr="00093D75" w:rsidRDefault="00F545EF" w:rsidP="00876BE6">
            <w:pPr>
              <w:rPr>
                <w:rFonts w:cs="Arial"/>
                <w:szCs w:val="20"/>
              </w:rPr>
            </w:pPr>
            <w:r>
              <w:rPr>
                <w:rFonts w:cs="Arial"/>
                <w:szCs w:val="20"/>
              </w:rPr>
              <w:t>N/A</w:t>
            </w:r>
          </w:p>
        </w:tc>
      </w:tr>
    </w:tbl>
    <w:p w14:paraId="1BB93EBC" w14:textId="77777777" w:rsidR="00407C41" w:rsidRDefault="00407C41" w:rsidP="00407C41">
      <w:pPr>
        <w:pStyle w:val="Heading1"/>
      </w:pPr>
      <w:r>
        <w:t xml:space="preserve">G8: </w:t>
      </w:r>
      <w:r w:rsidRPr="00310A64">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1CBC541B" w14:textId="77777777" w:rsidTr="00FB1FA8">
        <w:trPr>
          <w:trHeight w:val="403"/>
        </w:trPr>
        <w:tc>
          <w:tcPr>
            <w:tcW w:w="1223" w:type="pct"/>
            <w:shd w:val="clear" w:color="auto" w:fill="B2ECFB" w:themeFill="accent5" w:themeFillTint="66"/>
            <w:vAlign w:val="center"/>
          </w:tcPr>
          <w:p w14:paraId="2CA88625"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582EF6BB" w14:textId="7462C6DE" w:rsidR="00407C41" w:rsidRPr="00A30CDA" w:rsidRDefault="00A02F9E" w:rsidP="00876BE6">
            <w:pPr>
              <w:rPr>
                <w:rFonts w:cs="Arial"/>
                <w:szCs w:val="20"/>
              </w:rPr>
            </w:pPr>
            <w:r>
              <w:rPr>
                <w:rFonts w:cs="Arial"/>
              </w:rPr>
              <w:t>Ad hoc release – aiming for 01 June 2021</w:t>
            </w:r>
            <w:r w:rsidR="005B2DD9">
              <w:rPr>
                <w:rFonts w:cs="Arial"/>
              </w:rPr>
              <w:t xml:space="preserve"> but this is still an indicative date. </w:t>
            </w:r>
          </w:p>
        </w:tc>
      </w:tr>
      <w:tr w:rsidR="00407C41" w:rsidRPr="00310A64" w14:paraId="7F247CF7" w14:textId="77777777" w:rsidTr="00FB1FA8">
        <w:trPr>
          <w:trHeight w:val="403"/>
        </w:trPr>
        <w:tc>
          <w:tcPr>
            <w:tcW w:w="1223" w:type="pct"/>
            <w:shd w:val="clear" w:color="auto" w:fill="B2ECFB" w:themeFill="accent5" w:themeFillTint="66"/>
            <w:vAlign w:val="center"/>
          </w:tcPr>
          <w:p w14:paraId="7FF3400F"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31ED7EC1" w14:textId="77777777" w:rsidR="00407C41" w:rsidRPr="009C3AAE" w:rsidRDefault="00A02F9E" w:rsidP="00876BE6">
            <w:pPr>
              <w:rPr>
                <w:rFonts w:cs="Arial"/>
                <w:szCs w:val="20"/>
              </w:rPr>
            </w:pPr>
            <w:r>
              <w:rPr>
                <w:rFonts w:cs="Arial"/>
                <w:szCs w:val="20"/>
              </w:rPr>
              <w:t xml:space="preserve">For approval </w:t>
            </w:r>
          </w:p>
        </w:tc>
      </w:tr>
    </w:tbl>
    <w:p w14:paraId="35DAFB2E" w14:textId="77777777" w:rsidR="007229EF" w:rsidRDefault="007229EF" w:rsidP="007229EF"/>
    <w:p w14:paraId="7414D031" w14:textId="77777777" w:rsidR="005138BC" w:rsidRDefault="005138BC" w:rsidP="005138BC">
      <w:pPr>
        <w:pStyle w:val="Title"/>
      </w:pPr>
      <w:r>
        <w:lastRenderedPageBreak/>
        <w:t>Section H: Representation Response</w:t>
      </w:r>
    </w:p>
    <w:p w14:paraId="5D83ECA6" w14:textId="77777777" w:rsidR="005138BC" w:rsidRDefault="005138BC" w:rsidP="005138BC">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Pr>
          <w:rStyle w:val="Heading1Char"/>
        </w:rPr>
        <w:t>H1: Change Representation</w:t>
      </w:r>
      <w:r>
        <w:t xml:space="preserve"> </w:t>
      </w:r>
    </w:p>
    <w:p w14:paraId="291A7818" w14:textId="77777777" w:rsidR="005138BC" w:rsidRDefault="005138BC" w:rsidP="005138BC">
      <w:r>
        <w:t>(To be completed by User and returned for response)</w:t>
      </w:r>
    </w:p>
    <w:tbl>
      <w:tblPr>
        <w:tblStyle w:val="TableGrid"/>
        <w:tblW w:w="5000" w:type="pct"/>
        <w:tblInd w:w="-34" w:type="dxa"/>
        <w:tblLook w:val="04A0" w:firstRow="1" w:lastRow="0" w:firstColumn="1" w:lastColumn="0" w:noHBand="0" w:noVBand="1"/>
      </w:tblPr>
      <w:tblGrid>
        <w:gridCol w:w="2205"/>
        <w:gridCol w:w="1654"/>
        <w:gridCol w:w="965"/>
        <w:gridCol w:w="4192"/>
      </w:tblGrid>
      <w:tr w:rsidR="005138BC" w14:paraId="4FF0655E" w14:textId="77777777" w:rsidTr="00F404B4">
        <w:trPr>
          <w:trHeight w:val="403"/>
        </w:trPr>
        <w:tc>
          <w:tcPr>
            <w:tcW w:w="1223" w:type="pct"/>
            <w:vMerge w:val="restar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777DF7BF" w14:textId="77777777" w:rsidR="005138BC" w:rsidRDefault="005138BC" w:rsidP="00F404B4">
            <w:pPr>
              <w:jc w:val="right"/>
              <w:rPr>
                <w:rFonts w:cs="Arial"/>
              </w:rPr>
            </w:pPr>
            <w:r>
              <w:rPr>
                <w:rFonts w:cs="Arial"/>
              </w:rPr>
              <w:t>User Contact Details:</w:t>
            </w: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36966215" w14:textId="77777777" w:rsidR="005138BC" w:rsidRDefault="005138BC" w:rsidP="00F404B4">
            <w:pPr>
              <w:jc w:val="right"/>
              <w:rPr>
                <w:rFonts w:cs="Arial"/>
              </w:rPr>
            </w:pPr>
            <w:r>
              <w:rPr>
                <w:rFonts w:cs="Arial"/>
              </w:rPr>
              <w:t>Organisation:</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423D97AB" w14:textId="77777777" w:rsidR="005138BC" w:rsidRDefault="005138BC" w:rsidP="00F404B4">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5138BC" w14:paraId="6B10E357" w14:textId="77777777" w:rsidTr="00F404B4">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DB6B7" w14:textId="77777777" w:rsidR="005138BC" w:rsidRDefault="005138BC" w:rsidP="00F404B4">
            <w:pPr>
              <w:rPr>
                <w:rFonts w:cs="Arial"/>
              </w:rPr>
            </w:pP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10077615" w14:textId="77777777" w:rsidR="005138BC" w:rsidRDefault="005138BC" w:rsidP="00F404B4">
            <w:pPr>
              <w:jc w:val="right"/>
              <w:rPr>
                <w:rFonts w:cs="Arial"/>
              </w:rPr>
            </w:pPr>
            <w:r>
              <w:rPr>
                <w:rFonts w:cs="Arial"/>
              </w:rPr>
              <w:t>Name:</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0949B0D0" w14:textId="77777777" w:rsidR="005138BC" w:rsidRDefault="005138BC" w:rsidP="00F404B4">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5138BC" w14:paraId="1524D9C2" w14:textId="77777777" w:rsidTr="00F404B4">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8143" w14:textId="77777777" w:rsidR="005138BC" w:rsidRDefault="005138BC" w:rsidP="00F404B4">
            <w:pPr>
              <w:rPr>
                <w:rFonts w:cs="Arial"/>
              </w:rPr>
            </w:pP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35E1962C" w14:textId="77777777" w:rsidR="005138BC" w:rsidRDefault="005138BC" w:rsidP="00F404B4">
            <w:pPr>
              <w:jc w:val="right"/>
              <w:rPr>
                <w:rFonts w:cs="Arial"/>
              </w:rPr>
            </w:pPr>
            <w:r>
              <w:rPr>
                <w:rFonts w:cs="Arial"/>
              </w:rPr>
              <w:t>Email:</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2A4ADD9F" w14:textId="77777777" w:rsidR="005138BC" w:rsidRDefault="005138BC" w:rsidP="00F404B4">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5138BC" w14:paraId="5B15B35C" w14:textId="77777777" w:rsidTr="00F404B4">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29568" w14:textId="77777777" w:rsidR="005138BC" w:rsidRDefault="005138BC" w:rsidP="00F404B4">
            <w:pPr>
              <w:rPr>
                <w:rFonts w:cs="Arial"/>
              </w:rPr>
            </w:pP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60EA9DE2" w14:textId="77777777" w:rsidR="005138BC" w:rsidRDefault="005138BC" w:rsidP="00F404B4">
            <w:pPr>
              <w:jc w:val="right"/>
              <w:rPr>
                <w:rFonts w:cs="Arial"/>
              </w:rPr>
            </w:pPr>
            <w:r>
              <w:rPr>
                <w:rFonts w:cs="Arial"/>
              </w:rPr>
              <w:t>Telephone:</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23B7BE8C" w14:textId="77777777" w:rsidR="005138BC" w:rsidRDefault="005138BC" w:rsidP="00F404B4">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5138BC" w14:paraId="127EDEA6" w14:textId="77777777" w:rsidTr="00F404B4">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6A8EBA98" w14:textId="77777777" w:rsidR="005138BC" w:rsidRDefault="005138BC" w:rsidP="00F404B4">
            <w:pPr>
              <w:jc w:val="right"/>
              <w:rPr>
                <w:rFonts w:cs="Arial"/>
              </w:rPr>
            </w:pPr>
            <w:r>
              <w:rPr>
                <w:rFonts w:cs="Arial"/>
              </w:rPr>
              <w:t>Representation Status:</w:t>
            </w:r>
          </w:p>
        </w:tc>
        <w:tc>
          <w:tcPr>
            <w:tcW w:w="3777" w:type="pct"/>
            <w:gridSpan w:val="3"/>
            <w:tcBorders>
              <w:top w:val="single" w:sz="4" w:space="0" w:color="auto"/>
              <w:left w:val="single" w:sz="4" w:space="0" w:color="auto"/>
              <w:bottom w:val="single" w:sz="4" w:space="0" w:color="auto"/>
              <w:right w:val="single" w:sz="4" w:space="0" w:color="auto"/>
            </w:tcBorders>
            <w:vAlign w:val="center"/>
            <w:hideMark/>
          </w:tcPr>
          <w:p w14:paraId="009941D3" w14:textId="77777777" w:rsidR="005138BC" w:rsidRDefault="005138BC" w:rsidP="00F404B4">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5138BC" w14:paraId="2DD0FEC9" w14:textId="77777777" w:rsidTr="00F404B4">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2830331D" w14:textId="77777777" w:rsidR="005138BC" w:rsidRDefault="005138BC" w:rsidP="00F404B4">
            <w:pPr>
              <w:jc w:val="right"/>
              <w:rPr>
                <w:rFonts w:cs="Arial"/>
              </w:rPr>
            </w:pPr>
            <w:r>
              <w:rPr>
                <w:rFonts w:cs="Arial"/>
              </w:rPr>
              <w:t>Representation Publication:</w:t>
            </w:r>
          </w:p>
        </w:tc>
        <w:tc>
          <w:tcPr>
            <w:tcW w:w="3777" w:type="pct"/>
            <w:gridSpan w:val="3"/>
            <w:tcBorders>
              <w:top w:val="single" w:sz="4" w:space="0" w:color="auto"/>
              <w:left w:val="single" w:sz="4" w:space="0" w:color="auto"/>
              <w:bottom w:val="single" w:sz="4" w:space="0" w:color="auto"/>
              <w:right w:val="single" w:sz="4" w:space="0" w:color="auto"/>
            </w:tcBorders>
            <w:vAlign w:val="center"/>
            <w:hideMark/>
          </w:tcPr>
          <w:p w14:paraId="5C25B657" w14:textId="77777777" w:rsidR="005138BC" w:rsidRDefault="005138BC" w:rsidP="00F404B4">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5138BC" w14:paraId="2120FEAF" w14:textId="77777777" w:rsidTr="00F404B4">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45CB38A4" w14:textId="77777777" w:rsidR="005138BC" w:rsidRDefault="005138BC" w:rsidP="00F404B4">
            <w:pPr>
              <w:jc w:val="right"/>
              <w:rPr>
                <w:rFonts w:cs="Arial"/>
              </w:rPr>
            </w:pPr>
            <w:r>
              <w:rPr>
                <w:rFonts w:cs="Arial"/>
              </w:rPr>
              <w:t>Representation Comments:</w:t>
            </w:r>
          </w:p>
        </w:tc>
        <w:tc>
          <w:tcPr>
            <w:tcW w:w="3777" w:type="pct"/>
            <w:gridSpan w:val="3"/>
            <w:tcBorders>
              <w:top w:val="single" w:sz="4" w:space="0" w:color="auto"/>
              <w:left w:val="single" w:sz="4" w:space="0" w:color="auto"/>
              <w:bottom w:val="single" w:sz="4" w:space="0" w:color="auto"/>
              <w:right w:val="single" w:sz="4" w:space="0" w:color="auto"/>
            </w:tcBorders>
            <w:vAlign w:val="center"/>
            <w:hideMark/>
          </w:tcPr>
          <w:p w14:paraId="2048BA54" w14:textId="77777777" w:rsidR="005138BC" w:rsidRDefault="005138BC" w:rsidP="00F404B4">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5138BC" w14:paraId="30509EE9" w14:textId="77777777" w:rsidTr="00F404B4">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09D75512" w14:textId="77777777" w:rsidR="005138BC" w:rsidRDefault="005138BC" w:rsidP="00F404B4">
            <w:pPr>
              <w:jc w:val="right"/>
              <w:rPr>
                <w:rFonts w:cs="Arial"/>
              </w:rPr>
            </w:pPr>
            <w:r>
              <w:rPr>
                <w:rFonts w:cs="Arial"/>
              </w:rPr>
              <w:t>Confirm Target Release Date?</w:t>
            </w:r>
          </w:p>
        </w:tc>
        <w:tc>
          <w:tcPr>
            <w:tcW w:w="1452" w:type="pct"/>
            <w:gridSpan w:val="2"/>
            <w:tcBorders>
              <w:top w:val="single" w:sz="4" w:space="0" w:color="auto"/>
              <w:left w:val="single" w:sz="4" w:space="0" w:color="auto"/>
              <w:bottom w:val="single" w:sz="4" w:space="0" w:color="auto"/>
              <w:right w:val="single" w:sz="4" w:space="0" w:color="auto"/>
            </w:tcBorders>
            <w:vAlign w:val="center"/>
            <w:hideMark/>
          </w:tcPr>
          <w:p w14:paraId="24E750AF" w14:textId="77777777" w:rsidR="005138BC" w:rsidRDefault="005138BC" w:rsidP="00F404B4">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tcBorders>
              <w:top w:val="single" w:sz="4" w:space="0" w:color="auto"/>
              <w:left w:val="single" w:sz="4" w:space="0" w:color="auto"/>
              <w:bottom w:val="single" w:sz="4" w:space="0" w:color="auto"/>
              <w:right w:val="single" w:sz="4" w:space="0" w:color="auto"/>
            </w:tcBorders>
            <w:vAlign w:val="center"/>
            <w:hideMark/>
          </w:tcPr>
          <w:p w14:paraId="590F0571" w14:textId="77777777" w:rsidR="005138BC" w:rsidRDefault="005138BC" w:rsidP="00F404B4">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1FED28D6" w14:textId="77777777" w:rsidR="005138BC" w:rsidRDefault="005138BC" w:rsidP="005138BC"/>
    <w:p w14:paraId="68446B90" w14:textId="77777777" w:rsidR="005138BC" w:rsidRDefault="005138BC" w:rsidP="005138BC">
      <w:pPr>
        <w:pStyle w:val="Heading1"/>
      </w:pPr>
      <w:r>
        <w:t xml:space="preserve">H1: Xoserve’ s Response </w:t>
      </w:r>
    </w:p>
    <w:tbl>
      <w:tblPr>
        <w:tblStyle w:val="TableGrid"/>
        <w:tblW w:w="5000" w:type="pct"/>
        <w:tblInd w:w="-34" w:type="dxa"/>
        <w:tblLook w:val="04A0" w:firstRow="1" w:lastRow="0" w:firstColumn="1" w:lastColumn="0" w:noHBand="0" w:noVBand="1"/>
      </w:tblPr>
      <w:tblGrid>
        <w:gridCol w:w="2205"/>
        <w:gridCol w:w="6811"/>
      </w:tblGrid>
      <w:tr w:rsidR="005138BC" w14:paraId="38B95FD1" w14:textId="77777777" w:rsidTr="00F404B4">
        <w:trPr>
          <w:trHeight w:val="66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23DF5AA4" w14:textId="77777777" w:rsidR="005138BC" w:rsidRDefault="005138BC" w:rsidP="00F404B4">
            <w:pPr>
              <w:jc w:val="right"/>
              <w:rPr>
                <w:rFonts w:cs="Arial"/>
                <w:szCs w:val="20"/>
              </w:rPr>
            </w:pPr>
            <w:r>
              <w:rPr>
                <w:rFonts w:cs="Arial"/>
                <w:szCs w:val="20"/>
              </w:rPr>
              <w:t>Xoserve Response to Organisations Comments:</w:t>
            </w:r>
          </w:p>
        </w:tc>
        <w:tc>
          <w:tcPr>
            <w:tcW w:w="3777" w:type="pct"/>
            <w:tcBorders>
              <w:top w:val="single" w:sz="4" w:space="0" w:color="auto"/>
              <w:left w:val="single" w:sz="4" w:space="0" w:color="auto"/>
              <w:bottom w:val="single" w:sz="4" w:space="0" w:color="auto"/>
              <w:right w:val="single" w:sz="4" w:space="0" w:color="auto"/>
            </w:tcBorders>
            <w:vAlign w:val="center"/>
            <w:hideMark/>
          </w:tcPr>
          <w:p w14:paraId="4AA50B90" w14:textId="77777777" w:rsidR="005138BC" w:rsidRDefault="005138BC" w:rsidP="00F404B4">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3A9D99DC" w14:textId="77777777" w:rsidR="005138BC" w:rsidRDefault="005138BC" w:rsidP="005138BC"/>
    <w:p w14:paraId="4B246AF5" w14:textId="77777777" w:rsidR="005138BC" w:rsidRDefault="005138BC" w:rsidP="005138BC">
      <w:r>
        <w:t xml:space="preserve">Please send the completed representation response to </w:t>
      </w:r>
      <w:hyperlink r:id="rId29" w:history="1">
        <w:r>
          <w:rPr>
            <w:rStyle w:val="Hyperlink"/>
          </w:rPr>
          <w:t>uklink@xoserve.com</w:t>
        </w:r>
      </w:hyperlink>
      <w:r>
        <w:t xml:space="preserve"> </w:t>
      </w:r>
    </w:p>
    <w:p w14:paraId="4F281145" w14:textId="77777777" w:rsidR="005138BC" w:rsidRDefault="005138BC" w:rsidP="005138BC"/>
    <w:p w14:paraId="42F12B18" w14:textId="49B889F0" w:rsidR="00407C41" w:rsidRDefault="005138BC" w:rsidP="00407C41">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47909C18" w14:textId="77777777" w:rsidR="005138BC" w:rsidRDefault="005138BC" w:rsidP="00407C41"/>
    <w:p w14:paraId="390F1442" w14:textId="77777777" w:rsidR="00407C41" w:rsidRDefault="00407C41"/>
    <w:sectPr w:rsidR="00407C41">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FD945" w14:textId="77777777" w:rsidR="00A823A6" w:rsidRDefault="00A823A6" w:rsidP="00324744">
      <w:pPr>
        <w:spacing w:after="0" w:line="240" w:lineRule="auto"/>
      </w:pPr>
      <w:r>
        <w:separator/>
      </w:r>
    </w:p>
  </w:endnote>
  <w:endnote w:type="continuationSeparator" w:id="0">
    <w:p w14:paraId="4120F611" w14:textId="77777777" w:rsidR="00A823A6" w:rsidRDefault="00A823A6" w:rsidP="00324744">
      <w:pPr>
        <w:spacing w:after="0" w:line="240" w:lineRule="auto"/>
      </w:pPr>
      <w:r>
        <w:continuationSeparator/>
      </w:r>
    </w:p>
  </w:endnote>
  <w:endnote w:type="continuationNotice" w:id="1">
    <w:p w14:paraId="1A2A12D6" w14:textId="77777777" w:rsidR="005C0F35" w:rsidRDefault="005C0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DC33" w14:textId="77777777" w:rsidR="000E75F1" w:rsidRDefault="000E75F1">
    <w:pPr>
      <w:pStyle w:val="Footer"/>
    </w:pPr>
    <w:r>
      <w:t>CP_V7.0</w:t>
    </w:r>
    <w:r>
      <w:rPr>
        <w:noProof/>
      </w:rPr>
      <mc:AlternateContent>
        <mc:Choice Requires="wps">
          <w:drawing>
            <wp:anchor distT="0" distB="0" distL="114300" distR="114300" simplePos="0" relativeHeight="251658241" behindDoc="0" locked="0" layoutInCell="1" allowOverlap="1" wp14:anchorId="1626DD25" wp14:editId="6BFE9E05">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575AB"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DDBA" w14:textId="77777777" w:rsidR="00A823A6" w:rsidRDefault="00A823A6" w:rsidP="00324744">
      <w:pPr>
        <w:spacing w:after="0" w:line="240" w:lineRule="auto"/>
      </w:pPr>
      <w:r>
        <w:separator/>
      </w:r>
    </w:p>
  </w:footnote>
  <w:footnote w:type="continuationSeparator" w:id="0">
    <w:p w14:paraId="577BBEE8" w14:textId="77777777" w:rsidR="00A823A6" w:rsidRDefault="00A823A6" w:rsidP="00324744">
      <w:pPr>
        <w:spacing w:after="0" w:line="240" w:lineRule="auto"/>
      </w:pPr>
      <w:r>
        <w:continuationSeparator/>
      </w:r>
    </w:p>
  </w:footnote>
  <w:footnote w:type="continuationNotice" w:id="1">
    <w:p w14:paraId="052E2D5B" w14:textId="77777777" w:rsidR="005C0F35" w:rsidRDefault="005C0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1D0C" w14:textId="77777777" w:rsidR="000E75F1" w:rsidRDefault="000E75F1">
    <w:pPr>
      <w:pStyle w:val="Header"/>
    </w:pPr>
    <w:r>
      <w:rPr>
        <w:noProof/>
      </w:rPr>
      <w:drawing>
        <wp:anchor distT="0" distB="0" distL="114300" distR="114300" simplePos="0" relativeHeight="251658242" behindDoc="0" locked="0" layoutInCell="1" allowOverlap="1" wp14:anchorId="39A520BF" wp14:editId="0EE60EAA">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ACD49FB" wp14:editId="209BDAD5">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D5A1D9"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BC"/>
    <w:multiLevelType w:val="hybridMultilevel"/>
    <w:tmpl w:val="4E440920"/>
    <w:name w:val="Style431"/>
    <w:styleLink w:val="Style431"/>
    <w:lvl w:ilvl="0" w:tplc="5A3E7E6C">
      <w:start w:val="1"/>
      <w:numFmt w:val="bullet"/>
      <w:lvlText w:val=""/>
      <w:lvlJc w:val="left"/>
      <w:pPr>
        <w:ind w:left="360" w:hanging="360"/>
      </w:pPr>
      <w:rPr>
        <w:rFonts w:ascii="Symbol" w:hAnsi="Symbol"/>
      </w:rPr>
    </w:lvl>
    <w:lvl w:ilvl="1" w:tplc="69649E38">
      <w:start w:val="1"/>
      <w:numFmt w:val="bullet"/>
      <w:lvlText w:val="o"/>
      <w:lvlJc w:val="left"/>
      <w:pPr>
        <w:ind w:left="1080" w:hanging="360"/>
      </w:pPr>
      <w:rPr>
        <w:rFonts w:ascii="Courier New" w:hAnsi="Courier New" w:cs="Courier New"/>
      </w:rPr>
    </w:lvl>
    <w:lvl w:ilvl="2" w:tplc="56E615CE">
      <w:start w:val="1"/>
      <w:numFmt w:val="bullet"/>
      <w:lvlText w:val=""/>
      <w:lvlJc w:val="left"/>
      <w:pPr>
        <w:ind w:left="1800" w:hanging="360"/>
      </w:pPr>
      <w:rPr>
        <w:rFonts w:ascii="Wingdings" w:hAnsi="Wingdings"/>
      </w:rPr>
    </w:lvl>
    <w:lvl w:ilvl="3" w:tplc="0686C024">
      <w:start w:val="1"/>
      <w:numFmt w:val="bullet"/>
      <w:lvlText w:val=""/>
      <w:lvlJc w:val="left"/>
      <w:pPr>
        <w:ind w:left="2520" w:hanging="360"/>
      </w:pPr>
      <w:rPr>
        <w:rFonts w:ascii="Symbol" w:hAnsi="Symbol"/>
      </w:rPr>
    </w:lvl>
    <w:lvl w:ilvl="4" w:tplc="C3F41B88">
      <w:start w:val="1"/>
      <w:numFmt w:val="bullet"/>
      <w:lvlText w:val="o"/>
      <w:lvlJc w:val="left"/>
      <w:pPr>
        <w:ind w:left="3240" w:hanging="360"/>
      </w:pPr>
      <w:rPr>
        <w:rFonts w:ascii="Courier New" w:hAnsi="Courier New" w:cs="Courier New"/>
      </w:rPr>
    </w:lvl>
    <w:lvl w:ilvl="5" w:tplc="7D825B24">
      <w:start w:val="1"/>
      <w:numFmt w:val="bullet"/>
      <w:lvlText w:val=""/>
      <w:lvlJc w:val="left"/>
      <w:pPr>
        <w:ind w:left="3960" w:hanging="360"/>
      </w:pPr>
      <w:rPr>
        <w:rFonts w:ascii="Wingdings" w:hAnsi="Wingdings"/>
      </w:rPr>
    </w:lvl>
    <w:lvl w:ilvl="6" w:tplc="CCAA5092">
      <w:start w:val="1"/>
      <w:numFmt w:val="bullet"/>
      <w:lvlText w:val=""/>
      <w:lvlJc w:val="left"/>
      <w:pPr>
        <w:ind w:left="4680" w:hanging="360"/>
      </w:pPr>
      <w:rPr>
        <w:rFonts w:ascii="Symbol" w:hAnsi="Symbol"/>
      </w:rPr>
    </w:lvl>
    <w:lvl w:ilvl="7" w:tplc="4A5C21D2">
      <w:start w:val="1"/>
      <w:numFmt w:val="bullet"/>
      <w:lvlText w:val="o"/>
      <w:lvlJc w:val="left"/>
      <w:pPr>
        <w:ind w:left="5400" w:hanging="360"/>
      </w:pPr>
      <w:rPr>
        <w:rFonts w:ascii="Courier New" w:hAnsi="Courier New" w:cs="Courier New"/>
      </w:rPr>
    </w:lvl>
    <w:lvl w:ilvl="8" w:tplc="D218696C">
      <w:start w:val="1"/>
      <w:numFmt w:val="bullet"/>
      <w:lvlText w:val=""/>
      <w:lvlJc w:val="left"/>
      <w:pPr>
        <w:ind w:left="6120" w:hanging="360"/>
      </w:pPr>
      <w:rPr>
        <w:rFonts w:ascii="Wingdings" w:hAnsi="Wingdings"/>
      </w:rPr>
    </w:lvl>
  </w:abstractNum>
  <w:abstractNum w:abstractNumId="1" w15:restartNumberingAfterBreak="0">
    <w:nsid w:val="090C3688"/>
    <w:multiLevelType w:val="hybridMultilevel"/>
    <w:tmpl w:val="161A3D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3501E"/>
    <w:multiLevelType w:val="hybridMultilevel"/>
    <w:tmpl w:val="A3A8F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4107C"/>
    <w:multiLevelType w:val="hybridMultilevel"/>
    <w:tmpl w:val="1054B6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EB4FB3"/>
    <w:multiLevelType w:val="hybridMultilevel"/>
    <w:tmpl w:val="8BB4F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1F7CCF"/>
    <w:multiLevelType w:val="hybridMultilevel"/>
    <w:tmpl w:val="C5C46A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43085"/>
    <w:multiLevelType w:val="hybridMultilevel"/>
    <w:tmpl w:val="205A9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82517D"/>
    <w:multiLevelType w:val="hybridMultilevel"/>
    <w:tmpl w:val="C9766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94D84"/>
    <w:multiLevelType w:val="hybridMultilevel"/>
    <w:tmpl w:val="0D3AE7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6957B8"/>
    <w:multiLevelType w:val="hybridMultilevel"/>
    <w:tmpl w:val="DA163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F27A8B"/>
    <w:multiLevelType w:val="hybridMultilevel"/>
    <w:tmpl w:val="12767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FA31AB"/>
    <w:multiLevelType w:val="hybridMultilevel"/>
    <w:tmpl w:val="5D46B3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7C3FAC"/>
    <w:multiLevelType w:val="hybridMultilevel"/>
    <w:tmpl w:val="E12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66788"/>
    <w:multiLevelType w:val="hybridMultilevel"/>
    <w:tmpl w:val="C5D2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8235F9"/>
    <w:multiLevelType w:val="hybridMultilevel"/>
    <w:tmpl w:val="14EA94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023FA9"/>
    <w:multiLevelType w:val="hybridMultilevel"/>
    <w:tmpl w:val="735CF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6"/>
  </w:num>
  <w:num w:numId="3">
    <w:abstractNumId w:val="15"/>
  </w:num>
  <w:num w:numId="4">
    <w:abstractNumId w:val="13"/>
  </w:num>
  <w:num w:numId="5">
    <w:abstractNumId w:val="23"/>
  </w:num>
  <w:num w:numId="6">
    <w:abstractNumId w:val="21"/>
  </w:num>
  <w:num w:numId="7">
    <w:abstractNumId w:val="9"/>
  </w:num>
  <w:num w:numId="8">
    <w:abstractNumId w:val="12"/>
  </w:num>
  <w:num w:numId="9">
    <w:abstractNumId w:val="18"/>
  </w:num>
  <w:num w:numId="10">
    <w:abstractNumId w:val="7"/>
  </w:num>
  <w:num w:numId="11">
    <w:abstractNumId w:val="11"/>
  </w:num>
  <w:num w:numId="12">
    <w:abstractNumId w:val="14"/>
  </w:num>
  <w:num w:numId="13">
    <w:abstractNumId w:val="16"/>
  </w:num>
  <w:num w:numId="14">
    <w:abstractNumId w:val="0"/>
  </w:num>
  <w:num w:numId="15">
    <w:abstractNumId w:val="4"/>
  </w:num>
  <w:num w:numId="16">
    <w:abstractNumId w:val="4"/>
  </w:num>
  <w:num w:numId="17">
    <w:abstractNumId w:val="20"/>
  </w:num>
  <w:num w:numId="18">
    <w:abstractNumId w:val="5"/>
  </w:num>
  <w:num w:numId="19">
    <w:abstractNumId w:val="3"/>
  </w:num>
  <w:num w:numId="20">
    <w:abstractNumId w:val="2"/>
  </w:num>
  <w:num w:numId="21">
    <w:abstractNumId w:val="17"/>
  </w:num>
  <w:num w:numId="22">
    <w:abstractNumId w:val="8"/>
  </w:num>
  <w:num w:numId="23">
    <w:abstractNumId w:val="10"/>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1BA5"/>
    <w:rsid w:val="000020E5"/>
    <w:rsid w:val="00002D9D"/>
    <w:rsid w:val="00004045"/>
    <w:rsid w:val="0000467E"/>
    <w:rsid w:val="000047E3"/>
    <w:rsid w:val="00014B53"/>
    <w:rsid w:val="00014FFF"/>
    <w:rsid w:val="000153BC"/>
    <w:rsid w:val="00015EAA"/>
    <w:rsid w:val="00015EBC"/>
    <w:rsid w:val="00022920"/>
    <w:rsid w:val="00024A0F"/>
    <w:rsid w:val="00025526"/>
    <w:rsid w:val="0002555E"/>
    <w:rsid w:val="00025571"/>
    <w:rsid w:val="000336D7"/>
    <w:rsid w:val="00033E3C"/>
    <w:rsid w:val="00033F6A"/>
    <w:rsid w:val="000374CA"/>
    <w:rsid w:val="00043E6A"/>
    <w:rsid w:val="00046BA6"/>
    <w:rsid w:val="00047185"/>
    <w:rsid w:val="00050A89"/>
    <w:rsid w:val="00052297"/>
    <w:rsid w:val="0005438C"/>
    <w:rsid w:val="00056456"/>
    <w:rsid w:val="000577A7"/>
    <w:rsid w:val="00063B3E"/>
    <w:rsid w:val="00065F7B"/>
    <w:rsid w:val="00072711"/>
    <w:rsid w:val="0008119D"/>
    <w:rsid w:val="000867CC"/>
    <w:rsid w:val="000868BA"/>
    <w:rsid w:val="00090A63"/>
    <w:rsid w:val="00093D75"/>
    <w:rsid w:val="0009630A"/>
    <w:rsid w:val="0009696F"/>
    <w:rsid w:val="000A0993"/>
    <w:rsid w:val="000A1AD1"/>
    <w:rsid w:val="000A21E2"/>
    <w:rsid w:val="000B470F"/>
    <w:rsid w:val="000C0794"/>
    <w:rsid w:val="000D1C84"/>
    <w:rsid w:val="000D21D0"/>
    <w:rsid w:val="000D2203"/>
    <w:rsid w:val="000E3E26"/>
    <w:rsid w:val="000E75F1"/>
    <w:rsid w:val="000F3553"/>
    <w:rsid w:val="000F3F1B"/>
    <w:rsid w:val="000F44E7"/>
    <w:rsid w:val="000F4A87"/>
    <w:rsid w:val="00103E86"/>
    <w:rsid w:val="00106708"/>
    <w:rsid w:val="00112A91"/>
    <w:rsid w:val="001132AD"/>
    <w:rsid w:val="001167ED"/>
    <w:rsid w:val="001175BA"/>
    <w:rsid w:val="001178D7"/>
    <w:rsid w:val="00120B4E"/>
    <w:rsid w:val="00122449"/>
    <w:rsid w:val="0012258E"/>
    <w:rsid w:val="001256F2"/>
    <w:rsid w:val="00125B61"/>
    <w:rsid w:val="00127A39"/>
    <w:rsid w:val="00133BB8"/>
    <w:rsid w:val="001367D0"/>
    <w:rsid w:val="001401EF"/>
    <w:rsid w:val="00144E00"/>
    <w:rsid w:val="001463B5"/>
    <w:rsid w:val="00146622"/>
    <w:rsid w:val="00147035"/>
    <w:rsid w:val="0015127E"/>
    <w:rsid w:val="00151C09"/>
    <w:rsid w:val="0015325A"/>
    <w:rsid w:val="00156FD9"/>
    <w:rsid w:val="0015705B"/>
    <w:rsid w:val="00173B9C"/>
    <w:rsid w:val="00184BAA"/>
    <w:rsid w:val="00185229"/>
    <w:rsid w:val="0018636B"/>
    <w:rsid w:val="00190B9B"/>
    <w:rsid w:val="00195AA4"/>
    <w:rsid w:val="00195C86"/>
    <w:rsid w:val="001A0325"/>
    <w:rsid w:val="001A099D"/>
    <w:rsid w:val="001A27A1"/>
    <w:rsid w:val="001A4D05"/>
    <w:rsid w:val="001A626D"/>
    <w:rsid w:val="001B2D13"/>
    <w:rsid w:val="001B4010"/>
    <w:rsid w:val="001C2F2E"/>
    <w:rsid w:val="001C5A21"/>
    <w:rsid w:val="001C6C0C"/>
    <w:rsid w:val="001C7074"/>
    <w:rsid w:val="001D2532"/>
    <w:rsid w:val="001D38F7"/>
    <w:rsid w:val="001E063E"/>
    <w:rsid w:val="001E0976"/>
    <w:rsid w:val="001F1577"/>
    <w:rsid w:val="002009E2"/>
    <w:rsid w:val="00202BDD"/>
    <w:rsid w:val="002045F6"/>
    <w:rsid w:val="00205BD7"/>
    <w:rsid w:val="0021230C"/>
    <w:rsid w:val="00212B1C"/>
    <w:rsid w:val="00213DCE"/>
    <w:rsid w:val="00216801"/>
    <w:rsid w:val="00216D3C"/>
    <w:rsid w:val="002201FE"/>
    <w:rsid w:val="00224486"/>
    <w:rsid w:val="002247C6"/>
    <w:rsid w:val="00226D34"/>
    <w:rsid w:val="00231204"/>
    <w:rsid w:val="00231213"/>
    <w:rsid w:val="00233ED3"/>
    <w:rsid w:val="00234A35"/>
    <w:rsid w:val="002365D1"/>
    <w:rsid w:val="0024058C"/>
    <w:rsid w:val="00242C32"/>
    <w:rsid w:val="00242CBE"/>
    <w:rsid w:val="00242F8C"/>
    <w:rsid w:val="00246FEE"/>
    <w:rsid w:val="00250C61"/>
    <w:rsid w:val="00250E0B"/>
    <w:rsid w:val="00252809"/>
    <w:rsid w:val="00253863"/>
    <w:rsid w:val="002557C5"/>
    <w:rsid w:val="002610A8"/>
    <w:rsid w:val="00280D67"/>
    <w:rsid w:val="00282B29"/>
    <w:rsid w:val="00282FEE"/>
    <w:rsid w:val="0029036C"/>
    <w:rsid w:val="00290A05"/>
    <w:rsid w:val="00292208"/>
    <w:rsid w:val="00294B26"/>
    <w:rsid w:val="00297B11"/>
    <w:rsid w:val="002A0292"/>
    <w:rsid w:val="002A051F"/>
    <w:rsid w:val="002A1BBE"/>
    <w:rsid w:val="002A278D"/>
    <w:rsid w:val="002B08D1"/>
    <w:rsid w:val="002B1BD9"/>
    <w:rsid w:val="002B2B83"/>
    <w:rsid w:val="002B3FC0"/>
    <w:rsid w:val="002B7E00"/>
    <w:rsid w:val="002C42AE"/>
    <w:rsid w:val="002D053D"/>
    <w:rsid w:val="002D3143"/>
    <w:rsid w:val="002D4B3B"/>
    <w:rsid w:val="002D5AE0"/>
    <w:rsid w:val="002D6355"/>
    <w:rsid w:val="002D6D68"/>
    <w:rsid w:val="002D7487"/>
    <w:rsid w:val="002D7DF0"/>
    <w:rsid w:val="002E1715"/>
    <w:rsid w:val="002E1D9F"/>
    <w:rsid w:val="002F448E"/>
    <w:rsid w:val="002F6C2E"/>
    <w:rsid w:val="002F7B16"/>
    <w:rsid w:val="00305722"/>
    <w:rsid w:val="00310A64"/>
    <w:rsid w:val="00312A4E"/>
    <w:rsid w:val="003201A4"/>
    <w:rsid w:val="00324744"/>
    <w:rsid w:val="00325464"/>
    <w:rsid w:val="00330856"/>
    <w:rsid w:val="003326AE"/>
    <w:rsid w:val="00335D7F"/>
    <w:rsid w:val="00340C5E"/>
    <w:rsid w:val="003461EE"/>
    <w:rsid w:val="003462AA"/>
    <w:rsid w:val="003463C5"/>
    <w:rsid w:val="00346754"/>
    <w:rsid w:val="00347B13"/>
    <w:rsid w:val="0035028E"/>
    <w:rsid w:val="0035156E"/>
    <w:rsid w:val="00352A7A"/>
    <w:rsid w:val="003729E8"/>
    <w:rsid w:val="00376167"/>
    <w:rsid w:val="00377B3E"/>
    <w:rsid w:val="003812B4"/>
    <w:rsid w:val="00381CA4"/>
    <w:rsid w:val="00383745"/>
    <w:rsid w:val="00390BA8"/>
    <w:rsid w:val="00396DAB"/>
    <w:rsid w:val="00397231"/>
    <w:rsid w:val="0039757C"/>
    <w:rsid w:val="003A32EA"/>
    <w:rsid w:val="003A3AAF"/>
    <w:rsid w:val="003A5A89"/>
    <w:rsid w:val="003A5CFC"/>
    <w:rsid w:val="003B0E89"/>
    <w:rsid w:val="003B1C5C"/>
    <w:rsid w:val="003B3F33"/>
    <w:rsid w:val="003B4D44"/>
    <w:rsid w:val="003B7269"/>
    <w:rsid w:val="003B7E16"/>
    <w:rsid w:val="003C3ED1"/>
    <w:rsid w:val="003C434E"/>
    <w:rsid w:val="003C567E"/>
    <w:rsid w:val="003C6D5B"/>
    <w:rsid w:val="003D3CA6"/>
    <w:rsid w:val="003E5F4B"/>
    <w:rsid w:val="003E7F34"/>
    <w:rsid w:val="003F10EE"/>
    <w:rsid w:val="003F21B0"/>
    <w:rsid w:val="003F3674"/>
    <w:rsid w:val="003F4671"/>
    <w:rsid w:val="00403D4A"/>
    <w:rsid w:val="00405434"/>
    <w:rsid w:val="00405769"/>
    <w:rsid w:val="00407C41"/>
    <w:rsid w:val="00407FB2"/>
    <w:rsid w:val="004135DE"/>
    <w:rsid w:val="00415700"/>
    <w:rsid w:val="004164B6"/>
    <w:rsid w:val="00423B95"/>
    <w:rsid w:val="00426807"/>
    <w:rsid w:val="00427570"/>
    <w:rsid w:val="00431DBD"/>
    <w:rsid w:val="00434D6A"/>
    <w:rsid w:val="00434DED"/>
    <w:rsid w:val="00440003"/>
    <w:rsid w:val="00441554"/>
    <w:rsid w:val="004444C1"/>
    <w:rsid w:val="00445796"/>
    <w:rsid w:val="00447023"/>
    <w:rsid w:val="00457EF4"/>
    <w:rsid w:val="00460BAA"/>
    <w:rsid w:val="00461094"/>
    <w:rsid w:val="00464FAE"/>
    <w:rsid w:val="00465056"/>
    <w:rsid w:val="00465A7F"/>
    <w:rsid w:val="00470388"/>
    <w:rsid w:val="00471248"/>
    <w:rsid w:val="004727DC"/>
    <w:rsid w:val="0047522A"/>
    <w:rsid w:val="00476819"/>
    <w:rsid w:val="00477440"/>
    <w:rsid w:val="00482556"/>
    <w:rsid w:val="00482AC9"/>
    <w:rsid w:val="00484315"/>
    <w:rsid w:val="00490577"/>
    <w:rsid w:val="004907B7"/>
    <w:rsid w:val="00494B8E"/>
    <w:rsid w:val="004A4D7F"/>
    <w:rsid w:val="004A7350"/>
    <w:rsid w:val="004A7CC2"/>
    <w:rsid w:val="004B0DB1"/>
    <w:rsid w:val="004B4891"/>
    <w:rsid w:val="004B6745"/>
    <w:rsid w:val="004B70A3"/>
    <w:rsid w:val="004C2E9B"/>
    <w:rsid w:val="004C3FB6"/>
    <w:rsid w:val="004C419E"/>
    <w:rsid w:val="004C5081"/>
    <w:rsid w:val="004C7894"/>
    <w:rsid w:val="004D0BC2"/>
    <w:rsid w:val="004D3694"/>
    <w:rsid w:val="004D5D20"/>
    <w:rsid w:val="004D65E3"/>
    <w:rsid w:val="004E2E08"/>
    <w:rsid w:val="004E5BB4"/>
    <w:rsid w:val="004E612C"/>
    <w:rsid w:val="004E64AE"/>
    <w:rsid w:val="004E67DD"/>
    <w:rsid w:val="004F12B9"/>
    <w:rsid w:val="004F3362"/>
    <w:rsid w:val="004F36EF"/>
    <w:rsid w:val="005027CC"/>
    <w:rsid w:val="00503686"/>
    <w:rsid w:val="00507E3F"/>
    <w:rsid w:val="005124A2"/>
    <w:rsid w:val="0051349C"/>
    <w:rsid w:val="005138BC"/>
    <w:rsid w:val="0051530A"/>
    <w:rsid w:val="00516D8E"/>
    <w:rsid w:val="00517F6F"/>
    <w:rsid w:val="00522C29"/>
    <w:rsid w:val="00525A7D"/>
    <w:rsid w:val="005275EF"/>
    <w:rsid w:val="00537898"/>
    <w:rsid w:val="00544FD1"/>
    <w:rsid w:val="0054562E"/>
    <w:rsid w:val="0055298E"/>
    <w:rsid w:val="00554584"/>
    <w:rsid w:val="0055478D"/>
    <w:rsid w:val="00562690"/>
    <w:rsid w:val="0056754C"/>
    <w:rsid w:val="00567C13"/>
    <w:rsid w:val="0057066A"/>
    <w:rsid w:val="005800EA"/>
    <w:rsid w:val="0058557B"/>
    <w:rsid w:val="00586835"/>
    <w:rsid w:val="005A1776"/>
    <w:rsid w:val="005A5616"/>
    <w:rsid w:val="005A6B14"/>
    <w:rsid w:val="005A6CFA"/>
    <w:rsid w:val="005B15F8"/>
    <w:rsid w:val="005B2DD9"/>
    <w:rsid w:val="005B39B0"/>
    <w:rsid w:val="005C0F35"/>
    <w:rsid w:val="005C15DD"/>
    <w:rsid w:val="005C19E5"/>
    <w:rsid w:val="005C7009"/>
    <w:rsid w:val="005C75EE"/>
    <w:rsid w:val="005D0AA4"/>
    <w:rsid w:val="005D0E6D"/>
    <w:rsid w:val="005D2BCE"/>
    <w:rsid w:val="005D3B66"/>
    <w:rsid w:val="005D460C"/>
    <w:rsid w:val="005D4EDB"/>
    <w:rsid w:val="005E00C5"/>
    <w:rsid w:val="005E10A9"/>
    <w:rsid w:val="005E4C74"/>
    <w:rsid w:val="005E4F98"/>
    <w:rsid w:val="005F1C72"/>
    <w:rsid w:val="005F5AF5"/>
    <w:rsid w:val="005F5DC3"/>
    <w:rsid w:val="006008EF"/>
    <w:rsid w:val="0060209E"/>
    <w:rsid w:val="00602977"/>
    <w:rsid w:val="00602C6E"/>
    <w:rsid w:val="0060549E"/>
    <w:rsid w:val="00607EB1"/>
    <w:rsid w:val="0061049A"/>
    <w:rsid w:val="00615A1D"/>
    <w:rsid w:val="0062284C"/>
    <w:rsid w:val="0064100A"/>
    <w:rsid w:val="00643AAF"/>
    <w:rsid w:val="0064558C"/>
    <w:rsid w:val="00645C53"/>
    <w:rsid w:val="00646E6B"/>
    <w:rsid w:val="00650AB6"/>
    <w:rsid w:val="006514E4"/>
    <w:rsid w:val="006566C8"/>
    <w:rsid w:val="00657408"/>
    <w:rsid w:val="00662B5C"/>
    <w:rsid w:val="00666849"/>
    <w:rsid w:val="00667338"/>
    <w:rsid w:val="006718CF"/>
    <w:rsid w:val="0067534D"/>
    <w:rsid w:val="006766C3"/>
    <w:rsid w:val="0068126D"/>
    <w:rsid w:val="00681D54"/>
    <w:rsid w:val="0068210E"/>
    <w:rsid w:val="00682C1D"/>
    <w:rsid w:val="00687EC3"/>
    <w:rsid w:val="006978DF"/>
    <w:rsid w:val="00697B81"/>
    <w:rsid w:val="006A01CE"/>
    <w:rsid w:val="006A10F0"/>
    <w:rsid w:val="006A2B81"/>
    <w:rsid w:val="006A2C69"/>
    <w:rsid w:val="006B18D0"/>
    <w:rsid w:val="006B4654"/>
    <w:rsid w:val="006B47D0"/>
    <w:rsid w:val="006B4D84"/>
    <w:rsid w:val="006B5363"/>
    <w:rsid w:val="006B6EC8"/>
    <w:rsid w:val="006C40EF"/>
    <w:rsid w:val="006C61F9"/>
    <w:rsid w:val="006C66CA"/>
    <w:rsid w:val="006D4D67"/>
    <w:rsid w:val="006E3ED7"/>
    <w:rsid w:val="006F3045"/>
    <w:rsid w:val="006F322A"/>
    <w:rsid w:val="006F3657"/>
    <w:rsid w:val="00705E6B"/>
    <w:rsid w:val="0070776A"/>
    <w:rsid w:val="007204AB"/>
    <w:rsid w:val="00722970"/>
    <w:rsid w:val="007229EF"/>
    <w:rsid w:val="007243D3"/>
    <w:rsid w:val="00725ACA"/>
    <w:rsid w:val="00727180"/>
    <w:rsid w:val="0073303D"/>
    <w:rsid w:val="00733573"/>
    <w:rsid w:val="00734A65"/>
    <w:rsid w:val="00734C59"/>
    <w:rsid w:val="007715F3"/>
    <w:rsid w:val="00771B44"/>
    <w:rsid w:val="00771BF8"/>
    <w:rsid w:val="00774559"/>
    <w:rsid w:val="00774C92"/>
    <w:rsid w:val="007776FA"/>
    <w:rsid w:val="00782386"/>
    <w:rsid w:val="007836E3"/>
    <w:rsid w:val="007855B1"/>
    <w:rsid w:val="00787533"/>
    <w:rsid w:val="00787B18"/>
    <w:rsid w:val="00792919"/>
    <w:rsid w:val="00793B28"/>
    <w:rsid w:val="00794263"/>
    <w:rsid w:val="00795DD8"/>
    <w:rsid w:val="007975FF"/>
    <w:rsid w:val="007A1EC7"/>
    <w:rsid w:val="007A21CF"/>
    <w:rsid w:val="007A2F99"/>
    <w:rsid w:val="007A306A"/>
    <w:rsid w:val="007A4BC7"/>
    <w:rsid w:val="007A56DB"/>
    <w:rsid w:val="007A5A48"/>
    <w:rsid w:val="007B08A7"/>
    <w:rsid w:val="007B10E7"/>
    <w:rsid w:val="007B154A"/>
    <w:rsid w:val="007B6887"/>
    <w:rsid w:val="007B752E"/>
    <w:rsid w:val="007D4F26"/>
    <w:rsid w:val="007D796E"/>
    <w:rsid w:val="007E4589"/>
    <w:rsid w:val="007F09E3"/>
    <w:rsid w:val="007F50DF"/>
    <w:rsid w:val="007F58FE"/>
    <w:rsid w:val="007F778D"/>
    <w:rsid w:val="00800294"/>
    <w:rsid w:val="0080712F"/>
    <w:rsid w:val="00807258"/>
    <w:rsid w:val="0080777F"/>
    <w:rsid w:val="0081250E"/>
    <w:rsid w:val="008148CA"/>
    <w:rsid w:val="00817181"/>
    <w:rsid w:val="00823219"/>
    <w:rsid w:val="0082322E"/>
    <w:rsid w:val="00833E9C"/>
    <w:rsid w:val="00840422"/>
    <w:rsid w:val="00842FEB"/>
    <w:rsid w:val="00843613"/>
    <w:rsid w:val="00843D78"/>
    <w:rsid w:val="008466E3"/>
    <w:rsid w:val="00847C3E"/>
    <w:rsid w:val="00850E17"/>
    <w:rsid w:val="008521B7"/>
    <w:rsid w:val="0085362C"/>
    <w:rsid w:val="00853AEB"/>
    <w:rsid w:val="008631CC"/>
    <w:rsid w:val="00864211"/>
    <w:rsid w:val="00865C65"/>
    <w:rsid w:val="00872510"/>
    <w:rsid w:val="00874C46"/>
    <w:rsid w:val="00875FA9"/>
    <w:rsid w:val="00876BE6"/>
    <w:rsid w:val="00877C6B"/>
    <w:rsid w:val="0088064A"/>
    <w:rsid w:val="0088084D"/>
    <w:rsid w:val="00880B9F"/>
    <w:rsid w:val="0088440D"/>
    <w:rsid w:val="00886901"/>
    <w:rsid w:val="00886E23"/>
    <w:rsid w:val="008932EE"/>
    <w:rsid w:val="00894192"/>
    <w:rsid w:val="00894BD9"/>
    <w:rsid w:val="00895DA7"/>
    <w:rsid w:val="00897E29"/>
    <w:rsid w:val="008A6670"/>
    <w:rsid w:val="008B1DC4"/>
    <w:rsid w:val="008B49EE"/>
    <w:rsid w:val="008B7C4E"/>
    <w:rsid w:val="008B7E39"/>
    <w:rsid w:val="008C078A"/>
    <w:rsid w:val="008C1FF9"/>
    <w:rsid w:val="008C2C9A"/>
    <w:rsid w:val="008D3626"/>
    <w:rsid w:val="008D4474"/>
    <w:rsid w:val="008D50C6"/>
    <w:rsid w:val="008E3106"/>
    <w:rsid w:val="008E3D34"/>
    <w:rsid w:val="008E6888"/>
    <w:rsid w:val="008F05D1"/>
    <w:rsid w:val="008F279B"/>
    <w:rsid w:val="008F3FAE"/>
    <w:rsid w:val="008F53E8"/>
    <w:rsid w:val="00903603"/>
    <w:rsid w:val="00903DA9"/>
    <w:rsid w:val="00904469"/>
    <w:rsid w:val="00923688"/>
    <w:rsid w:val="009272ED"/>
    <w:rsid w:val="009345F0"/>
    <w:rsid w:val="00937504"/>
    <w:rsid w:val="009439D5"/>
    <w:rsid w:val="0094441C"/>
    <w:rsid w:val="00944B39"/>
    <w:rsid w:val="00945316"/>
    <w:rsid w:val="00946939"/>
    <w:rsid w:val="0095319A"/>
    <w:rsid w:val="00953A8E"/>
    <w:rsid w:val="009546C4"/>
    <w:rsid w:val="009607F2"/>
    <w:rsid w:val="00962456"/>
    <w:rsid w:val="00971EB7"/>
    <w:rsid w:val="00972134"/>
    <w:rsid w:val="009721A0"/>
    <w:rsid w:val="009732A5"/>
    <w:rsid w:val="00973356"/>
    <w:rsid w:val="00976D27"/>
    <w:rsid w:val="00977AD7"/>
    <w:rsid w:val="00977B79"/>
    <w:rsid w:val="009805D7"/>
    <w:rsid w:val="0098148A"/>
    <w:rsid w:val="00983DF0"/>
    <w:rsid w:val="0099190C"/>
    <w:rsid w:val="00996172"/>
    <w:rsid w:val="009A3076"/>
    <w:rsid w:val="009B3D87"/>
    <w:rsid w:val="009B5F92"/>
    <w:rsid w:val="009C3AAE"/>
    <w:rsid w:val="009C44E7"/>
    <w:rsid w:val="009C54B9"/>
    <w:rsid w:val="009D38A3"/>
    <w:rsid w:val="009D4F27"/>
    <w:rsid w:val="009D6EE7"/>
    <w:rsid w:val="009E3053"/>
    <w:rsid w:val="009E485B"/>
    <w:rsid w:val="009E6FF9"/>
    <w:rsid w:val="009E73DF"/>
    <w:rsid w:val="009E7C62"/>
    <w:rsid w:val="009F10D2"/>
    <w:rsid w:val="009F4A97"/>
    <w:rsid w:val="009F7831"/>
    <w:rsid w:val="00A02F9E"/>
    <w:rsid w:val="00A106EE"/>
    <w:rsid w:val="00A21B25"/>
    <w:rsid w:val="00A30CDA"/>
    <w:rsid w:val="00A3264D"/>
    <w:rsid w:val="00A35A93"/>
    <w:rsid w:val="00A35F7D"/>
    <w:rsid w:val="00A3623B"/>
    <w:rsid w:val="00A41B8E"/>
    <w:rsid w:val="00A42047"/>
    <w:rsid w:val="00A505DE"/>
    <w:rsid w:val="00A57CE8"/>
    <w:rsid w:val="00A70098"/>
    <w:rsid w:val="00A700B7"/>
    <w:rsid w:val="00A71868"/>
    <w:rsid w:val="00A72903"/>
    <w:rsid w:val="00A774F5"/>
    <w:rsid w:val="00A777CD"/>
    <w:rsid w:val="00A77D2B"/>
    <w:rsid w:val="00A808F1"/>
    <w:rsid w:val="00A80FE6"/>
    <w:rsid w:val="00A823A6"/>
    <w:rsid w:val="00A82A57"/>
    <w:rsid w:val="00A914BA"/>
    <w:rsid w:val="00A94C4E"/>
    <w:rsid w:val="00A95EEE"/>
    <w:rsid w:val="00AA08AA"/>
    <w:rsid w:val="00AA327A"/>
    <w:rsid w:val="00AA5716"/>
    <w:rsid w:val="00AB0BC8"/>
    <w:rsid w:val="00AB165C"/>
    <w:rsid w:val="00AB5B54"/>
    <w:rsid w:val="00AB63DE"/>
    <w:rsid w:val="00AC00AA"/>
    <w:rsid w:val="00AC2C54"/>
    <w:rsid w:val="00AC7920"/>
    <w:rsid w:val="00AC7EC6"/>
    <w:rsid w:val="00AD00BB"/>
    <w:rsid w:val="00AD2468"/>
    <w:rsid w:val="00AE0367"/>
    <w:rsid w:val="00AE20DA"/>
    <w:rsid w:val="00AE5F5E"/>
    <w:rsid w:val="00AF1BE9"/>
    <w:rsid w:val="00AF3CC5"/>
    <w:rsid w:val="00AF4E06"/>
    <w:rsid w:val="00B0211E"/>
    <w:rsid w:val="00B10652"/>
    <w:rsid w:val="00B10FE1"/>
    <w:rsid w:val="00B11FE6"/>
    <w:rsid w:val="00B133D0"/>
    <w:rsid w:val="00B27323"/>
    <w:rsid w:val="00B33E17"/>
    <w:rsid w:val="00B400B0"/>
    <w:rsid w:val="00B43465"/>
    <w:rsid w:val="00B47489"/>
    <w:rsid w:val="00B50EDC"/>
    <w:rsid w:val="00B542B2"/>
    <w:rsid w:val="00B6118E"/>
    <w:rsid w:val="00B67E41"/>
    <w:rsid w:val="00B717A0"/>
    <w:rsid w:val="00B73F6A"/>
    <w:rsid w:val="00B83840"/>
    <w:rsid w:val="00B83902"/>
    <w:rsid w:val="00B94833"/>
    <w:rsid w:val="00BA33CA"/>
    <w:rsid w:val="00BB0C50"/>
    <w:rsid w:val="00BB71AA"/>
    <w:rsid w:val="00BC003F"/>
    <w:rsid w:val="00BC00E9"/>
    <w:rsid w:val="00BC3250"/>
    <w:rsid w:val="00BC3CAC"/>
    <w:rsid w:val="00BC6C45"/>
    <w:rsid w:val="00BD0A45"/>
    <w:rsid w:val="00BD2803"/>
    <w:rsid w:val="00BD3C8D"/>
    <w:rsid w:val="00BD6281"/>
    <w:rsid w:val="00BE038B"/>
    <w:rsid w:val="00BE78E6"/>
    <w:rsid w:val="00BE7B52"/>
    <w:rsid w:val="00BF10D2"/>
    <w:rsid w:val="00BF1FEC"/>
    <w:rsid w:val="00BF670A"/>
    <w:rsid w:val="00BF6B88"/>
    <w:rsid w:val="00BF7E73"/>
    <w:rsid w:val="00C00BB8"/>
    <w:rsid w:val="00C00FA5"/>
    <w:rsid w:val="00C01CAE"/>
    <w:rsid w:val="00C05237"/>
    <w:rsid w:val="00C05360"/>
    <w:rsid w:val="00C06409"/>
    <w:rsid w:val="00C06D75"/>
    <w:rsid w:val="00C07B83"/>
    <w:rsid w:val="00C1096B"/>
    <w:rsid w:val="00C1667D"/>
    <w:rsid w:val="00C20850"/>
    <w:rsid w:val="00C2772F"/>
    <w:rsid w:val="00C3019A"/>
    <w:rsid w:val="00C30FB9"/>
    <w:rsid w:val="00C32B9A"/>
    <w:rsid w:val="00C34211"/>
    <w:rsid w:val="00C348F9"/>
    <w:rsid w:val="00C34AB3"/>
    <w:rsid w:val="00C408DE"/>
    <w:rsid w:val="00C42767"/>
    <w:rsid w:val="00C44456"/>
    <w:rsid w:val="00C44CF7"/>
    <w:rsid w:val="00C47177"/>
    <w:rsid w:val="00C4790B"/>
    <w:rsid w:val="00C529BF"/>
    <w:rsid w:val="00C532E8"/>
    <w:rsid w:val="00C626BE"/>
    <w:rsid w:val="00C63328"/>
    <w:rsid w:val="00C70976"/>
    <w:rsid w:val="00C811CB"/>
    <w:rsid w:val="00C923FC"/>
    <w:rsid w:val="00C941BD"/>
    <w:rsid w:val="00C94236"/>
    <w:rsid w:val="00C97997"/>
    <w:rsid w:val="00CA28CE"/>
    <w:rsid w:val="00CA4D49"/>
    <w:rsid w:val="00CA595B"/>
    <w:rsid w:val="00CA5989"/>
    <w:rsid w:val="00CB08EF"/>
    <w:rsid w:val="00CB5C63"/>
    <w:rsid w:val="00CB5EE5"/>
    <w:rsid w:val="00CB702E"/>
    <w:rsid w:val="00CB7746"/>
    <w:rsid w:val="00CC023D"/>
    <w:rsid w:val="00CC5BC7"/>
    <w:rsid w:val="00CC64EE"/>
    <w:rsid w:val="00CC7E8F"/>
    <w:rsid w:val="00CD0C78"/>
    <w:rsid w:val="00CD22FC"/>
    <w:rsid w:val="00CD6C9F"/>
    <w:rsid w:val="00CE1C3F"/>
    <w:rsid w:val="00CE466C"/>
    <w:rsid w:val="00CF0211"/>
    <w:rsid w:val="00CF035F"/>
    <w:rsid w:val="00D00CC0"/>
    <w:rsid w:val="00D00EA0"/>
    <w:rsid w:val="00D01C71"/>
    <w:rsid w:val="00D069A7"/>
    <w:rsid w:val="00D07DD0"/>
    <w:rsid w:val="00D10AE9"/>
    <w:rsid w:val="00D1299E"/>
    <w:rsid w:val="00D12DF0"/>
    <w:rsid w:val="00D12F36"/>
    <w:rsid w:val="00D15204"/>
    <w:rsid w:val="00D16D33"/>
    <w:rsid w:val="00D2202F"/>
    <w:rsid w:val="00D226AE"/>
    <w:rsid w:val="00D24440"/>
    <w:rsid w:val="00D244F6"/>
    <w:rsid w:val="00D27C62"/>
    <w:rsid w:val="00D32209"/>
    <w:rsid w:val="00D32DD2"/>
    <w:rsid w:val="00D348F5"/>
    <w:rsid w:val="00D36766"/>
    <w:rsid w:val="00D42773"/>
    <w:rsid w:val="00D47091"/>
    <w:rsid w:val="00D47832"/>
    <w:rsid w:val="00D50541"/>
    <w:rsid w:val="00D537F9"/>
    <w:rsid w:val="00D564CE"/>
    <w:rsid w:val="00D57FD9"/>
    <w:rsid w:val="00D60F52"/>
    <w:rsid w:val="00D66C7E"/>
    <w:rsid w:val="00D70DFC"/>
    <w:rsid w:val="00D7210F"/>
    <w:rsid w:val="00D7225D"/>
    <w:rsid w:val="00D80B36"/>
    <w:rsid w:val="00D8564C"/>
    <w:rsid w:val="00D877EF"/>
    <w:rsid w:val="00D902CB"/>
    <w:rsid w:val="00D924A5"/>
    <w:rsid w:val="00D93896"/>
    <w:rsid w:val="00D93A6B"/>
    <w:rsid w:val="00D96960"/>
    <w:rsid w:val="00DA6D80"/>
    <w:rsid w:val="00DB2256"/>
    <w:rsid w:val="00DB4401"/>
    <w:rsid w:val="00DC26A4"/>
    <w:rsid w:val="00DD1C60"/>
    <w:rsid w:val="00DD33CB"/>
    <w:rsid w:val="00DD4820"/>
    <w:rsid w:val="00DE4CEA"/>
    <w:rsid w:val="00E0253B"/>
    <w:rsid w:val="00E07048"/>
    <w:rsid w:val="00E1000B"/>
    <w:rsid w:val="00E122A9"/>
    <w:rsid w:val="00E1284B"/>
    <w:rsid w:val="00E15D8C"/>
    <w:rsid w:val="00E17201"/>
    <w:rsid w:val="00E22FD5"/>
    <w:rsid w:val="00E23787"/>
    <w:rsid w:val="00E307E4"/>
    <w:rsid w:val="00E30F23"/>
    <w:rsid w:val="00E31341"/>
    <w:rsid w:val="00E3212A"/>
    <w:rsid w:val="00E365C3"/>
    <w:rsid w:val="00E366A7"/>
    <w:rsid w:val="00E451E4"/>
    <w:rsid w:val="00E472C6"/>
    <w:rsid w:val="00E516D2"/>
    <w:rsid w:val="00E60E93"/>
    <w:rsid w:val="00E6351D"/>
    <w:rsid w:val="00E63F75"/>
    <w:rsid w:val="00E72F24"/>
    <w:rsid w:val="00E7462F"/>
    <w:rsid w:val="00E850DB"/>
    <w:rsid w:val="00E852B9"/>
    <w:rsid w:val="00E9328E"/>
    <w:rsid w:val="00E93B27"/>
    <w:rsid w:val="00E95C75"/>
    <w:rsid w:val="00E960BE"/>
    <w:rsid w:val="00E97641"/>
    <w:rsid w:val="00EA56F6"/>
    <w:rsid w:val="00EA7C89"/>
    <w:rsid w:val="00EB1DD5"/>
    <w:rsid w:val="00EB3832"/>
    <w:rsid w:val="00EB661D"/>
    <w:rsid w:val="00EC622A"/>
    <w:rsid w:val="00EC649B"/>
    <w:rsid w:val="00EC75E7"/>
    <w:rsid w:val="00ED1381"/>
    <w:rsid w:val="00ED23E0"/>
    <w:rsid w:val="00ED342B"/>
    <w:rsid w:val="00ED41AC"/>
    <w:rsid w:val="00ED5B15"/>
    <w:rsid w:val="00ED6941"/>
    <w:rsid w:val="00EE2295"/>
    <w:rsid w:val="00EE5AE5"/>
    <w:rsid w:val="00EE5AEA"/>
    <w:rsid w:val="00EE627A"/>
    <w:rsid w:val="00EE6C90"/>
    <w:rsid w:val="00EF1C63"/>
    <w:rsid w:val="00EF2B03"/>
    <w:rsid w:val="00EF7B70"/>
    <w:rsid w:val="00EF7F05"/>
    <w:rsid w:val="00F02291"/>
    <w:rsid w:val="00F04495"/>
    <w:rsid w:val="00F12D81"/>
    <w:rsid w:val="00F146A4"/>
    <w:rsid w:val="00F20BD1"/>
    <w:rsid w:val="00F215EF"/>
    <w:rsid w:val="00F22AC5"/>
    <w:rsid w:val="00F23250"/>
    <w:rsid w:val="00F24945"/>
    <w:rsid w:val="00F24D9F"/>
    <w:rsid w:val="00F26010"/>
    <w:rsid w:val="00F26B96"/>
    <w:rsid w:val="00F3646F"/>
    <w:rsid w:val="00F41F96"/>
    <w:rsid w:val="00F423BC"/>
    <w:rsid w:val="00F44C59"/>
    <w:rsid w:val="00F478AE"/>
    <w:rsid w:val="00F511AC"/>
    <w:rsid w:val="00F545EF"/>
    <w:rsid w:val="00F5564D"/>
    <w:rsid w:val="00F5574C"/>
    <w:rsid w:val="00F64695"/>
    <w:rsid w:val="00F648B3"/>
    <w:rsid w:val="00F70BA8"/>
    <w:rsid w:val="00F72FAC"/>
    <w:rsid w:val="00F74F7B"/>
    <w:rsid w:val="00F7607A"/>
    <w:rsid w:val="00F8036B"/>
    <w:rsid w:val="00F83D67"/>
    <w:rsid w:val="00F85D2D"/>
    <w:rsid w:val="00F9391E"/>
    <w:rsid w:val="00F953D9"/>
    <w:rsid w:val="00F95876"/>
    <w:rsid w:val="00FA0009"/>
    <w:rsid w:val="00FA1F73"/>
    <w:rsid w:val="00FA3F4F"/>
    <w:rsid w:val="00FA6316"/>
    <w:rsid w:val="00FB032F"/>
    <w:rsid w:val="00FB04DB"/>
    <w:rsid w:val="00FB1FA8"/>
    <w:rsid w:val="00FB36AE"/>
    <w:rsid w:val="00FB4F8F"/>
    <w:rsid w:val="00FB7F6F"/>
    <w:rsid w:val="00FC0ACD"/>
    <w:rsid w:val="00FC1E69"/>
    <w:rsid w:val="00FC277F"/>
    <w:rsid w:val="00FC27FA"/>
    <w:rsid w:val="00FC376E"/>
    <w:rsid w:val="00FC5E52"/>
    <w:rsid w:val="00FD1065"/>
    <w:rsid w:val="00FD510A"/>
    <w:rsid w:val="00FD6F09"/>
    <w:rsid w:val="00FD7725"/>
    <w:rsid w:val="00FE2B27"/>
    <w:rsid w:val="00FE32E2"/>
    <w:rsid w:val="00FE4C14"/>
    <w:rsid w:val="00FF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EC935"/>
  <w15:docId w15:val="{13CC4C5C-4EC8-49FF-8F1C-B838BFA1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qFormat/>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qFormat/>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5D0E6D"/>
    <w:rPr>
      <w:color w:val="605E5C"/>
      <w:shd w:val="clear" w:color="auto" w:fill="E1DFDD"/>
    </w:rPr>
  </w:style>
  <w:style w:type="numbering" w:customStyle="1" w:styleId="Style431">
    <w:name w:val="Style431"/>
    <w:qFormat/>
    <w:rsid w:val="00800294"/>
    <w:pPr>
      <w:numPr>
        <w:numId w:val="14"/>
      </w:numPr>
    </w:pPr>
  </w:style>
  <w:style w:type="character" w:styleId="FollowedHyperlink">
    <w:name w:val="FollowedHyperlink"/>
    <w:basedOn w:val="DefaultParagraphFont"/>
    <w:uiPriority w:val="99"/>
    <w:semiHidden/>
    <w:unhideWhenUsed/>
    <w:rsid w:val="004C2E9B"/>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22814908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63066334">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21018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sgovernance.co.uk/0710" TargetMode="External"/><Relationship Id="rId18" Type="http://schemas.openxmlformats.org/officeDocument/2006/relationships/hyperlink" Target="mailto:xoserve.invoicing@xoserve.com" TargetMode="External"/><Relationship Id="rId26" Type="http://schemas.openxmlformats.org/officeDocument/2006/relationships/hyperlink" Target="https://umbraco.xoserve.com/media/41961/template-class-1-liabilities-summary-mmyy-supporting-information.pdf" TargetMode="External"/><Relationship Id="rId3" Type="http://schemas.openxmlformats.org/officeDocument/2006/relationships/customXml" Target="../customXml/item3.xml"/><Relationship Id="rId21" Type="http://schemas.openxmlformats.org/officeDocument/2006/relationships/hyperlink" Target="mailto:xoserve.invoicing@xoserve.com" TargetMode="External"/><Relationship Id="rId7" Type="http://schemas.openxmlformats.org/officeDocument/2006/relationships/settings" Target="settings.xml"/><Relationship Id="rId12" Type="http://schemas.openxmlformats.org/officeDocument/2006/relationships/hyperlink" Target="https://www.xoserve.com/change/change-proposals/xrn-5218-cdsp-provision-of-class-1-read-service/?return=/change/change-proposals/?customers=&amp;statuses=&amp;search=5218" TargetMode="External"/><Relationship Id="rId17" Type="http://schemas.openxmlformats.org/officeDocument/2006/relationships/hyperlink" Target="https://umbraco.xoserve.com/media/41964/template-dsc-specific-service-invoice-first-page.pdf" TargetMode="External"/><Relationship Id="rId25" Type="http://schemas.openxmlformats.org/officeDocument/2006/relationships/hyperlink" Target="mailto:xoserve.invoicing@xoserv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xoserve.com/news/our-2021-billing-calendar-is-now-available/" TargetMode="External"/><Relationship Id="rId20" Type="http://schemas.openxmlformats.org/officeDocument/2006/relationships/hyperlink" Target="https://umbraco.xoserve.com/media/41963/template-datalogger-meter-rental-charges-supporting-information-sgm.pdf" TargetMode="External"/><Relationship Id="rId29" Type="http://schemas.openxmlformats.org/officeDocument/2006/relationships/hyperlink" Target="mailto:uklink@xoserv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rogers@xoserve.com" TargetMode="External"/><Relationship Id="rId24" Type="http://schemas.openxmlformats.org/officeDocument/2006/relationships/hyperlink" Target="https://umbraco.xoserve.com/media/41960/extract-from-unc-section-m-liabiliti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asgovernance.co.uk/DSC-Documents" TargetMode="External"/><Relationship Id="rId23" Type="http://schemas.openxmlformats.org/officeDocument/2006/relationships/hyperlink" Target="https://www.gasgovernance.co.uk/TPD" TargetMode="External"/><Relationship Id="rId28" Type="http://schemas.openxmlformats.org/officeDocument/2006/relationships/hyperlink" Target="https://www.igt-unc.co.uk/igt148-provision-of-class-1-meter-read-service-on-igt-networks-by-the-cdsp/" TargetMode="External"/><Relationship Id="rId10" Type="http://schemas.openxmlformats.org/officeDocument/2006/relationships/endnotes" Target="endnotes.xml"/><Relationship Id="rId19" Type="http://schemas.openxmlformats.org/officeDocument/2006/relationships/hyperlink" Target="https://umbraco.xoserve.com/media/41962/template-datalogger-meter-rental-charges-supporting-information-gtm.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t-unc.co.uk/igt148-provision-of-class-1-meter-read-service-on-igt-networks-by-the-cdsp/" TargetMode="External"/><Relationship Id="rId22" Type="http://schemas.openxmlformats.org/officeDocument/2006/relationships/hyperlink" Target="https://umbraco.xoserve.com/media/41965/template-within-day-bbr-service-supporting-information.pdf" TargetMode="External"/><Relationship Id="rId27" Type="http://schemas.openxmlformats.org/officeDocument/2006/relationships/hyperlink" Target="https://www.gasgovernance.co.uk/0710"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c78a4dae-5fc0-4ed3-ad80-da51122ab114"/>
    <ds:schemaRef ds:uri="5844fa40-a696-4ac9-bd38-c0330d295109"/>
    <ds:schemaRef ds:uri="http://purl.org/dc/elements/1.1/"/>
  </ds:schemaRefs>
</ds:datastoreItem>
</file>

<file path=customXml/itemProps3.xml><?xml version="1.0" encoding="utf-8"?>
<ds:datastoreItem xmlns:ds="http://schemas.openxmlformats.org/officeDocument/2006/customXml" ds:itemID="{0D11E9D7-3D9B-4B5C-8FC4-A49189EF4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AC278-D8EC-4056-8F80-0D8C1736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Megan Troth</cp:lastModifiedBy>
  <cp:revision>52</cp:revision>
  <cp:lastPrinted>2019-02-07T14:31:00Z</cp:lastPrinted>
  <dcterms:created xsi:type="dcterms:W3CDTF">2021-04-09T08:13:00Z</dcterms:created>
  <dcterms:modified xsi:type="dcterms:W3CDTF">2021-04-12T08:41:00Z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ies>
</file>