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f1a9d2ec4c7b" /><Relationship Type="http://schemas.openxmlformats.org/package/2006/relationships/metadata/core-properties" Target="/docProps/core.xml" Id="R7612cbf3fa614aaf" /><Relationship Type="http://schemas.openxmlformats.org/officeDocument/2006/relationships/extended-properties" Target="/docProps/app.xml" Id="Rcdb0392e6c4844f0" /><Relationship Type="http://schemas.openxmlformats.org/officeDocument/2006/relationships/custom-properties" Target="/docProps/custom.xml" Id="R978c20f95dc74bd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pStyle w:val="Title"/>
      </w:pPr>
      <w:r>
        <w:t>Section G: Change Pack</w:t>
      </w:r>
    </w:p>
    <w:p>
      <w:pPr>
        <w:pStyle w:val="heading 1"/>
      </w:pPr>
      <w:r>
        <w:t>G1: 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2827.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 xml:space="preserve"> - RT - PO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XRN4117.3: IX Refresh Project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cs="Arial"/>
              </w:rPr>
              <w:id w:val="738138613"/>
              <w:date w:fullDate="2021-05-17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cs="Arial"/>
                  </w:rPr>
                  <w:t>17/05/2021</w:t>
                </w:r>
              </w:p>
            </w:sdtContent>
          </w:sdt>
        </w:tc>
      </w:tr>
    </w:tbl>
    <w:p>
      <w:pPr/>
    </w:p>
    <w:p>
      <w:pPr>
        <w:rPr>
          <w:b w:val="1"/>
          <w:bCs w:val="1"/>
          <w:color w:val="3E5AA8"/>
          <w:sz w:val="28"/>
          <w:szCs w:val="28"/>
        </w:rPr>
        <w:spacing w:after="0"/>
      </w:pPr>
      <w:r>
        <w:rPr>
          <w:b w:val="1"/>
          <w:bCs w:val="1"/>
          <w:color w:val="3E5AA8"/>
          <w:sz w:val="28"/>
          <w:szCs w:val="28"/>
        </w:rPr>
        <w:t xml:space="preserve">G2: </w:t>
      </w:r>
      <w:r>
        <w:rPr>
          <w:b w:val="1"/>
          <w:bCs w:val="1"/>
          <w:color w:val="3E5AA8"/>
          <w:sz w:val="28"/>
          <w:szCs w:val="28"/>
        </w:rPr>
        <w:t>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For Representation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Close Out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cs="Arial"/>
              </w:rPr>
              <w:id w:val="2100211890"/>
              <w:date w:fullDate="2021-06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cs="Arial"/>
                  </w:rPr>
                  <w:t>01/06/2021</w:t>
                </w:r>
              </w:p>
            </w:sdtContent>
          </w:sdt>
        </w:tc>
      </w:tr>
    </w:tbl>
    <w:p>
      <w:pPr>
        <w:pStyle w:val="heading 1"/>
      </w:pPr>
      <w:r>
        <w:t>G3: 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XRN4117.3: IX Refresh Project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Documentation Change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ChMC Constituency 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t>Shipper, DNO, NTS, IGT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Mark Pollard</w:t>
            </w:r>
            <w:r>
              <w:rPr>
                <w:rFonts w:cs="Arial"/>
              </w:rPr>
              <w:t>/ Rachel Whitfield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/>
            <w:r>
              <w:t xml:space="preserve">The mapped drive functionality currently uses the SMB protocol to map a network share in Windows. With the refreshed server </w:t>
            </w:r>
            <w:r>
              <w:t>platform</w:t>
            </w:r>
            <w:r>
              <w:t xml:space="preserve"> the system will solely use FTP access and not SMB.</w:t>
            </w:r>
          </w:p>
          <w:p>
            <w:pPr/>
          </w:p>
          <w:p>
            <w:pPr/>
          </w:p>
        </w:tc>
      </w:tr>
    </w:tbl>
    <w:p>
      <w:pPr>
        <w:pStyle w:val="heading 1"/>
      </w:pPr>
      <w:r>
        <w:t xml:space="preserve">G4: </w:t>
      </w:r>
      <w:r>
        <w:t>Change Impact Assessment Dashboard (UK Link)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Administrative update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</w:t>
            </w:r>
            <w:r>
              <w:rPr>
                <w:rFonts w:cs="Arial"/>
              </w:rPr>
              <w:t>(s)</w:t>
            </w:r>
            <w:r>
              <w:rPr>
                <w:rFonts w:cs="Arial"/>
              </w:rPr>
              <w:t>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  <w:highlight w:val="yellow"/>
              </w:rPr>
            </w:pPr>
            <w:r>
              <w:t>Shipper, DNO, NTS, IGT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UKLAD3 - UK LINK FILE TRANSFER DEFINITION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</w:p>
        </w:tc>
      </w:tr>
    </w:tbl>
    <w:p>
      <w:p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965"/>
        <w:gridCol w:w="1933"/>
        <w:gridCol w:w="1801"/>
        <w:gridCol w:w="2215"/>
        <w:gridCol w:w="2134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</w:t>
            </w:r>
          </w:p>
        </w:tc>
        <w:tc>
          <w:tcPr>
            <w:shd w:val="clear" w:fill="B3EDFB"/>
            <w:tcW w:type="pct" w:w="106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Parent Record</w:t>
            </w:r>
          </w:p>
        </w:tc>
        <w:tc>
          <w:tcPr>
            <w:shd w:val="clear" w:fill="B3EDFB"/>
            <w:tcW w:type="pct" w:w="99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Record</w:t>
            </w:r>
          </w:p>
        </w:tc>
        <w:tc>
          <w:tcPr>
            <w:shd w:val="clear" w:fill="B3EDFB"/>
            <w:tcW w:type="pct" w:w="122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Data Attribute</w:t>
            </w:r>
          </w:p>
        </w:tc>
        <w:tc>
          <w:tcPr>
            <w:shd w:val="clear" w:fill="B3EDFB"/>
            <w:tcW w:type="pct" w:w="117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Hierarchy or Format</w:t>
            </w:r>
          </w:p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068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994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224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178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N/A</w:t>
            </w:r>
          </w:p>
        </w:tc>
      </w:tr>
    </w:tbl>
    <w:p>
      <w:pPr>
        <w:pStyle w:val="heading 1"/>
      </w:pPr>
      <w:r>
        <w:t xml:space="preserve">G5: </w:t>
      </w:r>
      <w:r>
        <w:t>Change Design Description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9048"/>
      </w:tblGrid>
      <w:tr>
        <w:trPr>
          <w:trHeight w:hRule="atLeast" w:val="2834"/>
        </w:trPr>
        <w:tc>
          <w:tcPr>
            <w:tcW w:type="pct" w:w="5000"/>
            <w:vAlign w:val="center"/>
          </w:tcPr>
          <w:p>
            <w:pPr>
              <w:rPr>
                <w:rFonts w:cs="Arial"/>
              </w:rPr>
            </w:pPr>
            <w:r>
              <w:t xml:space="preserve">Appendix F2 removed as SMB connection is no longer used- this is associated with the IX Refresh project · All references to Shared Disk and SMB removed 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  <w:r>
              <w:rPr>
                <w:rFonts w:cs="Arial"/>
              </w:rPr>
              <w:t xml:space="preserve">ction 10, Appendix F2 of the Word version of the UK LAD3 document has been replaced to reflect the FTP approach as opposed to the current SMC connection. </w:t>
            </w:r>
          </w:p>
          <w:p>
            <w:pPr>
              <w:rPr>
                <w:rFonts w:cs="Arial"/>
                <w:lang w:val="en-US"/>
                <w:sz w:val="20"/>
                <w:szCs w:val="20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hyperlink r:id="Rb7d0ae64070a40a7">
              <w:r>
                <w:rPr>
                  <w:rStyle w:val="Hyperlink"/>
                  <w:rFonts w:cs="Arial"/>
                </w:rPr>
                <w:t>UKLAD3 Document</w:t>
              </w:r>
            </w:hyperlink>
            <w:r>
              <w:rPr>
                <w:rFonts w:cs="Arial"/>
              </w:rPr>
              <w:t xml:space="preserve"> 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</w:tc>
      </w:tr>
    </w:tbl>
    <w:p>
      <w:pPr>
        <w:pStyle w:val="heading 1"/>
      </w:pPr>
      <w:r>
        <w:t xml:space="preserve">G6: </w:t>
      </w:r>
      <w:r>
        <w:t>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>
      <w:pPr>
        <w:pStyle w:val="heading 1"/>
      </w:pPr>
      <w:r>
        <w:t xml:space="preserve">G7: </w:t>
      </w:r>
      <w:r>
        <w:t>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cs="Arial"/>
              </w:rPr>
              <w:id w:val="165912924"/>
              <w:date w:fullDate="0001-01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cs="Arial"/>
                  </w:rPr>
                  <w:t>01/01/0001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</w:p>
        </w:tc>
      </w:tr>
    </w:tbl>
    <w:p>
      <w:pPr>
        <w:pStyle w:val="heading 1"/>
      </w:pPr>
      <w:r>
        <w:t xml:space="preserve">G8: </w:t>
      </w:r>
      <w:r>
        <w:t>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Immediately after ChMC approval </w:t>
            </w:r>
            <w:r>
              <w:rPr>
                <w:rFonts w:cs="Arial"/>
              </w:rPr>
              <w:t>in June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For Approval</w:t>
            </w:r>
          </w:p>
        </w:tc>
      </w:tr>
    </w:tbl>
    <w:p>
      <w:pPr/>
    </w:p>
    <w:p>
      <w:pPr/>
      <w:r>
        <w:br w:type="page"/>
      </w:r>
    </w:p>
    <w:p>
      <w:pPr>
        <w:pStyle w:val="Title"/>
      </w:pPr>
      <w:r>
        <w:t>Section H: Representation R</w:t>
      </w:r>
      <w:r>
        <w:t>esponse</w:t>
      </w:r>
    </w:p>
    <w:p>
      <w:pPr/>
      <w:r>
        <w:br w:type="textWrapping"/>
      </w:r>
      <w:r>
        <w:br w:type="textWrapping"/>
      </w:r>
      <w:r>
        <w:rPr>
          <w:rStyle w:val="Heading 1 Char"/>
        </w:rPr>
        <w:t>H1: Change Representation</w:t>
      </w:r>
      <w:r>
        <w:t xml:space="preserve"> </w:t>
      </w:r>
    </w:p>
    <w:p>
      <w:pPr/>
      <w:r>
        <w:t>(T</w:t>
      </w:r>
      <w:r>
        <w:t>o be completed by User and returned for response)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4"/>
        <w:gridCol w:w="1659"/>
        <w:gridCol w:w="968"/>
        <w:gridCol w:w="420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restart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Organisation: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Scottish Power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Name: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 Bevan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Email: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Helen.Bevan@scottishpower.com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Telephone: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01416145519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Support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Publish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Confirm </w:t>
            </w:r>
            <w:r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type="pct" w:w="1452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Support</w:t>
            </w:r>
          </w:p>
        </w:tc>
        <w:tc>
          <w:tcPr>
            <w:tcW w:type="pct" w:w="2325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h1_userDataAlternative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pStyle w:val="heading 1"/>
      </w:pPr>
      <w:r>
        <w:t>H1: Xoserve’ s Response</w:t>
      </w:r>
      <w:r>
        <w:t xml:space="preserve">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66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Xoserve</w:t>
            </w:r>
            <w:r>
              <w:rPr>
                <w:rFonts w:cs="Arial"/>
              </w:rPr>
              <w:t xml:space="preserve"> Response to Organisations Comments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Thank you for your representation, we will feed this into ChMC for a final decision.</w:t>
            </w:r>
          </w:p>
        </w:tc>
      </w:tr>
    </w:tbl>
    <w:p>
      <w:pPr/>
    </w:p>
    <w:p>
      <w:pPr/>
      <w:r>
        <w:t xml:space="preserve">Please send the completed </w:t>
      </w:r>
      <w:r>
        <w:t>representation response to</w:t>
      </w:r>
      <w:r>
        <w:t xml:space="preserve"> </w:t>
      </w:r>
      <w:hyperlink r:id="R655c1088c09b4b7e">
        <w:r>
          <w:rPr>
            <w:rStyle w:val="Hyperlink"/>
          </w:rPr>
          <w:t>uklink@xoserve.com</w:t>
        </w:r>
      </w:hyperlink>
      <w:r>
        <w:t xml:space="preserve"> </w:t>
      </w:r>
    </w:p>
    <w:p>
      <w:pPr/>
    </w:p>
    <w:p>
      <w:pPr/>
      <w:bookmarkStart w:id="0" w:name="_GoBack"/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440" w:footer="708" w:gutter="0" w:header="708" w:left="1440" w:right="1440" w:top="1440"/>
      <w:pgNumType w:fmt="decimal"/>
      <w:cols w:equalWidth="1" w:num="1" w:space="708" w:sep="0"/>
      <w:headerReference w:type="default" r:id="Rc2b67288d616471e"/>
      <w:footerReference w:type="default" r:id="R488eafff30044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43" w:usb2="00000009" w:usb3="00000000" w:csb0="400001FF" w:csb1="FFFF0000"/>
    <w:altName w:val="Arial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CP_V7</w:t>
    </w:r>
    <w:r>
      <w:t>.</w:t>
    </w:r>
    <w:r>
      <w:t>0</w:t>
    </w:r>
    <w: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column">
                <wp:posOffset>3743325</wp:posOffset>
              </wp:positionH>
              <wp:positionV relativeFrom="paragraph">
                <wp:posOffset>-70485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2" name="Picture 2"/>
                      <pic:cNvPicPr/>
                    </pic:nvPicPr>
                    <pic:blipFill>
                      <a:blip r:embed="R392730e172fa414f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  <w:rPr>
      <w:rFonts w:ascii="Arial" w:hAnsi="Arial"/>
    </w:rPr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  <w:rFonts w:ascii="Arial" w:hAnsi="Arial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rFonts w:ascii="Arial" w:hAnsi="Arial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  <w:rFonts w:ascii="Arial" w:hAnsi="Arial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  <w:rPr>
      <w:rFonts w:ascii="Arial" w:hAnsi="Arial"/>
    </w:r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  <w:rPr>
      <w:rFonts w:ascii="Arial" w:hAnsi="Arial"/>
    </w:r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character" w:styleId="FollowedHyperlink">
    <w:name w:val="FollowedHyperlink"/>
    <w:qFormat/>
    <w:basedOn w:val="Default Paragraph Font"/>
    <w:rPr>
      <w:color w:val="D2232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mbraco.xoserve.com/media/42099/41173-emb-doc-uklad3-v15fa.pdf" TargetMode="External" Id="Rb7d0ae64070a40a7" /><Relationship Type="http://schemas.openxmlformats.org/officeDocument/2006/relationships/hyperlink" Target="mailto:uklink@xoserve.com" TargetMode="External" Id="R655c1088c09b4b7e" /><Relationship Type="http://schemas.openxmlformats.org/officeDocument/2006/relationships/header" Target="header1.xml" Id="Rc2b67288d616471e" /><Relationship Type="http://schemas.openxmlformats.org/officeDocument/2006/relationships/footer" Target="footer1.xml" Id="R488eafff30044623" /><Relationship Type="http://schemas.openxmlformats.org/officeDocument/2006/relationships/customXml" Target="/customXml/item1.xml" Id="Rd6e95dd18bc546c7" /><Relationship Type="http://schemas.openxmlformats.org/officeDocument/2006/relationships/customXml" Target="/customXml/item2.xml" Id="Rdd95acebbd174507" /><Relationship Type="http://schemas.openxmlformats.org/officeDocument/2006/relationships/customXml" Target="/customXml/item3.xml" Id="R2055c13701054023" /><Relationship Type="http://schemas.openxmlformats.org/officeDocument/2006/relationships/customXml" Target="/customXml/item4.xml" Id="R05706f575b174d48" /><Relationship Type="http://schemas.openxmlformats.org/officeDocument/2006/relationships/styles" Target="styles.xml" Id="R0e960ea326624f1b" /><Relationship Type="http://schemas.openxmlformats.org/officeDocument/2006/relationships/fontTable" Target="fontTable.xml" Id="Rc54e20a59e5b478f" /><Relationship Type="http://schemas.openxmlformats.org/officeDocument/2006/relationships/settings" Target="settings.xml" Id="R1be5db43182c4df2" /><Relationship Type="http://schemas.openxmlformats.org/officeDocument/2006/relationships/webSettings" Target="webSettings.xml" Id="Rfec4b9f60730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c2gwmwh0.png" Id="R392730e172fa414f" /></Relationship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69da46bea74847d0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6c96d6e990e34aab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5ac771cd01a34d1c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itemProps4.xml" Id="R02e08b9820df4909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BCD5-6137-4FCD-836D-590D28C24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purl.org/dc/terms/"/>
    <ds:schemaRef ds:uri="http://schemas.microsoft.com/office/2006/documentManagement/types"/>
    <ds:schemaRef ds:uri="5844fa40-a696-4ac9-bd38-c0330d295109"/>
    <ds:schemaRef ds:uri="http://schemas.microsoft.com/office/2006/metadata/properties"/>
    <ds:schemaRef ds:uri="c78a4dae-5fc0-4ed3-ad80-da51122ab11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ABBEC9-FC4F-4A2A-95D2-56192489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3</Pages>
  <Words>436</Words>
  <Characters>2489</Characters>
  <CharactersWithSpaces>2920</CharactersWithSpaces>
  <Lines>20</Lin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Rachel Taggart</cp:lastModifiedBy>
  <dcterms:created xsi:type="dcterms:W3CDTF">2021-04-23T08:46:00Z</dcterms:created>
  <dcterms:modified xsi:type="dcterms:W3CDTF">2021-05-17T11:20:00Z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AdHocReviewCycleID">
    <vt:i4>1837037880</vt:i4>
  </property>
  <property fmtid="{D5CDD505-2E9C-101B-9397-08002B2CF9AE}" pid="4" name="_EmailSubject">
    <vt:lpwstr>Change Proposal Template updates - for ChMC approval</vt:lpwstr>
  </property>
  <property fmtid="{D5CDD505-2E9C-101B-9397-08002B2CF9AE}" pid="5" name="_AuthorEmail">
    <vt:lpwstr>Alison.Cross@Xoserve.com</vt:lpwstr>
  </property>
  <property fmtid="{D5CDD505-2E9C-101B-9397-08002B2CF9AE}" pid="6" name="_AuthorEmailDisplayName">
    <vt:lpwstr>Cross, Alison</vt:lpwstr>
  </property>
  <property fmtid="{D5CDD505-2E9C-101B-9397-08002B2CF9AE}" pid="7" name="_PreviousAdHocReviewCycleID">
    <vt:i4>2126922875</vt:i4>
  </property>
</Properties>
</file>