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Rdce3a4ab48434318" /><Relationship Type="http://schemas.openxmlformats.org/package/2006/relationships/metadata/core-properties" Target="/docProps/core.xml" Id="R72bfff58faf7492b" /><Relationship Type="http://schemas.openxmlformats.org/officeDocument/2006/relationships/extended-properties" Target="/docProps/app.xml" Id="R95a85911662d45c3" /><Relationship Type="http://schemas.openxmlformats.org/officeDocument/2006/relationships/custom-properties" Target="/docProps/custom.xml" Id="R53ef2b5ac39d4d98" /></Relationships>
</file>

<file path=word/document.xml><?xml version="1.0" encoding="utf-8"?>
<w:document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body>
    <w:p>
      <w:pPr>
        <w:pStyle w:val="Title"/>
      </w:pPr>
      <w:r>
        <w:t>Section G: Change Pack</w:t>
      </w:r>
    </w:p>
    <w:p>
      <w:pPr>
        <w:pStyle w:val="heading 1"/>
      </w:pPr>
      <w:r>
        <w:t>G1: Communication Detail</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403"/>
        </w:trPr>
        <w:tc>
          <w:tcPr>
            <w:shd w:val="clear" w:fill="B3EDFB"/>
            <w:tcW w:type="pct" w:w="1223"/>
            <w:vAlign w:val="center"/>
          </w:tcPr>
          <w:p>
            <w:pPr>
              <w:rPr>
                <w:rFonts w:cs="Arial"/>
              </w:rPr>
              <w:jc w:val="right"/>
            </w:pPr>
            <w:r>
              <w:rPr>
                <w:rFonts w:cs="Arial"/>
              </w:rPr>
              <w:t>Comm Reference:</w:t>
            </w:r>
          </w:p>
        </w:tc>
        <w:tc>
          <w:tcPr>
            <w:tcW w:type="pct" w:w="3777"/>
            <w:vAlign w:val="center"/>
          </w:tcPr>
          <w:p>
            <w:pPr>
              <w:rPr>
                <w:rFonts w:cs="Arial"/>
              </w:rPr>
            </w:pPr>
            <w:r>
              <w:rPr>
                <w:rFonts w:cs="Arial"/>
              </w:rPr>
              <w:t>2827.</w:t>
            </w:r>
            <w:r>
              <w:rPr>
                <w:rFonts w:cs="Arial"/>
              </w:rPr>
              <w:t>2</w:t>
            </w:r>
            <w:r>
              <w:rPr>
                <w:rFonts w:cs="Arial"/>
              </w:rPr>
              <w:t xml:space="preserve"> - RT - PO</w:t>
            </w:r>
          </w:p>
        </w:tc>
      </w:tr>
      <w:tr>
        <w:trPr>
          <w:trHeight w:hRule="atLeast" w:val="403"/>
        </w:trPr>
        <w:tc>
          <w:tcPr>
            <w:shd w:val="clear" w:fill="B3EDFB"/>
            <w:tcW w:type="pct" w:w="1223"/>
            <w:vAlign w:val="center"/>
          </w:tcPr>
          <w:p>
            <w:pPr>
              <w:rPr>
                <w:rFonts w:cs="Arial"/>
              </w:rPr>
              <w:jc w:val="right"/>
            </w:pPr>
            <w:r>
              <w:rPr>
                <w:rFonts w:cs="Arial"/>
              </w:rPr>
              <w:t>Comm Title:</w:t>
            </w:r>
          </w:p>
        </w:tc>
        <w:tc>
          <w:tcPr>
            <w:tcW w:type="pct" w:w="3777"/>
            <w:vAlign w:val="center"/>
          </w:tcPr>
          <w:p>
            <w:pPr>
              <w:rPr>
                <w:rFonts w:cs="Arial"/>
              </w:rPr>
            </w:pPr>
            <w:r>
              <w:rPr>
                <w:rFonts w:cs="Arial"/>
              </w:rPr>
              <w:t xml:space="preserve">XRN5122 Gemini System Enhancements – </w:t>
            </w:r>
            <w:r>
              <w:rPr>
                <w:rFonts w:cs="Arial"/>
              </w:rPr>
              <w:t>Proposed change to Password reset process</w:t>
            </w:r>
          </w:p>
        </w:tc>
      </w:tr>
      <w:tr>
        <w:trPr>
          <w:trHeight w:hRule="atLeast" w:val="403"/>
        </w:trPr>
        <w:tc>
          <w:tcPr>
            <w:shd w:val="clear" w:fill="B3EDFB"/>
            <w:tcW w:type="pct" w:w="1223"/>
            <w:vAlign w:val="center"/>
          </w:tcPr>
          <w:p>
            <w:pPr>
              <w:rPr>
                <w:rFonts w:cs="Arial"/>
              </w:rPr>
              <w:jc w:val="right"/>
            </w:pPr>
            <w:r>
              <w:rPr>
                <w:rFonts w:cs="Arial"/>
              </w:rPr>
              <w:t>Comm Date:</w:t>
            </w:r>
          </w:p>
        </w:tc>
        <w:tc>
          <w:tcPr>
            <w:tcW w:type="pct" w:w="3777"/>
            <w:vAlign w:val="center"/>
          </w:tcPr>
          <w:sdt>
            <w:sdtPr>
              <w:rPr>
                <w:rFonts w:cs="Arial"/>
              </w:rPr>
              <w:id w:val="738138613"/>
              <w:date w:fullDate="2021-05-17T00:00:00Z">
                <w:dateFormat w:val="dd/MM/yyyy"/>
                <w:lid w:val="en-GB"/>
                <w:storeMappedDataAs w:val="dateTime"/>
                <w:calendar w:val="gregorian"/>
              </w:date>
            </w:sdtPr>
            <w:sdtContent>
              <w:p>
                <w:pPr/>
                <w:r>
                  <w:rPr>
                    <w:rFonts w:cs="Arial"/>
                  </w:rPr>
                  <w:t>17/05/2021</w:t>
                </w:r>
              </w:p>
            </w:sdtContent>
          </w:sdt>
        </w:tc>
      </w:tr>
    </w:tbl>
    <w:p>
      <w:pPr/>
    </w:p>
    <w:p>
      <w:pPr>
        <w:rPr>
          <w:b w:val="1"/>
          <w:bCs w:val="1"/>
          <w:color w:val="3E5AA8"/>
          <w:sz w:val="28"/>
          <w:szCs w:val="28"/>
        </w:rPr>
        <w:spacing w:after="0"/>
      </w:pPr>
      <w:r>
        <w:rPr>
          <w:b w:val="1"/>
          <w:bCs w:val="1"/>
          <w:color w:val="3E5AA8"/>
          <w:sz w:val="28"/>
          <w:szCs w:val="28"/>
        </w:rPr>
        <w:t xml:space="preserve">G2: </w:t>
      </w:r>
      <w:r>
        <w:rPr>
          <w:b w:val="1"/>
          <w:bCs w:val="1"/>
          <w:color w:val="3E5AA8"/>
          <w:sz w:val="28"/>
          <w:szCs w:val="28"/>
        </w:rPr>
        <w:t>Change Representation</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403"/>
        </w:trPr>
        <w:tc>
          <w:tcPr>
            <w:shd w:val="clear" w:fill="B3EDFB"/>
            <w:tcW w:type="pct" w:w="1223"/>
            <w:vAlign w:val="center"/>
          </w:tcPr>
          <w:p>
            <w:pPr>
              <w:rPr>
                <w:rFonts w:cs="Arial"/>
              </w:rPr>
              <w:jc w:val="right"/>
            </w:pPr>
            <w:r>
              <w:rPr>
                <w:rFonts w:cs="Arial"/>
              </w:rPr>
              <w:t>Action Required:</w:t>
            </w:r>
          </w:p>
        </w:tc>
        <w:tc>
          <w:tcPr>
            <w:tcW w:type="pct" w:w="3777"/>
            <w:vAlign w:val="center"/>
          </w:tcPr>
          <w:p>
            <w:pPr>
              <w:rPr>
                <w:rFonts w:cs="Arial"/>
              </w:rPr>
            </w:pPr>
            <w:r>
              <w:rPr>
                <w:rFonts w:cs="Arial"/>
              </w:rPr>
              <w:t>For Representation</w:t>
            </w:r>
          </w:p>
        </w:tc>
      </w:tr>
      <w:tr>
        <w:trPr>
          <w:trHeight w:hRule="atLeast" w:val="403"/>
        </w:trPr>
        <w:tc>
          <w:tcPr>
            <w:shd w:val="clear" w:fill="B3EDFB"/>
            <w:tcW w:type="pct" w:w="1223"/>
            <w:vAlign w:val="center"/>
          </w:tcPr>
          <w:p>
            <w:pPr>
              <w:rPr>
                <w:rFonts w:cs="Arial"/>
              </w:rPr>
              <w:jc w:val="right"/>
            </w:pPr>
            <w:r>
              <w:rPr>
                <w:rFonts w:cs="Arial"/>
              </w:rPr>
              <w:t>Close Out Date:</w:t>
            </w:r>
          </w:p>
        </w:tc>
        <w:tc>
          <w:tcPr>
            <w:tcW w:type="pct" w:w="3777"/>
            <w:vAlign w:val="center"/>
          </w:tcPr>
          <w:sdt>
            <w:sdtPr>
              <w:rPr>
                <w:rFonts w:cs="Arial"/>
              </w:rPr>
              <w:id w:val="2100211890"/>
              <w:date w:fullDate="2021-06-01T00:00:00Z">
                <w:dateFormat w:val="dd/MM/yyyy"/>
                <w:lid w:val="en-GB"/>
                <w:storeMappedDataAs w:val="dateTime"/>
                <w:calendar w:val="gregorian"/>
              </w:date>
            </w:sdtPr>
            <w:sdtContent>
              <w:p>
                <w:pPr/>
                <w:r>
                  <w:rPr>
                    <w:rFonts w:cs="Arial"/>
                  </w:rPr>
                  <w:t>01/06/2021</w:t>
                </w:r>
              </w:p>
            </w:sdtContent>
          </w:sdt>
        </w:tc>
      </w:tr>
    </w:tbl>
    <w:p>
      <w:pPr>
        <w:pStyle w:val="heading 1"/>
      </w:pPr>
      <w:r>
        <w:t>G3: Change Detail</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403"/>
        </w:trPr>
        <w:tc>
          <w:tcPr>
            <w:shd w:val="clear" w:fill="B3EDFB"/>
            <w:tcW w:type="pct" w:w="1223"/>
            <w:vAlign w:val="center"/>
          </w:tcPr>
          <w:p>
            <w:pPr>
              <w:rPr>
                <w:rFonts w:cs="Arial"/>
              </w:rPr>
              <w:jc w:val="right"/>
            </w:pPr>
            <w:r>
              <w:rPr>
                <w:rFonts w:cs="Arial"/>
              </w:rPr>
              <w:t xml:space="preserve">Xoserve Reference Number: </w:t>
            </w:r>
          </w:p>
        </w:tc>
        <w:tc>
          <w:tcPr>
            <w:tcW w:type="pct" w:w="3777"/>
            <w:vAlign w:val="center"/>
          </w:tcPr>
          <w:p>
            <w:pPr>
              <w:rPr>
                <w:rFonts w:cs="Arial"/>
              </w:rPr>
            </w:pPr>
            <w:r>
              <w:rPr>
                <w:rFonts w:cs="Arial"/>
              </w:rPr>
              <w:t>XRN5122</w:t>
            </w:r>
          </w:p>
        </w:tc>
      </w:tr>
      <w:tr>
        <w:trPr>
          <w:trHeight w:hRule="atLeast" w:val="403"/>
        </w:trPr>
        <w:tc>
          <w:tcPr>
            <w:shd w:val="clear" w:fill="B3EDFB"/>
            <w:tcW w:type="pct" w:w="1223"/>
            <w:vAlign w:val="center"/>
          </w:tcPr>
          <w:p>
            <w:pPr>
              <w:rPr>
                <w:rFonts w:cs="Arial"/>
              </w:rPr>
              <w:jc w:val="right"/>
            </w:pPr>
            <w:r>
              <w:rPr>
                <w:rFonts w:cs="Arial"/>
              </w:rPr>
              <w:t>Change Class:</w:t>
            </w:r>
          </w:p>
        </w:tc>
        <w:tc>
          <w:tcPr>
            <w:tcW w:type="pct" w:w="3777"/>
            <w:vAlign w:val="center"/>
          </w:tcPr>
          <w:p>
            <w:pPr>
              <w:rPr>
                <w:rFonts w:cs="Arial"/>
              </w:rPr>
            </w:pPr>
            <w:r>
              <w:rPr>
                <w:rFonts w:cs="Arial"/>
              </w:rPr>
              <w:t>Functional</w:t>
            </w:r>
          </w:p>
        </w:tc>
      </w:tr>
      <w:tr>
        <w:trPr>
          <w:trHeight w:hRule="atLeast" w:val="403"/>
        </w:trPr>
        <w:tc>
          <w:tcPr>
            <w:shd w:val="clear" w:fill="B3EDFB"/>
            <w:tcW w:type="pct" w:w="1223"/>
            <w:vAlign w:val="center"/>
          </w:tcPr>
          <w:p>
            <w:pPr>
              <w:rPr>
                <w:rFonts w:cs="Arial"/>
              </w:rPr>
              <w:jc w:val="right"/>
            </w:pPr>
            <w:r>
              <w:rPr>
                <w:rFonts w:cs="Arial"/>
              </w:rPr>
              <w:t>ChMC Constituency Impacted:</w:t>
            </w:r>
          </w:p>
        </w:tc>
        <w:tc>
          <w:tcPr>
            <w:tcW w:type="pct" w:w="3777"/>
            <w:vAlign w:val="center"/>
          </w:tcPr>
          <w:p>
            <w:pPr>
              <w:rPr>
                <w:rFonts w:cs="Arial"/>
              </w:rPr>
            </w:pPr>
            <w:r>
              <w:rPr>
                <w:rFonts w:cs="Arial"/>
              </w:rPr>
              <w:t>Shippers, Distribution Network Operators, NG Transmission</w:t>
            </w:r>
          </w:p>
        </w:tc>
      </w:tr>
      <w:tr>
        <w:trPr>
          <w:trHeight w:hRule="atLeast" w:val="403"/>
        </w:trPr>
        <w:tc>
          <w:tcPr>
            <w:shd w:val="clear" w:fill="B3EDFB"/>
            <w:tcW w:type="pct" w:w="1223"/>
            <w:vAlign w:val="center"/>
          </w:tcPr>
          <w:p>
            <w:pPr>
              <w:rPr>
                <w:rFonts w:cs="Arial"/>
              </w:rPr>
              <w:jc w:val="right"/>
            </w:pPr>
            <w:r>
              <w:rPr>
                <w:rFonts w:cs="Arial"/>
              </w:rPr>
              <w:t xml:space="preserve">Change Owner: </w:t>
            </w:r>
          </w:p>
        </w:tc>
        <w:tc>
          <w:tcPr>
            <w:tcW w:type="pct" w:w="3777"/>
            <w:vAlign w:val="center"/>
          </w:tcPr>
          <w:p>
            <w:pPr>
              <w:rPr>
                <w:rFonts w:cs="Arial"/>
              </w:rPr>
            </w:pPr>
            <w:r>
              <w:rPr>
                <w:rFonts w:cs="Arial"/>
              </w:rPr>
              <w:t>NG Transmission</w:t>
            </w:r>
          </w:p>
        </w:tc>
      </w:tr>
      <w:tr>
        <w:trPr>
          <w:trHeight w:hRule="atLeast" w:val="403"/>
        </w:trPr>
        <w:tc>
          <w:tcPr>
            <w:shd w:val="clear" w:fill="B3EDFB"/>
            <w:tcW w:type="pct" w:w="1223"/>
            <w:vAlign w:val="center"/>
          </w:tcPr>
          <w:p>
            <w:pPr>
              <w:rPr>
                <w:rFonts w:cs="Arial"/>
              </w:rPr>
              <w:jc w:val="right"/>
            </w:pPr>
            <w:r>
              <w:rPr>
                <w:rFonts w:cs="Arial"/>
              </w:rPr>
              <w:t>Background and Context:</w:t>
            </w:r>
          </w:p>
        </w:tc>
        <w:tc>
          <w:tcPr>
            <w:tcW w:type="pct" w:w="3777"/>
            <w:vAlign w:val="center"/>
          </w:tcPr>
          <w:p>
            <w:pPr>
              <w:rPr>
                <w:rStyle w:val="normaltextrun1"/>
                <w:rFonts w:cs="Arial"/>
              </w:rPr>
            </w:pPr>
            <w:r>
              <w:rPr>
                <w:rStyle w:val="normaltextrun1"/>
                <w:rFonts w:cs="Arial"/>
              </w:rPr>
              <w:t>The Gemini IT system underpins the commercial gas transmission regime and accounts for all capacity and energy transactions.  It is owned by National Grid with technical support provided by Xoserve under the Data Services Contract.</w:t>
            </w:r>
          </w:p>
          <w:p>
            <w:pPr>
              <w:rPr>
                <w:sz w:val="24"/>
                <w:szCs w:val="24"/>
              </w:rPr>
            </w:pPr>
          </w:p>
          <w:p>
            <w:pPr>
              <w:rPr>
                <w:rStyle w:val="normaltextrun1"/>
                <w:rFonts w:cs="Arial"/>
              </w:rPr>
            </w:pPr>
            <w:r>
              <w:rPr>
                <w:rStyle w:val="normaltextrun1"/>
                <w:rFonts w:cs="Arial"/>
              </w:rPr>
              <w:t xml:space="preserve">National Grid have a commitment to customers and Ofgem to maintain compliance with the UNC and ensure that Gemini meets the needs of its users.  </w:t>
            </w:r>
            <w:r>
              <w:t xml:space="preserve">Gemini Re-Platforming addressed the ageing hardware and brought software versions back in support. Gemini System Enhancements (GSE) along with the longer-term roadmap is about adapting/improving Gemini based on the needs of a changing industry, </w:t>
            </w:r>
            <w:r>
              <w:rPr>
                <w:rStyle w:val="normaltextrun1"/>
                <w:rFonts w:cs="Arial"/>
              </w:rPr>
              <w:t>to meet customer expectations.</w:t>
            </w:r>
          </w:p>
          <w:p>
            <w:pPr/>
          </w:p>
          <w:p>
            <w:pPr/>
            <w:r>
              <w:t>The project will be delivering over 65 Gemini enhancements, spanning both external and internal users.</w:t>
            </w:r>
          </w:p>
        </w:tc>
      </w:tr>
    </w:tbl>
    <w:p>
      <w:pPr>
        <w:pStyle w:val="heading 1"/>
      </w:pPr>
      <w:r>
        <w:t xml:space="preserve">G4: </w:t>
      </w:r>
      <w:r>
        <w:t>Change Impact Assessment Dashboard (UK Link)</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403"/>
        </w:trPr>
        <w:tc>
          <w:tcPr>
            <w:shd w:val="clear" w:fill="B3EDFB"/>
            <w:tcW w:type="pct" w:w="1223"/>
            <w:vAlign w:val="center"/>
          </w:tcPr>
          <w:p>
            <w:pPr>
              <w:rPr>
                <w:rFonts w:cs="Arial"/>
              </w:rPr>
              <w:jc w:val="right"/>
            </w:pPr>
            <w:r>
              <w:rPr>
                <w:rFonts w:cs="Arial"/>
              </w:rPr>
              <w:t>Functional:</w:t>
            </w:r>
          </w:p>
        </w:tc>
        <w:tc>
          <w:tcPr>
            <w:shd w:val="clear" w:fill="FFFFFF"/>
            <w:tcW w:type="pct" w:w="3777"/>
            <w:vAlign w:val="center"/>
          </w:tcPr>
          <w:p>
            <w:pPr>
              <w:rPr>
                <w:rFonts w:cs="Arial"/>
              </w:rPr>
            </w:pPr>
            <w:r>
              <w:rPr>
                <w:rFonts w:cs="Arial"/>
              </w:rPr>
              <w:t>Reporting, APIs, Screen improvements</w:t>
            </w:r>
          </w:p>
        </w:tc>
      </w:tr>
      <w:tr>
        <w:trPr>
          <w:trHeight w:hRule="atLeast" w:val="403"/>
        </w:trPr>
        <w:tc>
          <w:tcPr>
            <w:shd w:val="clear" w:fill="B3EDFB"/>
            <w:tcW w:type="pct" w:w="1223"/>
            <w:vAlign w:val="center"/>
          </w:tcPr>
          <w:p>
            <w:pPr>
              <w:rPr>
                <w:rFonts w:cs="Arial"/>
              </w:rPr>
              <w:jc w:val="right"/>
            </w:pPr>
            <w:r>
              <w:rPr>
                <w:rFonts w:cs="Arial"/>
              </w:rPr>
              <w:t>Non-Functional:</w:t>
            </w:r>
          </w:p>
        </w:tc>
        <w:tc>
          <w:tcPr>
            <w:shd w:val="clear" w:fill="FFFFFF"/>
            <w:tcW w:type="pct" w:w="3777"/>
            <w:vAlign w:val="center"/>
          </w:tcPr>
          <w:p>
            <w:pPr>
              <w:rPr>
                <w:rFonts w:cs="Arial"/>
              </w:rPr>
            </w:pPr>
            <w:r>
              <w:rPr>
                <w:rFonts w:cs="Arial"/>
              </w:rPr>
              <w:t>API Access, Performance</w:t>
            </w:r>
          </w:p>
        </w:tc>
      </w:tr>
      <w:tr>
        <w:trPr>
          <w:trHeight w:hRule="atLeast" w:val="403"/>
        </w:trPr>
        <w:tc>
          <w:tcPr>
            <w:shd w:val="clear" w:fill="B3EDFB"/>
            <w:tcW w:type="pct" w:w="1223"/>
            <w:vAlign w:val="center"/>
          </w:tcPr>
          <w:p>
            <w:pPr>
              <w:rPr>
                <w:rFonts w:cs="Arial"/>
              </w:rPr>
              <w:jc w:val="right"/>
            </w:pPr>
            <w:r>
              <w:rPr>
                <w:rFonts w:cs="Arial"/>
              </w:rPr>
              <w:t>Application:</w:t>
            </w:r>
          </w:p>
        </w:tc>
        <w:tc>
          <w:tcPr>
            <w:shd w:val="clear" w:fill="FFFFFF"/>
            <w:tcW w:type="pct" w:w="3777"/>
            <w:vAlign w:val="center"/>
          </w:tcPr>
          <w:p>
            <w:pPr>
              <w:rPr>
                <w:rFonts w:cs="Arial"/>
                <w:highlight w:val="yellow"/>
              </w:rPr>
            </w:pPr>
            <w:r>
              <w:rPr>
                <w:rFonts w:cs="Arial"/>
              </w:rPr>
              <w:t>Gemini</w:t>
            </w:r>
          </w:p>
        </w:tc>
      </w:tr>
      <w:tr>
        <w:trPr>
          <w:trHeight w:hRule="atLeast" w:val="403"/>
        </w:trPr>
        <w:tc>
          <w:tcPr>
            <w:shd w:val="clear" w:fill="B3EDFB"/>
            <w:tcW w:type="pct" w:w="1223"/>
            <w:vAlign w:val="center"/>
          </w:tcPr>
          <w:p>
            <w:pPr>
              <w:rPr>
                <w:rFonts w:cs="Arial"/>
              </w:rPr>
              <w:jc w:val="right"/>
            </w:pPr>
            <w:r>
              <w:rPr>
                <w:rFonts w:cs="Arial"/>
              </w:rPr>
              <w:t>User</w:t>
            </w:r>
            <w:r>
              <w:rPr>
                <w:rFonts w:cs="Arial"/>
              </w:rPr>
              <w:t>(s)</w:t>
            </w:r>
            <w:r>
              <w:rPr>
                <w:rFonts w:cs="Arial"/>
              </w:rPr>
              <w:t>:</w:t>
            </w:r>
          </w:p>
        </w:tc>
        <w:tc>
          <w:tcPr>
            <w:shd w:val="clear" w:fill="FFFFFF"/>
            <w:tcW w:type="pct" w:w="3777"/>
            <w:vAlign w:val="center"/>
          </w:tcPr>
          <w:p>
            <w:pPr>
              <w:rPr>
                <w:rFonts w:cs="Arial"/>
                <w:highlight w:val="yellow"/>
              </w:rPr>
            </w:pPr>
            <w:r>
              <w:rPr>
                <w:rFonts w:cs="Arial"/>
              </w:rPr>
              <w:t>Shipper, DN, NTS</w:t>
            </w:r>
          </w:p>
        </w:tc>
      </w:tr>
      <w:tr>
        <w:trPr>
          <w:trHeight w:hRule="atLeast" w:val="403"/>
        </w:trPr>
        <w:tc>
          <w:tcPr>
            <w:shd w:val="clear" w:fill="B3EDFB"/>
            <w:tcW w:type="pct" w:w="1223"/>
            <w:vAlign w:val="center"/>
          </w:tcPr>
          <w:p>
            <w:pPr>
              <w:rPr>
                <w:rFonts w:cs="Arial"/>
              </w:rPr>
              <w:jc w:val="right"/>
            </w:pPr>
            <w:r>
              <w:rPr>
                <w:rFonts w:cs="Arial"/>
              </w:rPr>
              <w:t>Documentation:</w:t>
            </w:r>
          </w:p>
        </w:tc>
        <w:tc>
          <w:tcPr>
            <w:shd w:val="clear" w:fill="FFFFFF"/>
            <w:tcW w:type="pct" w:w="3777"/>
            <w:vAlign w:val="center"/>
          </w:tcPr>
          <w:p>
            <w:pPr>
              <w:rPr>
                <w:rFonts w:cs="Arial"/>
              </w:rPr>
            </w:pPr>
            <w:r>
              <w:rPr>
                <w:rFonts w:cs="Arial"/>
              </w:rPr>
              <w:t>UK Link Manual</w:t>
            </w:r>
          </w:p>
        </w:tc>
      </w:tr>
      <w:tr>
        <w:trPr>
          <w:trHeight w:hRule="atLeast" w:val="403"/>
        </w:trPr>
        <w:tc>
          <w:tcPr>
            <w:shd w:val="clear" w:fill="B3EDFB"/>
            <w:tcW w:type="pct" w:w="1223"/>
            <w:vAlign w:val="center"/>
          </w:tcPr>
          <w:p>
            <w:pPr>
              <w:rPr>
                <w:rFonts w:cs="Arial"/>
              </w:rPr>
              <w:jc w:val="right"/>
            </w:pPr>
            <w:r>
              <w:rPr>
                <w:rFonts w:cs="Arial"/>
              </w:rPr>
              <w:t>Other:</w:t>
            </w:r>
          </w:p>
        </w:tc>
        <w:tc>
          <w:tcPr>
            <w:shd w:val="clear" w:fill="FFFFFF"/>
            <w:tcW w:type="pct" w:w="3777"/>
            <w:vAlign w:val="center"/>
          </w:tcPr>
          <w:p>
            <w:pPr>
              <w:rPr>
                <w:rFonts w:cs="Arial"/>
              </w:rPr>
            </w:pPr>
            <w:r>
              <w:rPr>
                <w:rFonts w:cs="Arial"/>
              </w:rPr>
              <w:t>N/A</w:t>
            </w:r>
          </w:p>
        </w:tc>
      </w:tr>
    </w:tbl>
    <w:p>
      <w:pPr>
        <w:spacing w:after="0"/>
      </w:pPr>
    </w:p>
    <w:tbl>
      <w:tblPr>
        <w:tblStyle w:val="Table Grid"/>
        <w:tblLayout w:type="fixed"/>
        <w:tblInd w:type="dxa" w:w="-34"/>
        <w:tblW w:type="pct" w:w="5018"/>
        <w:tblLook w:firstColumn="1" w:firstRow="1" w:lastColumn="0" w:lastRow="0" w:noHBand="0" w:noVBand="1"/>
      </w:tblPr>
      <w:tblGrid>
        <w:gridCol w:w="992"/>
        <w:gridCol w:w="1981"/>
        <w:gridCol w:w="1846"/>
        <w:gridCol w:w="2271"/>
        <w:gridCol w:w="2185"/>
      </w:tblGrid>
      <w:tr>
        <w:trPr>
          <w:trHeight w:hRule="atLeast" w:val="403"/>
        </w:trPr>
        <w:tc>
          <w:tcPr>
            <w:shd w:val="clear" w:fill="B3EDFB"/>
            <w:tcW w:type="pct" w:w="5000"/>
            <w:vAlign w:val="center"/>
            <w:gridSpan w:val="5"/>
          </w:tcPr>
          <w:p>
            <w:pPr>
              <w:rPr>
                <w:rFonts w:cs="Arial"/>
              </w:rPr>
              <w:jc w:val="center"/>
            </w:pPr>
            <w:r>
              <w:rPr>
                <w:rFonts w:cs="Arial"/>
              </w:rPr>
              <w:t>Files</w:t>
            </w:r>
          </w:p>
        </w:tc>
      </w:tr>
      <w:tr>
        <w:trPr>
          <w:trHeight w:hRule="atLeast" w:val="403"/>
        </w:trPr>
        <w:tc>
          <w:tcPr>
            <w:shd w:val="clear" w:fill="B3EDFB"/>
            <w:tcW w:type="pct" w:w="535"/>
            <w:vAlign w:val="center"/>
          </w:tcPr>
          <w:p>
            <w:pPr>
              <w:rPr>
                <w:rFonts w:cs="Arial"/>
              </w:rPr>
              <w:jc w:val="center"/>
            </w:pPr>
            <w:r>
              <w:rPr>
                <w:rFonts w:cs="Arial"/>
              </w:rPr>
              <w:t>File</w:t>
            </w:r>
          </w:p>
        </w:tc>
        <w:tc>
          <w:tcPr>
            <w:shd w:val="clear" w:fill="B3EDFB"/>
            <w:tcW w:type="pct" w:w="1068"/>
            <w:vAlign w:val="center"/>
          </w:tcPr>
          <w:p>
            <w:pPr>
              <w:rPr>
                <w:rFonts w:cs="Arial"/>
              </w:rPr>
              <w:jc w:val="center"/>
            </w:pPr>
            <w:r>
              <w:rPr>
                <w:rFonts w:cs="Arial"/>
              </w:rPr>
              <w:t>Parent Record</w:t>
            </w:r>
          </w:p>
        </w:tc>
        <w:tc>
          <w:tcPr>
            <w:shd w:val="clear" w:fill="B3EDFB"/>
            <w:tcW w:type="pct" w:w="994"/>
            <w:vAlign w:val="center"/>
          </w:tcPr>
          <w:p>
            <w:pPr>
              <w:rPr>
                <w:rFonts w:cs="Arial"/>
              </w:rPr>
              <w:jc w:val="center"/>
            </w:pPr>
            <w:r>
              <w:rPr>
                <w:rFonts w:cs="Arial"/>
              </w:rPr>
              <w:t>Record</w:t>
            </w:r>
          </w:p>
        </w:tc>
        <w:tc>
          <w:tcPr>
            <w:shd w:val="clear" w:fill="B3EDFB"/>
            <w:tcW w:type="pct" w:w="1224"/>
            <w:vAlign w:val="center"/>
          </w:tcPr>
          <w:p>
            <w:pPr>
              <w:rPr>
                <w:rFonts w:cs="Arial"/>
              </w:rPr>
              <w:jc w:val="center"/>
            </w:pPr>
            <w:r>
              <w:rPr>
                <w:rFonts w:cs="Arial"/>
              </w:rPr>
              <w:t>Data Attribute</w:t>
            </w:r>
          </w:p>
        </w:tc>
        <w:tc>
          <w:tcPr>
            <w:shd w:val="clear" w:fill="B3EDFB"/>
            <w:tcW w:type="pct" w:w="1177"/>
            <w:vAlign w:val="center"/>
          </w:tcPr>
          <w:p>
            <w:pPr>
              <w:rPr>
                <w:rFonts w:cs="Arial"/>
              </w:rPr>
              <w:jc w:val="center"/>
            </w:pPr>
            <w:r>
              <w:rPr>
                <w:rFonts w:cs="Arial"/>
              </w:rPr>
              <w:t>Hierarchy or Format</w:t>
            </w:r>
          </w:p>
          <w:p>
            <w:pPr>
              <w:rPr>
                <w:rFonts w:cs="Arial"/>
              </w:rPr>
              <w:jc w:val="center"/>
            </w:pPr>
            <w:r>
              <w:rPr>
                <w:rFonts w:cs="Arial"/>
              </w:rPr>
              <w:t>Agreed</w:t>
            </w:r>
          </w:p>
        </w:tc>
      </w:tr>
      <w:tr>
        <w:trPr>
          <w:trHeight w:hRule="atLeast" w:val="403"/>
        </w:trPr>
        <w:tc>
          <w:tcPr>
            <w:shd w:val="clear" w:fill="FFFFFF"/>
            <w:tcW w:type="pct" w:w="535"/>
            <w:vAlign w:val="center"/>
          </w:tcPr>
          <w:p>
            <w:pPr>
              <w:rPr>
                <w:rFonts w:cs="Arial"/>
              </w:rPr>
              <w:jc w:val="center"/>
            </w:pPr>
            <w:r>
              <w:rPr>
                <w:rFonts w:cs="Arial"/>
              </w:rPr>
              <w:t>N/A</w:t>
            </w:r>
          </w:p>
        </w:tc>
        <w:tc>
          <w:tcPr>
            <w:shd w:val="clear" w:fill="FFFFFF"/>
            <w:tcW w:type="pct" w:w="1068"/>
            <w:vAlign w:val="center"/>
          </w:tcPr>
          <w:p>
            <w:pPr>
              <w:rPr>
                <w:rFonts w:cs="Arial"/>
              </w:rPr>
              <w:jc w:val="center"/>
            </w:pPr>
            <w:r>
              <w:rPr>
                <w:rFonts w:cs="Arial"/>
              </w:rPr>
              <w:t>N/A</w:t>
            </w:r>
          </w:p>
        </w:tc>
        <w:tc>
          <w:tcPr>
            <w:shd w:val="clear" w:fill="FFFFFF"/>
            <w:tcW w:type="pct" w:w="994"/>
            <w:vAlign w:val="center"/>
          </w:tcPr>
          <w:p>
            <w:pPr>
              <w:rPr>
                <w:rFonts w:cs="Arial"/>
              </w:rPr>
              <w:jc w:val="center"/>
            </w:pPr>
            <w:r>
              <w:rPr>
                <w:rFonts w:cs="Arial"/>
              </w:rPr>
              <w:t>N/A</w:t>
            </w:r>
          </w:p>
        </w:tc>
        <w:tc>
          <w:tcPr>
            <w:shd w:val="clear" w:fill="FFFFFF"/>
            <w:tcW w:type="pct" w:w="1224"/>
            <w:vAlign w:val="center"/>
          </w:tcPr>
          <w:p>
            <w:pPr>
              <w:rPr>
                <w:rFonts w:cs="Arial"/>
              </w:rPr>
              <w:jc w:val="center"/>
            </w:pPr>
            <w:r>
              <w:rPr>
                <w:rFonts w:cs="Arial"/>
              </w:rPr>
              <w:t>N/A</w:t>
            </w:r>
          </w:p>
        </w:tc>
        <w:tc>
          <w:tcPr>
            <w:shd w:val="clear" w:fill="FFFFFF"/>
            <w:tcW w:type="pct" w:w="1177"/>
            <w:vAlign w:val="center"/>
          </w:tcPr>
          <w:p>
            <w:pPr>
              <w:rPr>
                <w:rFonts w:cs="Arial"/>
              </w:rPr>
              <w:jc w:val="center"/>
            </w:pPr>
            <w:r>
              <w:rPr>
                <w:rFonts w:cs="Arial"/>
              </w:rPr>
              <w:t>N/A</w:t>
            </w:r>
          </w:p>
        </w:tc>
      </w:tr>
    </w:tbl>
    <w:p>
      <w:pPr>
        <w:pStyle w:val="heading 1"/>
      </w:pPr>
      <w:r>
        <w:t xml:space="preserve">G5: </w:t>
      </w:r>
      <w:r>
        <w:t>Change Design Description</w:t>
      </w:r>
    </w:p>
    <w:tbl>
      <w:tblPr>
        <w:tblStyle w:val="Table Grid"/>
        <w:tblLayout w:type="fixed"/>
        <w:tblInd w:type="dxa" w:w="-34"/>
        <w:tblW w:type="pct" w:w="5018"/>
        <w:tblLook w:firstColumn="1" w:firstRow="1" w:lastColumn="0" w:lastRow="0" w:noHBand="0" w:noVBand="1"/>
      </w:tblPr>
      <w:tblGrid>
        <w:gridCol w:w="9275"/>
      </w:tblGrid>
      <w:tr>
        <w:trPr>
          <w:trHeight w:hRule="atLeast" w:val="5850"/>
        </w:trPr>
        <w:tc>
          <w:tcPr>
            <w:tcW w:type="pct" w:w="5000"/>
            <w:vAlign w:val="center"/>
          </w:tcPr>
          <w:p>
            <w:pPr>
              <w:rPr>
                <w:b w:val="1"/>
                <w:bCs w:val="1"/>
                <w:rFonts w:cs="Arial"/>
                <w:u w:val="single"/>
              </w:rPr>
              <w:tabs>
                <w:tab w:val="left" w:leader="none" w:pos="7290"/>
              </w:tabs>
            </w:pPr>
            <w:r>
              <w:rPr>
                <w:b w:val="1"/>
                <w:bCs w:val="1"/>
                <w:rFonts w:cs="Arial"/>
                <w:u w:val="single"/>
              </w:rPr>
              <w:t>Gemini Password Reset Process</w:t>
            </w:r>
          </w:p>
          <w:p>
            <w:pPr>
              <w:rPr>
                <w:rFonts w:cs="Arial"/>
              </w:rPr>
              <w:tabs>
                <w:tab w:val="left" w:leader="none" w:pos="7290"/>
              </w:tabs>
            </w:pPr>
            <w:r>
              <w:rPr>
                <w:rFonts w:cs="Arial"/>
              </w:rPr>
              <w:t xml:space="preserve">Alongside </w:t>
            </w:r>
            <w:r>
              <w:rPr>
                <w:rFonts w:cs="Arial"/>
              </w:rPr>
              <w:t>a number of system changes the project proposes to introduce a change to the password reset process for the Gemini system</w:t>
            </w:r>
            <w:r>
              <w:rPr>
                <w:rFonts w:cs="Arial"/>
              </w:rPr>
              <w:t xml:space="preserve">. This is in response to feedback </w:t>
            </w:r>
            <w:r>
              <w:rPr>
                <w:rFonts w:cs="Arial"/>
              </w:rPr>
              <w:t>from shippers.</w:t>
            </w:r>
          </w:p>
          <w:p>
            <w:pPr>
              <w:rPr>
                <w:rFonts w:cs="Arial"/>
              </w:rPr>
              <w:tabs>
                <w:tab w:val="left" w:leader="none" w:pos="7290"/>
              </w:tabs>
            </w:pPr>
          </w:p>
          <w:p>
            <w:pPr>
              <w:rPr>
                <w:rFonts w:cs="Arial"/>
              </w:rPr>
              <w:tabs>
                <w:tab w:val="left" w:leader="none" w:pos="7290"/>
              </w:tabs>
            </w:pPr>
            <w:r>
              <w:rPr>
                <w:rFonts w:cs="Arial"/>
              </w:rPr>
              <w:t xml:space="preserve">Currently </w:t>
            </w:r>
            <w:r>
              <w:rPr>
                <w:rFonts w:cs="Arial"/>
              </w:rPr>
              <w:t>the Gemini</w:t>
            </w:r>
            <w:r>
              <w:rPr>
                <w:rFonts w:cs="Arial"/>
              </w:rPr>
              <w:t xml:space="preserve"> log in screen</w:t>
            </w:r>
            <w:r>
              <w:rPr>
                <w:rFonts w:cs="Arial"/>
              </w:rPr>
              <w:t xml:space="preserve"> prompts a user to reset their password when it has expired</w:t>
            </w:r>
            <w:r>
              <w:rPr>
                <w:rFonts w:cs="Arial"/>
              </w:rPr>
              <w:t xml:space="preserve">. If </w:t>
            </w:r>
            <w:r>
              <w:rPr>
                <w:rFonts w:cs="Arial"/>
              </w:rPr>
              <w:t xml:space="preserve">a Gemini user </w:t>
            </w:r>
            <w:r>
              <w:rPr>
                <w:rFonts w:cs="Arial"/>
              </w:rPr>
              <w:t xml:space="preserve">has forgotten their password or the account has locked then </w:t>
            </w:r>
            <w:r>
              <w:rPr>
                <w:rFonts w:cs="Arial"/>
              </w:rPr>
              <w:t xml:space="preserve">the user needs to contact their LSO who in turn will request a password reset via </w:t>
            </w:r>
            <w:r>
              <w:rPr>
                <w:rFonts w:cs="Arial"/>
              </w:rPr>
              <w:t>the Xoserve Service Desk.</w:t>
            </w:r>
          </w:p>
          <w:p>
            <w:pPr>
              <w:rPr>
                <w:rFonts w:cs="Arial"/>
              </w:rPr>
              <w:tabs>
                <w:tab w:val="left" w:leader="none" w:pos="7290"/>
              </w:tabs>
            </w:pPr>
          </w:p>
          <w:p>
            <w:pPr>
              <w:rPr>
                <w:rFonts w:cs="Arial"/>
              </w:rPr>
              <w:tabs>
                <w:tab w:val="left" w:leader="none" w:pos="7290"/>
              </w:tabs>
            </w:pPr>
            <w:r>
              <w:rPr>
                <w:rFonts w:cs="Arial"/>
              </w:rPr>
              <w:t xml:space="preserve">The proposal is to change the process such that the user </w:t>
            </w:r>
            <w:r>
              <w:rPr>
                <w:rFonts w:cs="Arial"/>
              </w:rPr>
              <w:t xml:space="preserve">themselves </w:t>
            </w:r>
            <w:r>
              <w:rPr>
                <w:rFonts w:cs="Arial"/>
              </w:rPr>
              <w:t xml:space="preserve">can contact the Xoserve Service Desk </w:t>
            </w:r>
            <w:r>
              <w:rPr>
                <w:rFonts w:cs="Arial"/>
              </w:rPr>
              <w:t>to request a password reset.</w:t>
            </w:r>
          </w:p>
          <w:p>
            <w:pPr>
              <w:rPr>
                <w:rFonts w:cs="Arial"/>
              </w:rPr>
              <w:tabs>
                <w:tab w:val="left" w:leader="none" w:pos="7290"/>
              </w:tabs>
            </w:pPr>
          </w:p>
          <w:p>
            <w:pPr>
              <w:rPr>
                <w:rFonts w:cs="Arial"/>
              </w:rPr>
              <w:tabs>
                <w:tab w:val="left" w:leader="none" w:pos="7290"/>
              </w:tabs>
            </w:pPr>
            <w:r>
              <w:rPr>
                <w:rFonts w:cs="Arial"/>
              </w:rPr>
              <w:t xml:space="preserve">In order to implement this process change we will be carrying out an audit of Gemini accounts </w:t>
            </w:r>
            <w:r>
              <w:rPr>
                <w:rFonts w:cs="Arial"/>
              </w:rPr>
              <w:t xml:space="preserve">so that we can confirm we hold the necessary user information </w:t>
            </w:r>
            <w:r>
              <w:rPr>
                <w:rFonts w:cs="Arial"/>
              </w:rPr>
              <w:t>that will enable us to authenticate any password reset requests submitted to the Service Desk.</w:t>
            </w:r>
          </w:p>
          <w:p>
            <w:pPr>
              <w:rPr>
                <w:rFonts w:cs="Arial"/>
              </w:rPr>
              <w:tabs>
                <w:tab w:val="left" w:leader="none" w:pos="7290"/>
              </w:tabs>
            </w:pPr>
          </w:p>
          <w:p>
            <w:pPr>
              <w:rPr>
                <w:rFonts w:cs="Arial"/>
              </w:rPr>
              <w:tabs>
                <w:tab w:val="left" w:leader="none" w:pos="7290"/>
              </w:tabs>
            </w:pPr>
            <w:r>
              <w:rPr>
                <w:rFonts w:cs="Arial"/>
              </w:rPr>
              <w:t xml:space="preserve">The </w:t>
            </w:r>
            <w:r>
              <w:rPr>
                <w:rFonts w:cs="Arial"/>
              </w:rPr>
              <w:t>UK Link Security Operating Framework has been updated to reflect the proposed change</w:t>
            </w:r>
            <w:r>
              <w:rPr>
                <w:rFonts w:cs="Arial"/>
              </w:rPr>
              <w:t xml:space="preserve"> and is included in this Change Pack.</w:t>
            </w:r>
          </w:p>
          <w:p>
            <w:pPr>
              <w:rPr>
                <w:rFonts w:cs="Arial"/>
              </w:rPr>
              <w:tabs>
                <w:tab w:val="left" w:leader="none" w:pos="7290"/>
              </w:tabs>
            </w:pPr>
          </w:p>
          <w:p>
            <w:pPr>
              <w:rPr>
                <w:rFonts w:cs="Arial"/>
              </w:rPr>
              <w:tabs>
                <w:tab w:val="left" w:leader="none" w:pos="7290"/>
              </w:tabs>
            </w:pPr>
            <w:hyperlink r:id="R7421c29614074df5">
              <w:r>
                <w:rPr>
                  <w:rStyle w:val="Hyperlink"/>
                  <w:rFonts w:cs="Arial"/>
                </w:rPr>
                <w:t>UKLBD1 docu</w:t>
              </w:r>
              <w:bookmarkStart w:id="0" w:name="_GoBack"/>
              <w:bookmarkEnd w:id="0"/>
              <w:r>
                <w:rPr>
                  <w:rStyle w:val="Hyperlink"/>
                  <w:rFonts w:cs="Arial"/>
                </w:rPr>
                <w:t>m</w:t>
              </w:r>
              <w:r>
                <w:rPr>
                  <w:rStyle w:val="Hyperlink"/>
                  <w:rFonts w:cs="Arial"/>
                </w:rPr>
                <w:t>ent</w:t>
              </w:r>
            </w:hyperlink>
          </w:p>
          <w:p>
            <w:pPr>
              <w:rPr>
                <w:rFonts w:cs="Arial"/>
              </w:rPr>
              <w:tabs>
                <w:tab w:val="left" w:leader="none" w:pos="7290"/>
              </w:tabs>
            </w:pPr>
          </w:p>
          <w:p>
            <w:pPr>
              <w:rPr>
                <w:rFonts w:cs="Arial"/>
              </w:rPr>
              <w:tabs>
                <w:tab w:val="left" w:leader="none" w:pos="7290"/>
              </w:tabs>
            </w:pPr>
            <w:r>
              <w:rPr>
                <w:rFonts w:cs="Arial"/>
              </w:rPr>
              <w:t>Please note:</w:t>
            </w:r>
          </w:p>
          <w:p>
            <w:pPr>
              <w:rPr>
                <w:rFonts w:cs="Arial"/>
              </w:rPr>
              <w:numPr>
                <w:ilvl w:val="0"/>
                <w:numId w:val="1"/>
              </w:numPr>
              <w:pStyle w:val="List Paragraph"/>
              <w:tabs>
                <w:tab w:val="left" w:leader="none" w:pos="7290"/>
              </w:tabs>
            </w:pPr>
            <w:r>
              <w:rPr>
                <w:rFonts w:cs="Arial"/>
              </w:rPr>
              <w:t>The Gemini log in screen will continue to prompt a user to reset their password upon expiry.</w:t>
            </w:r>
          </w:p>
          <w:p>
            <w:pPr>
              <w:rPr>
                <w:rFonts w:cs="Arial"/>
              </w:rPr>
              <w:numPr>
                <w:ilvl w:val="0"/>
                <w:numId w:val="1"/>
              </w:numPr>
              <w:pStyle w:val="List Paragraph"/>
              <w:tabs>
                <w:tab w:val="left" w:leader="none" w:pos="7290"/>
              </w:tabs>
            </w:pPr>
            <w:r>
              <w:rPr>
                <w:rFonts w:cs="Arial"/>
              </w:rPr>
              <w:t xml:space="preserve">A user </w:t>
            </w:r>
            <w:r>
              <w:rPr>
                <w:rFonts w:cs="Arial"/>
              </w:rPr>
              <w:t>will still be able to request a password reset via their LSO</w:t>
            </w:r>
            <w:r>
              <w:rPr>
                <w:rFonts w:cs="Arial"/>
              </w:rPr>
              <w:t xml:space="preserve"> if they choose.</w:t>
            </w:r>
          </w:p>
          <w:p>
            <w:pPr>
              <w:rPr>
                <w:rFonts w:cs="Arial"/>
              </w:rPr>
              <w:numPr>
                <w:ilvl w:val="0"/>
                <w:numId w:val="1"/>
              </w:numPr>
              <w:pStyle w:val="List Paragraph"/>
              <w:tabs>
                <w:tab w:val="left" w:leader="none" w:pos="7290"/>
              </w:tabs>
            </w:pPr>
            <w:r>
              <w:rPr>
                <w:rFonts w:cs="Arial"/>
              </w:rPr>
              <w:t>Where</w:t>
            </w:r>
            <w:r>
              <w:rPr>
                <w:rFonts w:cs="Arial"/>
              </w:rPr>
              <w:t xml:space="preserve"> </w:t>
            </w:r>
            <w:r>
              <w:rPr>
                <w:rFonts w:cs="Arial"/>
              </w:rPr>
              <w:t xml:space="preserve">we do not hold sufficient detail to authenticate </w:t>
            </w:r>
            <w:r>
              <w:rPr>
                <w:rFonts w:cs="Arial"/>
              </w:rPr>
              <w:t>a password reset request from a user the request will need to be authorised by the registered LSO</w:t>
            </w:r>
            <w:r>
              <w:rPr>
                <w:rFonts w:cs="Arial"/>
              </w:rPr>
              <w:t>.</w:t>
            </w:r>
          </w:p>
          <w:p>
            <w:pPr>
              <w:rPr>
                <w:rFonts w:cs="Arial"/>
              </w:rPr>
              <w:numPr>
                <w:ilvl w:val="0"/>
                <w:numId w:val="1"/>
              </w:numPr>
              <w:pStyle w:val="List Paragraph"/>
              <w:tabs>
                <w:tab w:val="left" w:leader="none" w:pos="7290"/>
              </w:tabs>
            </w:pPr>
            <w:r>
              <w:rPr>
                <w:rFonts w:cs="Arial"/>
              </w:rPr>
              <w:t xml:space="preserve">Any new account requests will still be the responsibility of the </w:t>
            </w:r>
            <w:r>
              <w:rPr>
                <w:rFonts w:cs="Arial"/>
              </w:rPr>
              <w:t xml:space="preserve">registered </w:t>
            </w:r>
            <w:r>
              <w:rPr>
                <w:rFonts w:cs="Arial"/>
              </w:rPr>
              <w:t>LSO.</w:t>
            </w:r>
          </w:p>
          <w:p>
            <w:pPr>
              <w:rPr>
                <w:rFonts w:cs="Arial"/>
              </w:rPr>
              <w:numPr>
                <w:ilvl w:val="0"/>
                <w:numId w:val="1"/>
              </w:numPr>
              <w:pStyle w:val="List Paragraph"/>
              <w:tabs>
                <w:tab w:val="left" w:leader="none" w:pos="7290"/>
              </w:tabs>
            </w:pPr>
            <w:r>
              <w:rPr>
                <w:rFonts w:cs="Arial"/>
              </w:rPr>
              <w:t xml:space="preserve">Any amendments to existing accounts </w:t>
            </w:r>
            <w:r>
              <w:rPr>
                <w:rFonts w:cs="Arial"/>
              </w:rPr>
              <w:t>will still be the responsibility of the registered LSO.</w:t>
            </w:r>
          </w:p>
          <w:p>
            <w:pPr>
              <w:rPr>
                <w:rFonts w:cs="Arial"/>
              </w:rPr>
              <w:numPr>
                <w:ilvl w:val="0"/>
                <w:numId w:val="1"/>
              </w:numPr>
              <w:pStyle w:val="List Paragraph"/>
              <w:tabs>
                <w:tab w:val="left" w:leader="none" w:pos="7290"/>
              </w:tabs>
            </w:pPr>
            <w:r>
              <w:rPr>
                <w:rFonts w:cs="Arial"/>
              </w:rPr>
              <w:t xml:space="preserve">Any </w:t>
            </w:r>
            <w:r>
              <w:rPr>
                <w:rFonts w:cs="Arial"/>
              </w:rPr>
              <w:t>account deletion requests will still be the responsibility of the registered LSO.</w:t>
            </w:r>
          </w:p>
          <w:p>
            <w:pPr>
              <w:rPr>
                <w:rFonts w:cs="Arial"/>
              </w:rPr>
              <w:tabs>
                <w:tab w:val="left" w:leader="none" w:pos="7290"/>
              </w:tabs>
            </w:pPr>
          </w:p>
          <w:p>
            <w:pPr>
              <w:rPr>
                <w:rFonts w:cs="Arial"/>
              </w:rPr>
              <w:tabs>
                <w:tab w:val="left" w:leader="none" w:pos="7290"/>
              </w:tabs>
            </w:pPr>
          </w:p>
        </w:tc>
      </w:tr>
    </w:tbl>
    <w:p>
      <w:pPr>
        <w:pStyle w:val="heading 1"/>
      </w:pPr>
      <w:r>
        <w:t xml:space="preserve">G6: </w:t>
      </w:r>
      <w:r>
        <w:t>Associated Changes</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403"/>
        </w:trPr>
        <w:tc>
          <w:tcPr>
            <w:shd w:val="clear" w:fill="B3EDFB"/>
            <w:tcW w:type="pct" w:w="1223"/>
            <w:vAlign w:val="center"/>
          </w:tcPr>
          <w:p>
            <w:pPr>
              <w:rPr>
                <w:rFonts w:cs="Arial"/>
              </w:rPr>
              <w:jc w:val="right"/>
            </w:pPr>
            <w:r>
              <w:rPr>
                <w:rFonts w:cs="Arial"/>
              </w:rPr>
              <w:t>Associated Change(s) and Title(s):</w:t>
            </w:r>
          </w:p>
        </w:tc>
        <w:tc>
          <w:tcPr>
            <w:tcW w:type="pct" w:w="3777"/>
            <w:vAlign w:val="center"/>
          </w:tcPr>
          <w:p>
            <w:pPr>
              <w:rPr>
                <w:rFonts w:cs="Arial"/>
              </w:rPr>
            </w:pPr>
            <w:r>
              <w:rPr>
                <w:rFonts w:cs="Arial"/>
              </w:rPr>
              <w:t>There are no associated changes</w:t>
            </w:r>
          </w:p>
        </w:tc>
      </w:tr>
    </w:tbl>
    <w:p>
      <w:pPr>
        <w:pStyle w:val="heading 1"/>
      </w:pPr>
      <w:r>
        <w:t xml:space="preserve">G7: </w:t>
      </w:r>
      <w:r>
        <w:t>DSG</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403"/>
        </w:trPr>
        <w:tc>
          <w:tcPr>
            <w:shd w:val="clear" w:fill="B3EDFB"/>
            <w:tcW w:type="pct" w:w="1223"/>
            <w:vAlign w:val="center"/>
          </w:tcPr>
          <w:p>
            <w:pPr>
              <w:rPr>
                <w:rFonts w:cs="Arial"/>
              </w:rPr>
              <w:jc w:val="right"/>
            </w:pPr>
            <w:r>
              <w:rPr>
                <w:rFonts w:cs="Arial"/>
              </w:rPr>
              <w:t>Target DSG discussion date:</w:t>
            </w:r>
          </w:p>
        </w:tc>
        <w:tc>
          <w:tcPr>
            <w:tcW w:type="pct" w:w="3777"/>
            <w:vAlign w:val="center"/>
          </w:tcPr>
          <w:sdt>
            <w:sdtPr>
              <w:rPr>
                <w:rFonts w:cs="Arial"/>
              </w:rPr>
              <w:id w:val="165912924"/>
              <w:date w:fullDate="0001-01-01T00:00:00Z">
                <w:dateFormat w:val="dd/MM/yyyy"/>
                <w:lid w:val="en-GB"/>
                <w:storeMappedDataAs w:val="dateTime"/>
                <w:calendar w:val="gregorian"/>
              </w:date>
            </w:sdtPr>
            <w:sdtContent>
              <w:p>
                <w:pPr/>
                <w:r>
                  <w:rPr>
                    <w:rFonts w:cs="Arial"/>
                  </w:rPr>
                  <w:t>01/01/0001</w:t>
                </w:r>
              </w:p>
            </w:sdtContent>
          </w:sdt>
        </w:tc>
      </w:tr>
      <w:tr>
        <w:trPr>
          <w:trHeight w:hRule="atLeast" w:val="403"/>
        </w:trPr>
        <w:tc>
          <w:tcPr>
            <w:shd w:val="clear" w:fill="B3EDFB"/>
            <w:tcW w:type="pct" w:w="1223"/>
            <w:vAlign w:val="center"/>
          </w:tcPr>
          <w:p>
            <w:pPr>
              <w:rPr>
                <w:rFonts w:cs="Arial"/>
              </w:rPr>
              <w:jc w:val="right"/>
            </w:pPr>
            <w:r>
              <w:rPr>
                <w:rFonts w:cs="Arial"/>
              </w:rPr>
              <w:t>Any further information:</w:t>
            </w:r>
          </w:p>
        </w:tc>
        <w:tc>
          <w:tcPr>
            <w:tcW w:type="pct" w:w="3777"/>
            <w:vAlign w:val="center"/>
          </w:tcPr>
          <w:p>
            <w:pPr>
              <w:rPr>
                <w:rFonts w:cs="Arial"/>
              </w:rPr>
            </w:pPr>
            <w:r>
              <w:rPr>
                <w:rFonts w:cs="Arial"/>
              </w:rPr>
              <w:t>No further information is required</w:t>
            </w:r>
          </w:p>
        </w:tc>
      </w:tr>
    </w:tbl>
    <w:p>
      <w:pPr>
        <w:pStyle w:val="heading 1"/>
      </w:pPr>
      <w:r>
        <w:t xml:space="preserve">G8: </w:t>
      </w:r>
      <w:r>
        <w:t>Implementation</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403"/>
        </w:trPr>
        <w:tc>
          <w:tcPr>
            <w:shd w:val="clear" w:fill="B3EDFB"/>
            <w:tcW w:type="pct" w:w="1223"/>
            <w:vAlign w:val="center"/>
          </w:tcPr>
          <w:p>
            <w:pPr>
              <w:rPr>
                <w:rFonts w:cs="Arial"/>
              </w:rPr>
              <w:jc w:val="right"/>
            </w:pPr>
            <w:r>
              <w:rPr>
                <w:rFonts w:cs="Arial"/>
              </w:rPr>
              <w:t>Target Release:</w:t>
            </w:r>
          </w:p>
        </w:tc>
        <w:tc>
          <w:tcPr>
            <w:tcW w:type="pct" w:w="3777"/>
            <w:vAlign w:val="center"/>
          </w:tcPr>
          <w:p>
            <w:pPr>
              <w:rPr>
                <w:rFonts w:cs="Arial"/>
              </w:rPr>
            </w:pPr>
            <w:r>
              <w:rPr>
                <w:rFonts w:cs="Arial"/>
              </w:rPr>
              <w:t>25</w:t>
            </w:r>
            <w:r>
              <w:rPr>
                <w:rFonts w:cs="Arial"/>
                <w:vertAlign w:val="superscript"/>
              </w:rPr>
              <w:t>th</w:t>
            </w:r>
            <w:r>
              <w:rPr>
                <w:rFonts w:cs="Arial"/>
              </w:rPr>
              <w:t xml:space="preserve"> July 2021</w:t>
            </w:r>
          </w:p>
        </w:tc>
      </w:tr>
      <w:tr>
        <w:trPr>
          <w:trHeight w:hRule="atLeast" w:val="403"/>
        </w:trPr>
        <w:tc>
          <w:tcPr>
            <w:shd w:val="clear" w:fill="B3EDFB"/>
            <w:tcW w:type="pct" w:w="1223"/>
            <w:vAlign w:val="center"/>
          </w:tcPr>
          <w:p>
            <w:pPr>
              <w:rPr>
                <w:rFonts w:cs="Arial"/>
              </w:rPr>
              <w:jc w:val="right"/>
            </w:pPr>
            <w:r>
              <w:rPr>
                <w:rFonts w:cs="Arial"/>
              </w:rPr>
              <w:t>Status:</w:t>
            </w:r>
          </w:p>
        </w:tc>
        <w:tc>
          <w:tcPr>
            <w:tcW w:type="pct" w:w="3777"/>
            <w:vAlign w:val="center"/>
          </w:tcPr>
          <w:p>
            <w:pPr>
              <w:rPr>
                <w:rFonts w:cs="Arial"/>
              </w:rPr>
            </w:pPr>
            <w:r>
              <w:rPr>
                <w:rFonts w:cs="Arial"/>
              </w:rPr>
              <w:t>Individual change outside of the release window</w:t>
            </w:r>
          </w:p>
        </w:tc>
      </w:tr>
    </w:tbl>
    <w:p>
      <w:pPr/>
    </w:p>
    <w:p>
      <w:pPr/>
    </w:p>
    <w:p>
      <w:pPr/>
      <w:r>
        <w:t xml:space="preserve">Please see the following page for representation comments template; responses to </w:t>
      </w:r>
      <w:hyperlink r:id="R5eab35cc3394484a">
        <w:r>
          <w:rPr>
            <w:rStyle w:val="Hyperlink"/>
          </w:rPr>
          <w:t>uklink@xoserve.com</w:t>
        </w:r>
      </w:hyperlink>
      <w:r>
        <w:t xml:space="preserve"> </w:t>
      </w:r>
    </w:p>
    <w:p>
      <w:pPr/>
      <w:r>
        <w:br w:type="page"/>
      </w:r>
    </w:p>
    <w:p>
      <w:pPr>
        <w:pStyle w:val="Title"/>
      </w:pPr>
      <w:r>
        <w:t>Section H: Representation R</w:t>
      </w:r>
      <w:r>
        <w:t>esponse</w:t>
      </w: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69"/>
        <w:gridCol w:w="1701"/>
        <w:gridCol w:w="992"/>
        <w:gridCol w:w="4313"/>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SSE Energy Supply Ltd</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Megan Coventry</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megan.coventry@sse.com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01738340051</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Support</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This will improve the process for password resets.</w:t>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Yes</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H1: Xoserve’ s Response</w:t>
      </w:r>
      <w:r>
        <w:t xml:space="preserv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we will feed this into ChMC for a final decision.</w:t>
            </w:r>
          </w:p>
        </w:tc>
      </w:tr>
    </w:tbl>
    <w:p>
      <w:pPr/>
    </w:p>
    <w:p>
      <w:pPr/>
      <w:r>
        <w:t xml:space="preserve">Please send the completed </w:t>
      </w:r>
      <w:r>
        <w:t>representation response to</w:t>
      </w:r>
      <w:r>
        <w:t xml:space="preserve"> </w:t>
      </w:r>
      <w:hyperlink r:id="Ra82340164e1c434d">
        <w:r>
          <w:rPr>
            <w:rStyle w:val="Hyperlink"/>
          </w:rPr>
          <w:t>uklink@xoserve.com</w:t>
        </w:r>
      </w:hyperlink>
      <w:r>
        <w:t xml:space="preserve"> </w:t>
      </w:r>
    </w:p>
    <w:p>
      <w:pPr/>
    </w:p>
    <w:p>
      <w:pPr/>
      <w:r>
        <w:br w:type="textWrapping"/>
      </w:r>
      <w:r>
        <w:br w:type="textWrapping"/>
      </w:r>
      <w:r>
        <w:rPr>
          <w:rStyle w:val="Heading 1 Char"/>
        </w:rPr>
        <w:t>H1: Change Representation</w:t>
      </w:r>
      <w:r>
        <w:t xml:space="preserve"> </w:t>
      </w:r>
    </w:p>
    <w:p>
      <w:pPr/>
      <w:r>
        <w:t>(T</w:t>
      </w:r>
      <w:r>
        <w:t>o be completed by User and returned for response)</w:t>
      </w:r>
    </w:p>
    <w:tbl>
      <w:tblPr>
        <w:tblStyle w:val="Table Grid"/>
        <w:tblLayout w:type="fixed"/>
        <w:tblInd w:type="dxa" w:w="-34"/>
        <w:tblW w:type="pct" w:w="5018"/>
        <w:tblLook w:firstColumn="1" w:firstRow="1" w:lastColumn="0" w:lastRow="0" w:noHBand="0" w:noVBand="1"/>
      </w:tblPr>
      <w:tblGrid>
        <w:gridCol w:w="2269"/>
        <w:gridCol w:w="1701"/>
        <w:gridCol w:w="992"/>
        <w:gridCol w:w="4313"/>
      </w:tblGrid>
      <w:tr>
        <w:trPr>
          <w:trHeight w:hRule="atLeast" w:val="403"/>
        </w:trPr>
        <w:tc>
          <w:tcPr>
            <w:shd w:val="clear" w:fill="B3EDFB"/>
            <w:tcW w:type="pct" w:w="1223"/>
            <w:vAlign w:val="center"/>
            <w:vMerge w:val="restart"/>
          </w:tcPr>
          <w:p>
            <w:pPr>
              <w:rPr>
                <w:rFonts w:cs="Arial"/>
              </w:rPr>
              <w:jc w:val="right"/>
            </w:pPr>
            <w:r>
              <w:rPr>
                <w:rFonts w:cs="Arial"/>
              </w:rPr>
              <w:t>User Contact</w:t>
            </w:r>
            <w:r>
              <w:rPr>
                <w:rFonts w:cs="Arial"/>
              </w:rPr>
              <w:t xml:space="preserve"> Details:</w:t>
            </w:r>
          </w:p>
        </w:tc>
        <w:tc>
          <w:tcPr>
            <w:shd w:val="clear" w:fill="B3EDFB"/>
            <w:tcW w:type="pct" w:w="917"/>
            <w:vAlign w:val="center"/>
          </w:tcPr>
          <w:p>
            <w:pPr>
              <w:rPr>
                <w:rFonts w:cs="Arial"/>
              </w:rPr>
              <w:jc w:val="right"/>
            </w:pPr>
            <w:r>
              <w:rPr>
                <w:rFonts w:cs="Arial"/>
              </w:rPr>
              <w:t>Organisation:</w:t>
            </w:r>
          </w:p>
        </w:tc>
        <w:tc>
          <w:tcPr>
            <w:tcW w:type="pct" w:w="2860"/>
            <w:vAlign w:val="center"/>
            <w:gridSpan w:val="2"/>
          </w:tcPr>
          <w:p>
            <w:pPr>
              <w:rPr>
                <w:rFonts w:cs="Arial"/>
              </w:rPr>
            </w:pPr>
            <w:r>
              <w:rPr>
                <w:rFonts w:cs="Arial"/>
              </w:rPr>
              <w:t>Scottish Power</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Name:</w:t>
            </w:r>
          </w:p>
        </w:tc>
        <w:tc>
          <w:tcPr>
            <w:tcW w:type="pct" w:w="2860"/>
            <w:vAlign w:val="center"/>
            <w:gridSpan w:val="2"/>
          </w:tcPr>
          <w:p>
            <w:pPr>
              <w:rPr>
                <w:rFonts w:cs="Arial"/>
              </w:rPr>
            </w:pPr>
            <w:r>
              <w:rPr>
                <w:rFonts w:cs="Arial"/>
              </w:rPr>
              <w:t>Helen Bevan</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Email:</w:t>
            </w:r>
          </w:p>
        </w:tc>
        <w:tc>
          <w:tcPr>
            <w:tcW w:type="pct" w:w="2860"/>
            <w:vAlign w:val="center"/>
            <w:gridSpan w:val="2"/>
          </w:tcPr>
          <w:p>
            <w:pPr>
              <w:rPr>
                <w:rFonts w:cs="Arial"/>
              </w:rPr>
            </w:pPr>
            <w:r>
              <w:rPr>
                <w:rFonts w:cs="Arial"/>
              </w:rPr>
              <w:t>Helen.Bevan@scottishpower.com</w:t>
            </w:r>
          </w:p>
        </w:tc>
      </w:tr>
      <w:tr>
        <w:trPr>
          <w:trHeight w:hRule="atLeast" w:val="403"/>
        </w:trPr>
        <w:tc>
          <w:tcPr>
            <w:shd w:val="clear" w:fill="B3EDFB"/>
            <w:tcW w:type="pct" w:w="1223"/>
            <w:vAlign w:val="center"/>
            <w:vMerge w:val="continue"/>
          </w:tcPr>
          <w:p/>
        </w:tc>
        <w:tc>
          <w:tcPr>
            <w:shd w:val="clear" w:fill="B3EDFB"/>
            <w:tcW w:type="pct" w:w="917"/>
            <w:vAlign w:val="center"/>
          </w:tcPr>
          <w:p>
            <w:pPr>
              <w:rPr>
                <w:rFonts w:cs="Arial"/>
              </w:rPr>
              <w:jc w:val="right"/>
            </w:pPr>
            <w:r>
              <w:rPr>
                <w:rFonts w:cs="Arial"/>
              </w:rPr>
              <w:t>Telephone:</w:t>
            </w:r>
          </w:p>
        </w:tc>
        <w:tc>
          <w:tcPr>
            <w:tcW w:type="pct" w:w="2860"/>
            <w:vAlign w:val="center"/>
            <w:gridSpan w:val="2"/>
          </w:tcPr>
          <w:p>
            <w:pPr>
              <w:rPr>
                <w:rFonts w:cs="Arial"/>
              </w:rPr>
            </w:pPr>
            <w:r>
              <w:rPr>
                <w:rFonts w:cs="Arial"/>
              </w:rPr>
              <w:t>01416145519</w:t>
            </w:r>
          </w:p>
        </w:tc>
      </w:tr>
      <w:tr>
        <w:trPr>
          <w:trHeight w:hRule="atLeast" w:val="403"/>
        </w:trPr>
        <w:tc>
          <w:tcPr>
            <w:shd w:val="clear" w:fill="B3EDFB"/>
            <w:tcW w:type="pct" w:w="1223"/>
            <w:vAlign w:val="center"/>
          </w:tcPr>
          <w:p>
            <w:pPr>
              <w:rPr>
                <w:rFonts w:cs="Arial"/>
              </w:rPr>
              <w:jc w:val="right"/>
            </w:pPr>
            <w:r>
              <w:rPr>
                <w:rFonts w:cs="Arial"/>
              </w:rPr>
              <w:t>Representation Status</w:t>
            </w:r>
            <w:r>
              <w:rPr>
                <w:rFonts w:cs="Arial"/>
              </w:rPr>
              <w:t>:</w:t>
            </w:r>
          </w:p>
        </w:tc>
        <w:tc>
          <w:tcPr>
            <w:tcW w:type="pct" w:w="3777"/>
            <w:vAlign w:val="center"/>
            <w:gridSpan w:val="3"/>
          </w:tcPr>
          <w:p>
            <w:pPr>
              <w:rPr>
                <w:rFonts w:cs="Arial"/>
              </w:rPr>
            </w:pPr>
            <w:r>
              <w:rPr>
                <w:rFonts w:cs="Arial"/>
              </w:rPr>
              <w:t>Support</w:t>
            </w:r>
          </w:p>
        </w:tc>
      </w:tr>
      <w:tr>
        <w:trPr>
          <w:trHeight w:hRule="atLeast" w:val="403"/>
        </w:trPr>
        <w:tc>
          <w:tcPr>
            <w:shd w:val="clear" w:fill="B3EDFB"/>
            <w:tcW w:type="pct" w:w="1223"/>
            <w:vAlign w:val="center"/>
          </w:tcPr>
          <w:p>
            <w:pPr>
              <w:rPr>
                <w:rFonts w:cs="Arial"/>
              </w:rPr>
              <w:jc w:val="right"/>
            </w:pPr>
            <w:r>
              <w:rPr>
                <w:rFonts w:cs="Arial"/>
              </w:rPr>
              <w:t>Representation Publication</w:t>
            </w:r>
            <w:r>
              <w:rPr>
                <w:rFonts w:cs="Arial"/>
              </w:rPr>
              <w:t>:</w:t>
            </w:r>
          </w:p>
        </w:tc>
        <w:tc>
          <w:tcPr>
            <w:tcW w:type="pct" w:w="3777"/>
            <w:vAlign w:val="center"/>
            <w:gridSpan w:val="3"/>
          </w:tcPr>
          <w:p>
            <w:pPr>
              <w:rPr>
                <w:rFonts w:cs="Arial"/>
              </w:rPr>
            </w:pPr>
            <w:r>
              <w:rPr>
                <w:rFonts w:cs="Arial"/>
              </w:rPr>
              <w:t>Publish</w:t>
            </w:r>
          </w:p>
        </w:tc>
      </w:tr>
      <w:tr>
        <w:trPr>
          <w:trHeight w:hRule="atLeast" w:val="403"/>
        </w:trPr>
        <w:tc>
          <w:tcPr>
            <w:shd w:val="clear" w:fill="B3EDFB"/>
            <w:tcW w:type="pct" w:w="1223"/>
            <w:vAlign w:val="center"/>
          </w:tcPr>
          <w:p>
            <w:pPr>
              <w:rPr>
                <w:rFonts w:cs="Arial"/>
              </w:rPr>
              <w:jc w:val="right"/>
            </w:pPr>
            <w:r>
              <w:rPr>
                <w:rFonts w:cs="Arial"/>
              </w:rPr>
              <w:t>Representation</w:t>
            </w:r>
            <w:r>
              <w:rPr>
                <w:rFonts w:cs="Arial"/>
              </w:rPr>
              <w:t xml:space="preserve"> Comments:</w:t>
            </w:r>
          </w:p>
        </w:tc>
        <w:tc>
          <w:tcPr>
            <w:tcW w:type="pct" w:w="3777"/>
            <w:vAlign w:val="center"/>
            <w:gridSpan w:val="3"/>
          </w:tcPr>
          <w:p>
            <w:pPr>
              <w:rPr>
                <w:rFonts w:cs="Arial"/>
              </w:rPr>
            </w:pPr>
            <w:r>
              <w:rPr>
                <w:rFonts w:cs="Arial"/>
              </w:rPr>
              <w:t>Improvement to password re-set process and better for shift workers.</w:t>
            </w:r>
          </w:p>
        </w:tc>
      </w:tr>
      <w:tr>
        <w:trPr>
          <w:trHeight w:hRule="atLeast" w:val="403"/>
        </w:trPr>
        <w:tc>
          <w:tcPr>
            <w:shd w:val="clear" w:fill="B3EDFB"/>
            <w:tcW w:type="pct" w:w="1223"/>
            <w:vAlign w:val="center"/>
          </w:tcPr>
          <w:p>
            <w:pPr>
              <w:rPr>
                <w:rFonts w:cs="Arial"/>
              </w:rPr>
              <w:jc w:val="right"/>
            </w:pPr>
            <w:r>
              <w:rPr>
                <w:rFonts w:cs="Arial"/>
              </w:rPr>
              <w:t xml:space="preserve">Confirm </w:t>
            </w:r>
            <w:r>
              <w:rPr>
                <w:rFonts w:cs="Arial"/>
              </w:rPr>
              <w:t>Target Release Date</w:t>
            </w:r>
            <w:r>
              <w:rPr>
                <w:rFonts w:cs="Arial"/>
              </w:rPr>
              <w:t>?</w:t>
            </w:r>
          </w:p>
        </w:tc>
        <w:tc>
          <w:tcPr>
            <w:tcW w:type="pct" w:w="1452"/>
            <w:vAlign w:val="center"/>
            <w:gridSpan w:val="2"/>
          </w:tcPr>
          <w:p>
            <w:pPr>
              <w:rPr>
                <w:rFonts w:cs="Arial"/>
              </w:rPr>
            </w:pPr>
            <w:r>
              <w:rPr>
                <w:rFonts w:cs="Arial"/>
              </w:rPr>
              <w:t>Support</w:t>
            </w:r>
          </w:p>
        </w:tc>
        <w:tc>
          <w:tcPr>
            <w:tcW w:type="pct" w:w="2325"/>
            <w:vAlign w:val="center"/>
          </w:tcPr>
          <w:p>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pPr/>
    </w:p>
    <w:p>
      <w:pPr>
        <w:pStyle w:val="heading 1"/>
      </w:pPr>
      <w:r>
        <w:t>H1: Xoserve’ s Response</w:t>
      </w:r>
      <w:r>
        <w:t xml:space="preserve"> </w:t>
      </w:r>
    </w:p>
    <w:tbl>
      <w:tblPr>
        <w:tblStyle w:val="Table Grid"/>
        <w:tblLayout w:type="fixed"/>
        <w:tblInd w:type="dxa" w:w="-34"/>
        <w:tblW w:type="pct" w:w="5018"/>
        <w:tblLook w:firstColumn="1" w:firstRow="1" w:lastColumn="0" w:lastRow="0" w:noHBand="0" w:noVBand="1"/>
      </w:tblPr>
      <w:tblGrid>
        <w:gridCol w:w="2269"/>
        <w:gridCol w:w="7006"/>
      </w:tblGrid>
      <w:tr>
        <w:trPr>
          <w:trHeight w:hRule="atLeast" w:val="663"/>
        </w:trPr>
        <w:tc>
          <w:tcPr>
            <w:shd w:val="clear" w:fill="B3EDFB"/>
            <w:tcW w:type="pct" w:w="1223"/>
            <w:vAlign w:val="center"/>
          </w:tcPr>
          <w:p>
            <w:pPr>
              <w:rPr>
                <w:rFonts w:cs="Arial"/>
              </w:rPr>
              <w:jc w:val="right"/>
            </w:pPr>
            <w:r>
              <w:rPr>
                <w:rFonts w:cs="Arial"/>
              </w:rPr>
              <w:t>Xoserve</w:t>
            </w:r>
            <w:r>
              <w:rPr>
                <w:rFonts w:cs="Arial"/>
              </w:rPr>
              <w:t xml:space="preserve"> Response to Organisations Comments</w:t>
            </w:r>
            <w:r>
              <w:rPr>
                <w:rFonts w:cs="Arial"/>
              </w:rPr>
              <w:t>:</w:t>
            </w:r>
          </w:p>
        </w:tc>
        <w:tc>
          <w:tcPr>
            <w:tcW w:type="pct" w:w="3777"/>
            <w:vAlign w:val="center"/>
          </w:tcPr>
          <w:p>
            <w:pPr>
              <w:rPr>
                <w:rFonts w:cs="Arial"/>
              </w:rPr>
            </w:pPr>
            <w:r>
              <w:rPr>
                <w:rFonts w:cs="Arial"/>
              </w:rPr>
              <w:t>Thank you for your representation, we will feed this into ChMC for a final decision.</w:t>
            </w:r>
          </w:p>
        </w:tc>
      </w:tr>
    </w:tbl>
    <w:p>
      <w:pPr/>
    </w:p>
    <w:p>
      <w:pPr/>
      <w:r>
        <w:t xml:space="preserve">Please send the completed </w:t>
      </w:r>
      <w:r>
        <w:t>representation response to</w:t>
      </w:r>
      <w:r>
        <w:t xml:space="preserve"> </w:t>
      </w:r>
      <w:hyperlink r:id="R92b4d64854e44fc6">
        <w:r>
          <w:rPr>
            <w:rStyle w:val="Hyperlink"/>
          </w:rPr>
          <w:t>uklink@xoserve.com</w:t>
        </w:r>
      </w:hyperlink>
      <w:r>
        <w:t xml:space="preserve"> </w:t>
      </w:r>
    </w:p>
    <w:p>
      <w:pPr/>
    </w:p>
    <w:p>
      <w:pPr/>
    </w:p>
    <w:sectPr>
      <w:footnotePr>
        <w:pos w:val="pageBottom"/>
        <w:numFmt w:val="decimal"/>
        <w:numRestart w:val="continuous"/>
        <w:numStart w:val="1"/>
      </w:footnotePr>
      <w:endnotePr>
        <w:pos w:val="docEnd"/>
        <w:numFmt w:val="lowerRoman"/>
        <w:numRestart w:val="continuous"/>
        <w:numStart w:val="1"/>
      </w:endnotePr>
      <w:pgSz w:h="16838" w:orient="portrait" w:w="11906"/>
      <w:pgMar w:bottom="1440" w:footer="708" w:gutter="0" w:header="708" w:left="1440" w:right="1440" w:top="1440"/>
      <w:pgNumType w:fmt="decimal"/>
      <w:cols w:equalWidth="1" w:num="1" w:space="708" w:sep="0"/>
      <w:headerReference w:type="default" r:id="R3cf698ae78be42c2"/>
      <w:footerReference w:type="default" r:id="Rb921eee0c4b140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1"/>
    <w:family w:val="auto"/>
    <w:notTrueType w:val="off"/>
    <w:pitch w:val="variable"/>
    <w:sig w:usb0="E0002EFF" w:usb1="C0007843" w:usb2="00000009" w:usb3="00000000" w:csb0="400001FF" w:csb1="FFFF0000"/>
    <w:altName w:val="Arial"/>
  </w:font>
  <w:font w:name="Tahoma">
    <w:panose1 w:val="020B0604030504040204"/>
    <w:charset w:val="01"/>
    <w:family w:val="auto"/>
    <w:notTrueType w:val="off"/>
    <w:pitch w:val="variable"/>
    <w:sig w:usb0="E1002EFF" w:usb1="C000605B" w:usb2="00000029" w:usb3="00000000" w:csb0="200101FF" w:csb1="20280000"/>
  </w:font>
</w:fonts>
</file>

<file path=word/footer1.xml><?xml version="1.0" encoding="utf-8"?>
<w:ft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footer"/>
    </w:pPr>
    <w:r>
      <w:t>CP_V7</w:t>
    </w:r>
    <w:r>
      <w:t>.</w:t>
    </w:r>
    <w:r>
      <w:t>0</w:t>
    </w:r>
    <w:r>
      <mc:AlternateContent>
        <mc:Choice Requires="wps">
          <w:drawing>
            <wp:anchor allowOverlap="1" layoutInCell="1" relativeHeight="251658243" locked="0" simplePos="0" distL="114300" distT="0" distR="114300" distB="0" behindDoc="0">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a:graphicData uri="http://schemas.microsoft.com/office/word/2010/wordprocessingShape">
                  <wps:wsp>
                    <wps:cNvSpPr/>
                    <wps:spPr>
                      <a:xfrm rot="0">
                        <a:ext cx="7562850" cy="257175"/>
                      </a:xfrm>
                      <a:prstGeom prst="rect">
                        <a:avLst/>
                      </a:prstGeom>
                      <a:solidFill>
                        <a:srgbClr val="40D1F5"/>
                      </a:solidFill>
                    </wps:spPr>
                    <wps:bodyPr anchor="ctr" horzOverflow="overflow" vertOverflow="overflow" vert="horz" lIns="91440" tIns="45720" rIns="91440" bIns="45720"/>
                  </wps:wsp>
                </a:graphicData>
              </a:graphic>
            </wp:anchor>
          </w:drawing>
        </mc:Choice>
        <mc:Fallback/>
      </mc:AlternateContent>
    </w:r>
  </w:p>
</w:ftr>
</file>

<file path=word/header1.xml><?xml version="1.0" encoding="utf-8"?>
<w:hdr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pic="http://schemas.openxmlformats.org/drawingml/2006/picture"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xml:space="preserve">
  <w:p>
    <w:pPr>
      <w:pStyle w:val="header"/>
    </w:pPr>
    <w:r>
      <mc:AlternateContent>
        <mc:Choice Requires="wps">
          <w:drawing>
            <wp:anchor allowOverlap="1" layoutInCell="1" relativeHeight="251658244" locked="0" simplePos="0" distL="114300" distT="0" distR="114300" distB="0" behindDoc="0">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noChangeAspect="1"/>
              </wp:cNvGraphicFramePr>
              <a:graphic>
                <a:graphicData uri="http://schemas.openxmlformats.org/drawingml/2006/picture">
                  <pic:pic>
                    <pic:nvPicPr>
                      <pic:cNvPr id="2" name="Picture 2"/>
                      <pic:cNvPicPr/>
                    </pic:nvPicPr>
                    <pic:blipFill>
                      <a:blip r:embed="R8e0e742cada340e4"/>
                      <a:stretch/>
                    </pic:blipFill>
                    <pic:spPr>
                      <a:xfrm rot="0">
                        <a:ext cx="2066926" cy="325750"/>
                      </a:xfrm>
                      <a:prstGeom prst="rect">
                        <a:avLst/>
                      </a:prstGeom>
                      <a:noFill/>
                    </pic:spPr>
                  </pic:pic>
                </a:graphicData>
              </a:graphic>
            </wp:anchor>
          </w:drawing>
        </mc:Choice>
        <mc:Fallback/>
      </mc:AlternateContent>
    </w:r>
    <w:r>
      <mc:AlternateContent>
        <mc:Choice Requires="wps">
          <w:drawing>
            <wp:anchor allowOverlap="1" layoutInCell="1" relativeHeight="251658242" locked="0" simplePos="0" distL="114300" distT="0" distR="114300" distB="0" behindDoc="0">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a:graphicData uri="http://schemas.microsoft.com/office/word/2010/wordprocessingShape">
                  <wps:wsp>
                    <wps:cNvSpPr/>
                    <wps:spPr>
                      <a:xfrm rot="0">
                        <a:ext cx="7562850" cy="257175"/>
                      </a:xfrm>
                      <a:prstGeom prst="rect">
                        <a:avLst/>
                      </a:prstGeom>
                      <a:solidFill>
                        <a:srgbClr val="3E5AA8"/>
                      </a:solidFill>
                    </wps:spPr>
                    <wps:bodyPr anchor="ctr" horzOverflow="overflow" vertOverflow="overflow" vert="horz" lIns="91440" tIns="45720" rIns="91440" bIns="45720"/>
                  </wps:wsp>
                </a:graphicData>
              </a:graphic>
            </wp:anchor>
          </w:drawing>
        </mc:Choice>
        <mc:Fallback/>
      </mc:AlternateContent>
    </w:r>
  </w:p>
</w:hdr>
</file>

<file path=word/numbering.xml><?xml version="1.0" encoding="utf-8"?>
<w:numbering xmlns:w="http://schemas.openxmlformats.org/wordprocessingml/2006/main" xmlns:mc="http://schemas.openxmlformats.org/markup-compatibility/2006" xmlns:r="http://schemas.openxmlformats.org/officeDocument/2006/relationships" xmlns:m="http://schemas.openxmlformats.org/officeDocument/2006/math" xmlns:wp="http://schemas.openxmlformats.org/drawingml/2006/wordprocessingDrawing" xmlns:wpc="http://schemas.microsoft.com/office/word/2010/wordprocessingCanvas" xmlns:wpg="http://schemas.microsoft.com/office/word/2010/wordprocessingGroup" xmlns:wps="http://schemas.microsoft.com/office/word/2010/wordprocessingShape" xmlns:wpi="http://schemas.microsoft.com/office/word/2010/wordprocessingInk" xmlns:a="http://schemas.openxmlformats.org/drawingml/2006/main" xmlns:c="http://schemas.openxmlformats.org/drawingml/2006/chart" xmlns:o="urn:schemas-microsoft-com:office:office" xmlns:v="urn:schemas-microsoft-com:vml" xmlns:w10="urn:schemas-microsoft-com:office:word" xmlns:w14="http://schemas.microsoft.com/office/word/2010/wordml" xmlns:w15="http://schemas.microsoft.com/office/word/2012/wordml" mc:Ignorable="w14 w15">
  <w:abstractNum w:abstractNumId="0">
    <w:styleLink w:val="ListStyle0"/>
    <w:multiLevelType w:val="hybridMultilevel"/>
    <w:name w:val="ListStyle0"/>
    <w:lvl w:ilvl="0">
      <w:numFmt w:val="bullet"/>
      <w:start w:val="1"/>
      <w:lvlText w:val=""/>
      <w:lvlJc w:val="left"/>
      <w:pPr>
        <w:ind w:hanging="360" w:left="720"/>
      </w:pPr>
      <w:rPr>
        <w:rFonts w:ascii="Symbol" w:hAnsi="Symbol"/>
      </w:rPr>
    </w:lvl>
    <w:lvl w:ilvl="1">
      <w:numFmt w:val="bullet"/>
      <w:start w:val="1"/>
      <w:lvlText w:val="o"/>
      <w:lvlJc w:val="left"/>
      <w:pPr>
        <w:ind w:hanging="360" w:left="1440"/>
      </w:pPr>
      <w:rPr>
        <w:rFonts w:ascii="Courier New" w:hAnsi="Courier New" w:cs="Courier New"/>
      </w:rPr>
    </w:lvl>
    <w:lvl w:ilvl="2">
      <w:numFmt w:val="bullet"/>
      <w:start w:val="1"/>
      <w:lvlText w:val=""/>
      <w:lvlJc w:val="left"/>
      <w:pPr>
        <w:ind w:hanging="360" w:left="2160"/>
      </w:pPr>
      <w:rPr>
        <w:rFonts w:ascii="Wingdings" w:hAnsi="Wingdings"/>
      </w:rPr>
    </w:lvl>
    <w:lvl w:ilvl="3">
      <w:numFmt w:val="bullet"/>
      <w:start w:val="1"/>
      <w:lvlText w:val=""/>
      <w:lvlJc w:val="left"/>
      <w:pPr>
        <w:ind w:hanging="360" w:left="2880"/>
      </w:pPr>
      <w:rPr>
        <w:rFonts w:ascii="Symbol" w:hAnsi="Symbol"/>
      </w:rPr>
    </w:lvl>
    <w:lvl w:ilvl="4">
      <w:numFmt w:val="bullet"/>
      <w:start w:val="1"/>
      <w:lvlText w:val="o"/>
      <w:lvlJc w:val="left"/>
      <w:pPr>
        <w:ind w:hanging="360" w:left="3600"/>
      </w:pPr>
      <w:rPr>
        <w:rFonts w:ascii="Courier New" w:hAnsi="Courier New" w:cs="Courier New"/>
      </w:rPr>
    </w:lvl>
    <w:lvl w:ilvl="5">
      <w:numFmt w:val="bullet"/>
      <w:start w:val="1"/>
      <w:lvlText w:val=""/>
      <w:lvlJc w:val="left"/>
      <w:pPr>
        <w:ind w:hanging="360" w:left="4320"/>
      </w:pPr>
      <w:rPr>
        <w:rFonts w:ascii="Wingdings" w:hAnsi="Wingdings"/>
      </w:rPr>
    </w:lvl>
    <w:lvl w:ilvl="6">
      <w:numFmt w:val="bullet"/>
      <w:start w:val="1"/>
      <w:lvlText w:val=""/>
      <w:lvlJc w:val="left"/>
      <w:pPr>
        <w:ind w:hanging="360" w:left="5040"/>
      </w:pPr>
      <w:rPr>
        <w:rFonts w:ascii="Symbol" w:hAnsi="Symbol"/>
      </w:rPr>
    </w:lvl>
    <w:lvl w:ilvl="7">
      <w:numFmt w:val="bullet"/>
      <w:start w:val="1"/>
      <w:lvlText w:val="o"/>
      <w:lvlJc w:val="left"/>
      <w:pPr>
        <w:ind w:hanging="360" w:left="5760"/>
      </w:pPr>
      <w:rPr>
        <w:rFonts w:ascii="Courier New" w:hAnsi="Courier New" w:cs="Courier New"/>
      </w:rPr>
    </w:lvl>
    <w:lvl w:ilvl="8">
      <w:numFmt w:val="bullet"/>
      <w:start w:val="1"/>
      <w:lvlText w:val=""/>
      <w:lvlJc w:val="left"/>
      <w:pPr>
        <w:ind w:hanging="360" w:left="6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sl="http://schemas.openxmlformats.org/schemaLibrary/2006/main" xmlns:w10="urn:schemas-microsoft-com:office:word" xmlns:w14="http://schemas.microsoft.com/office/word/2010/wordml" xmlns:w15="http://schemas.microsoft.com/office/word/2012/wordml" mc:Ignorable="w14 w15">
  <w:zoom w:percent="100"/>
  <w:defaultTabStop w:val="720"/>
  <w:characterSpacingControl w:val="doNotCompress"/>
  <w:compat>
    <w:compatSetting w:name="compatibilityMode" w:uri="http://schemas.microsoft.com/office/word" w:val="14"/>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lang w:val="en-GB"/>
        <w:sz w:val="22"/>
        <w:szCs w:val="22"/>
      </w:rPr>
    </w:rPrDefault>
    <w:pPrDefault>
      <w:pPr>
        <w:spacing w:after="200" w:lineRule="auto" w:line="276"/>
      </w:pPr>
    </w:pPrDefault>
  </w:docDefaults>
  <w:style w:type="paragraph" w:styleId="Normal" w:default="1">
    <w:name w:val="Normal"/>
    <w:qFormat/>
    <w:rPr>
      <w:rFonts w:ascii="Arial" w:hAnsi="Arial"/>
    </w:rPr>
  </w:style>
  <w:style w:type="paragraph" w:styleId="heading 1">
    <w:name w:val="heading 1"/>
    <w:qFormat/>
    <w:basedOn w:val="Normal"/>
    <w:pPr>
      <w:keepLines w:val="1"/>
      <w:keepNext w:val="1"/>
      <w:spacing w:before="480" w:after="0"/>
      <w:outlineLvl w:val="0"/>
    </w:pPr>
    <w:rPr>
      <w:b w:val="1"/>
      <w:bCs w:val="1"/>
      <w:color w:val="3E5AA8"/>
      <w:sz w:val="28"/>
      <w:szCs w:val="28"/>
    </w:rPr>
  </w:style>
  <w:style w:type="paragraph" w:styleId="heading 2">
    <w:name w:val="heading 2"/>
    <w:qFormat/>
    <w:basedOn w:val="Normal"/>
    <w:pPr>
      <w:keepLines w:val="1"/>
      <w:keepNext w:val="1"/>
      <w:spacing w:before="200" w:after="0"/>
      <w:outlineLvl w:val="1"/>
    </w:pPr>
    <w:rPr>
      <w:b w:val="1"/>
      <w:bCs w:val="1"/>
      <w:color w:val="6440A3"/>
      <w:sz w:val="26"/>
      <w:szCs w:val="26"/>
    </w:rPr>
  </w:style>
  <w:style w:type="paragraph" w:styleId="heading 3">
    <w:name w:val="heading 3"/>
    <w:qFormat/>
    <w:basedOn w:val="Normal"/>
    <w:pPr>
      <w:keepLines w:val="1"/>
      <w:keepNext w:val="1"/>
      <w:spacing w:before="200" w:after="0"/>
      <w:outlineLvl w:val="2"/>
    </w:pPr>
    <w:rPr>
      <w:b w:val="1"/>
      <w:bCs w:val="1"/>
      <w:color w:val="40D1F5"/>
      <w:rFonts w:ascii="Arial" w:hAnsi="Arial"/>
    </w:rPr>
  </w:style>
  <w:style w:type="paragraph" w:styleId="heading 4">
    <w:name w:val="heading 4"/>
    <w:qFormat/>
    <w:basedOn w:val="Normal"/>
    <w:pPr>
      <w:keepLines w:val="1"/>
      <w:keepNext w:val="1"/>
      <w:spacing w:before="200" w:after="0"/>
      <w:outlineLvl w:val="3"/>
    </w:pPr>
    <w:rPr>
      <w:b w:val="1"/>
      <w:bCs w:val="1"/>
      <w:color w:val="3E5AA8"/>
      <w:rFonts w:ascii="Arial" w:hAnsi="Arial"/>
      <w:i w:val="1"/>
      <w:iCs w:val="1"/>
    </w:rPr>
  </w:style>
  <w:style w:type="paragraph" w:styleId="heading 5">
    <w:name w:val="heading 5"/>
    <w:qFormat/>
    <w:basedOn w:val="Normal"/>
    <w:pPr>
      <w:keepLines w:val="1"/>
      <w:keepNext w:val="1"/>
      <w:spacing w:before="200" w:after="0"/>
      <w:outlineLvl w:val="4"/>
    </w:pPr>
    <w:rPr>
      <w:color w:val="1F2D54"/>
      <w:rFonts w:ascii="Arial" w:hAnsi="Arial"/>
    </w:rPr>
  </w:style>
  <w:style w:type="character" w:styleId="Default Paragraph Font" w:default="1">
    <w:name w:val="Default Paragraph Font"/>
    <w:qFormat/>
  </w:style>
  <w:style w:type="table" w:styleId="Normal Table" w:default="1">
    <w:name w:val="Normal Table"/>
    <w:qFormat/>
    <w:tblPr>
      <w:tblCellMar>
        <w:left w:type="dxa" w:w="108"/>
        <w:top w:type="dxa" w:w="0"/>
        <w:right w:type="dxa" w:w="108"/>
        <w:bottom w:type="dxa" w:w="0"/>
      </w:tblCellMar>
      <w:tblInd w:type="dxa" w:w="0"/>
    </w:tblPr>
  </w:style>
  <w:style w:type="paragraph" w:styleId="No Spacing">
    <w:name w:val="No Spacing"/>
    <w:qFormat/>
    <w:pPr>
      <w:spacing w:after="0" w:lineRule="auto" w:line="240"/>
    </w:pPr>
    <w:rPr>
      <w:rFonts w:ascii="Arial" w:hAnsi="Arial"/>
    </w:rPr>
  </w:style>
  <w:style w:type="character" w:styleId="Heading 1 Char">
    <w:name w:val="Heading 1 Char"/>
    <w:qFormat/>
    <w:basedOn w:val="Default Paragraph Font"/>
    <w:rPr>
      <w:b w:val="1"/>
      <w:bCs w:val="1"/>
      <w:color w:val="3E5AA8"/>
      <w:rFonts w:ascii="Arial" w:hAnsi="Arial"/>
      <w:sz w:val="28"/>
      <w:szCs w:val="28"/>
    </w:rPr>
  </w:style>
  <w:style w:type="character" w:styleId="Heading 2 Char">
    <w:name w:val="Heading 2 Char"/>
    <w:qFormat/>
    <w:basedOn w:val="Default Paragraph Font"/>
    <w:rPr>
      <w:b w:val="1"/>
      <w:bCs w:val="1"/>
      <w:color w:val="6440A3"/>
      <w:rFonts w:ascii="Arial" w:hAnsi="Arial"/>
      <w:sz w:val="26"/>
      <w:szCs w:val="26"/>
    </w:rPr>
  </w:style>
  <w:style w:type="paragraph" w:styleId="Title">
    <w:name w:val="Title"/>
    <w:qFormat/>
    <w:basedOn w:val="Normal"/>
    <w:pPr>
      <w:pBdr>
        <w:bottom w:val="single" w:sz="8" w:space="4" w:color="3E5AA8"/>
      </w:pBdr>
      <w:spacing w:after="300" w:lineRule="auto" w:line="240"/>
      <w:contextualSpacing w:val="1"/>
    </w:pPr>
    <w:rPr>
      <w:b w:val="1"/>
      <w:bCs w:val="1"/>
      <w:color w:val="1D3E61"/>
      <w:kern w:val="28"/>
      <w:sz w:val="52"/>
      <w:szCs w:val="52"/>
      <w:spacing w:val="5"/>
    </w:rPr>
  </w:style>
  <w:style w:type="character" w:styleId="Title Char">
    <w:name w:val="Title Char"/>
    <w:qFormat/>
    <w:basedOn w:val="Default Paragraph Font"/>
    <w:rPr>
      <w:b w:val="1"/>
      <w:bCs w:val="1"/>
      <w:color w:val="1D3E61"/>
      <w:rFonts w:ascii="Arial" w:hAnsi="Arial"/>
      <w:kern w:val="28"/>
      <w:sz w:val="52"/>
      <w:szCs w:val="52"/>
      <w:spacing w:val="5"/>
    </w:rPr>
  </w:style>
  <w:style w:type="paragraph" w:styleId="Subtitle">
    <w:name w:val="Subtitle"/>
    <w:qFormat/>
    <w:basedOn w:val="Normal"/>
    <w:rPr>
      <w:color w:val="56CF9E"/>
      <w:i w:val="1"/>
      <w:iCs w:val="1"/>
      <w:sz w:val="24"/>
      <w:szCs w:val="24"/>
      <w:spacing w:val="15"/>
    </w:rPr>
  </w:style>
  <w:style w:type="character" w:styleId="Subtitle Char">
    <w:name w:val="Subtitle Char"/>
    <w:qFormat/>
    <w:basedOn w:val="Default Paragraph Font"/>
    <w:rPr>
      <w:color w:val="56CF9E"/>
      <w:rFonts w:ascii="Arial" w:hAnsi="Arial"/>
      <w:i w:val="1"/>
      <w:iCs w:val="1"/>
      <w:sz w:val="24"/>
      <w:szCs w:val="24"/>
      <w:spacing w:val="15"/>
    </w:rPr>
  </w:style>
  <w:style w:type="character" w:styleId="Subtle Emphasis">
    <w:name w:val="Subtle Emphasis"/>
    <w:qFormat/>
    <w:basedOn w:val="Default Paragraph Font"/>
    <w:rPr>
      <w:color w:val="808080"/>
      <w:rFonts w:ascii="Arial" w:hAnsi="Arial"/>
      <w:i w:val="1"/>
      <w:iCs w:val="1"/>
    </w:rPr>
  </w:style>
  <w:style w:type="paragraph" w:styleId="header">
    <w:name w:val="header"/>
    <w:qFormat/>
    <w:basedOn w:val="Normal"/>
    <w:pPr>
      <w:tabs>
        <w:tab w:val="center" w:leader="none" w:pos="4513"/>
        <w:tab w:val="right" w:leader="none" w:pos="9026"/>
      </w:tabs>
      <w:spacing w:after="0" w:lineRule="auto" w:line="240"/>
    </w:pPr>
  </w:style>
  <w:style w:type="character" w:styleId="Header Char">
    <w:name w:val="Header Char"/>
    <w:qFormat/>
    <w:basedOn w:val="Default Paragraph Font"/>
    <w:rPr>
      <w:rFonts w:ascii="Arial" w:hAnsi="Arial"/>
    </w:rPr>
  </w:style>
  <w:style w:type="paragraph" w:styleId="footer">
    <w:name w:val="footer"/>
    <w:qFormat/>
    <w:basedOn w:val="Normal"/>
    <w:pPr>
      <w:tabs>
        <w:tab w:val="center" w:leader="none" w:pos="4513"/>
        <w:tab w:val="right" w:leader="none" w:pos="9026"/>
      </w:tabs>
      <w:spacing w:after="0" w:lineRule="auto" w:line="240"/>
    </w:pPr>
  </w:style>
  <w:style w:type="character" w:styleId="Footer Char">
    <w:name w:val="Footer Char"/>
    <w:qFormat/>
    <w:basedOn w:val="Default Paragraph Font"/>
    <w:rPr>
      <w:rFonts w:ascii="Arial" w:hAnsi="Arial"/>
    </w:rPr>
  </w:style>
  <w:style w:type="character" w:styleId="Heading 3 Char">
    <w:name w:val="Heading 3 Char"/>
    <w:qFormat/>
    <w:basedOn w:val="Default Paragraph Font"/>
    <w:rPr>
      <w:b w:val="1"/>
      <w:bCs w:val="1"/>
      <w:color w:val="40D1F5"/>
      <w:rFonts w:ascii="Arial" w:hAnsi="Arial"/>
    </w:rPr>
  </w:style>
  <w:style w:type="paragraph" w:styleId="Balloon Text">
    <w:name w:val="Balloon Text"/>
    <w:qFormat/>
    <w:basedOn w:val="Normal"/>
    <w:pPr>
      <w:spacing w:after="0" w:lineRule="auto" w:line="240"/>
    </w:pPr>
    <w:rPr>
      <w:rFonts w:ascii="Tahoma" w:hAnsi="Tahoma" w:cs="Tahoma"/>
      <w:sz w:val="16"/>
      <w:szCs w:val="16"/>
    </w:rPr>
  </w:style>
  <w:style w:type="character" w:styleId="Balloon Text Char">
    <w:name w:val="Balloon Text Char"/>
    <w:qFormat/>
    <w:basedOn w:val="Default Paragraph Font"/>
    <w:rPr>
      <w:rFonts w:ascii="Tahoma" w:hAnsi="Tahoma" w:cs="Tahoma"/>
      <w:sz w:val="16"/>
      <w:szCs w:val="16"/>
    </w:rPr>
  </w:style>
  <w:style w:type="character" w:styleId="Hyperlink">
    <w:name w:val="Hyperlink"/>
    <w:qFormat/>
    <w:basedOn w:val="Default Paragraph Font"/>
    <w:rPr>
      <w:color w:val="6440A3"/>
      <w:u w:val="single"/>
    </w:rPr>
  </w:style>
  <w:style w:type="character" w:styleId="Heading 4 Char">
    <w:name w:val="Heading 4 Char"/>
    <w:qFormat/>
    <w:basedOn w:val="Default Paragraph Font"/>
    <w:rPr>
      <w:b w:val="1"/>
      <w:bCs w:val="1"/>
      <w:color w:val="3E5AA8"/>
      <w:rFonts w:ascii="Arial" w:hAnsi="Arial"/>
      <w:i w:val="1"/>
      <w:iCs w:val="1"/>
    </w:rPr>
  </w:style>
  <w:style w:type="character" w:styleId="Heading 5 Char">
    <w:name w:val="Heading 5 Char"/>
    <w:qFormat/>
    <w:basedOn w:val="Default Paragraph Font"/>
    <w:rPr>
      <w:color w:val="1F2D54"/>
      <w:rFonts w:ascii="Arial" w:hAnsi="Arial"/>
    </w:rPr>
  </w:style>
  <w:style w:type="character" w:styleId="Intense Emphasis">
    <w:name w:val="Intense Emphasis"/>
    <w:qFormat/>
    <w:basedOn w:val="Default Paragraph Font"/>
    <w:rPr>
      <w:b w:val="1"/>
      <w:bCs w:val="1"/>
      <w:color w:val="3E5AA8"/>
      <w:i w:val="1"/>
      <w:iCs w:val="1"/>
    </w:rPr>
  </w:style>
  <w:style w:type="character" w:styleId="Strong">
    <w:name w:val="Strong"/>
    <w:qFormat/>
    <w:basedOn w:val="Default Paragraph Font"/>
    <w:rPr>
      <w:b w:val="1"/>
      <w:bCs w:val="1"/>
    </w:rPr>
  </w:style>
  <w:style w:type="paragraph" w:styleId="Quote">
    <w:name w:val="Quote"/>
    <w:qFormat/>
    <w:basedOn w:val="Normal"/>
    <w:rPr>
      <w:color w:val="000000"/>
      <w:i w:val="1"/>
      <w:iCs w:val="1"/>
    </w:rPr>
  </w:style>
  <w:style w:type="character" w:styleId="Quote Char">
    <w:name w:val="Quote Char"/>
    <w:qFormat/>
    <w:basedOn w:val="Default Paragraph Font"/>
    <w:rPr>
      <w:color w:val="000000"/>
      <w:rFonts w:ascii="Arial" w:hAnsi="Arial"/>
      <w:i w:val="1"/>
      <w:iCs w:val="1"/>
    </w:rPr>
  </w:style>
  <w:style w:type="table" w:styleId="Table Grid">
    <w:name w:val="Table Grid"/>
    <w:qFormat/>
    <w:basedOn w:val="Normal Table"/>
    <w:tblPr>
      <w:tblBorders>
        <w:left w:val="single" w:sz="4" w:space="0" w:color="auto"/>
        <w:top w:val="single" w:sz="4" w:space="0" w:color="auto"/>
        <w:right w:val="single" w:sz="4" w:space="0" w:color="auto"/>
        <w:bottom w:val="single" w:sz="4" w:space="0" w:color="auto"/>
        <w:insideH w:val="single" w:sz="4" w:space="0" w:color="auto"/>
        <w:insideV w:val="single" w:sz="4" w:space="0" w:color="auto"/>
      </w:tblBorders>
    </w:tblPr>
    <w:pPr>
      <w:spacing w:after="0" w:lineRule="auto" w:line="240"/>
    </w:pPr>
  </w:style>
  <w:style w:type="paragraph" w:styleId="List Paragraph">
    <w:name w:val="List Paragraph"/>
    <w:qFormat/>
    <w:basedOn w:val="Normal"/>
    <w:pPr>
      <w:ind w:left="720"/>
      <w:contextualSpacing w:val="1"/>
    </w:pPr>
    <w:rPr>
      <w:rFonts w:ascii="Arial" w:hAnsi="Arial"/>
    </w:rPr>
  </w:style>
  <w:style w:type="character" w:styleId="annotation reference">
    <w:name w:val="annotation reference"/>
    <w:qFormat/>
    <w:basedOn w:val="Default Paragraph Font"/>
    <w:rPr>
      <w:sz w:val="16"/>
      <w:szCs w:val="16"/>
    </w:rPr>
  </w:style>
  <w:style w:type="paragraph" w:styleId="annotation text">
    <w:name w:val="annotation text"/>
    <w:qFormat/>
    <w:basedOn w:val="Normal"/>
    <w:pPr>
      <w:spacing w:lineRule="auto" w:line="240"/>
    </w:pPr>
    <w:rPr>
      <w:sz w:val="20"/>
      <w:szCs w:val="20"/>
    </w:rPr>
  </w:style>
  <w:style w:type="character" w:styleId="Comment Text Char">
    <w:name w:val="Comment Text Char"/>
    <w:qFormat/>
    <w:basedOn w:val="Default Paragraph Font"/>
    <w:rPr>
      <w:rFonts w:ascii="Arial" w:hAnsi="Arial"/>
      <w:sz w:val="20"/>
      <w:szCs w:val="20"/>
    </w:rPr>
  </w:style>
  <w:style w:type="paragraph" w:styleId="annotation subject">
    <w:name w:val="annotation subject"/>
    <w:qFormat/>
    <w:basedOn w:val="annotation text"/>
    <w:rPr>
      <w:b w:val="1"/>
      <w:bCs w:val="1"/>
    </w:rPr>
  </w:style>
  <w:style w:type="character" w:styleId="Comment Subject Char">
    <w:name w:val="Comment Subject Char"/>
    <w:qFormat/>
    <w:basedOn w:val="Comment Text Char"/>
    <w:rPr>
      <w:b w:val="1"/>
      <w:bCs w:val="1"/>
      <w:rFonts w:ascii="Arial" w:hAnsi="Arial"/>
      <w:sz w:val="20"/>
      <w:szCs w:val="20"/>
    </w:rPr>
  </w:style>
  <w:style w:type="character" w:styleId="Placeholder Text">
    <w:name w:val="Placeholder Text"/>
    <w:qFormat/>
    <w:basedOn w:val="Default Paragraph Font"/>
    <w:rPr>
      <w:color w:val="808080"/>
    </w:rPr>
  </w:style>
  <w:style w:type="character" w:styleId="normaltextrun1">
    <w:name w:val="normaltextrun1"/>
    <w:qFormat/>
    <w:basedOn w:val="Default Paragraph Font"/>
  </w:style>
  <w:style w:type="character" w:styleId="Unresolved Mention">
    <w:name w:val="Unresolved Mention"/>
    <w:qFormat/>
    <w:basedOn w:val="Default Paragraph Font"/>
    <w:rPr>
      <w:shd w:val="clear" w:fill="E1DFDD"/>
      <w:color w:val="605E5C"/>
    </w:rPr>
  </w:style>
  <w:style w:type="character" w:styleId="FollowedHyperlink">
    <w:name w:val="FollowedHyperlink"/>
    <w:qFormat/>
    <w:basedOn w:val="Default Paragraph Font"/>
    <w:rPr>
      <w:color w:val="D2232A"/>
      <w:u w:val="single"/>
    </w:rPr>
  </w:style>
  <w:style w:type="numbering" w:styleId="ListStyle0">
    <w:name w:val="ListStyle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mbraco.xoserve.com/media/42101/xrn5122-emb-doc-uklbd1-v4fa.pdf" TargetMode="External" Id="R7421c29614074df5" /><Relationship Type="http://schemas.openxmlformats.org/officeDocument/2006/relationships/hyperlink" Target="mailto:uklink@xoserve.com" TargetMode="External" Id="R5eab35cc3394484a" /><Relationship Type="http://schemas.openxmlformats.org/officeDocument/2006/relationships/hyperlink" Target="mailto:uklink@xoserve.com" TargetMode="External" Id="Ra82340164e1c434d" /><Relationship Type="http://schemas.openxmlformats.org/officeDocument/2006/relationships/hyperlink" Target="mailto:uklink@xoserve.com" TargetMode="External" Id="R92b4d64854e44fc6" /><Relationship Type="http://schemas.openxmlformats.org/officeDocument/2006/relationships/header" Target="header1.xml" Id="R3cf698ae78be42c2" /><Relationship Type="http://schemas.openxmlformats.org/officeDocument/2006/relationships/footer" Target="footer1.xml" Id="Rb921eee0c4b140d6" /><Relationship Type="http://schemas.openxmlformats.org/officeDocument/2006/relationships/customXml" Target="/customXml/item1.xml" Id="Ra7947a3023aa41e2" /><Relationship Type="http://schemas.openxmlformats.org/officeDocument/2006/relationships/customXml" Target="/customXml/item2.xml" Id="Rc2dcd00cdf974446" /><Relationship Type="http://schemas.openxmlformats.org/officeDocument/2006/relationships/customXml" Target="/customXml/item3.xml" Id="R6142fa97c12c474e" /><Relationship Type="http://schemas.openxmlformats.org/officeDocument/2006/relationships/customXml" Target="/customXml/item4.xml" Id="Rc3f2857ab1ce4a10" /><Relationship Type="http://schemas.openxmlformats.org/officeDocument/2006/relationships/styles" Target="styles.xml" Id="R50952673ad07442b" /><Relationship Type="http://schemas.openxmlformats.org/officeDocument/2006/relationships/fontTable" Target="fontTable.xml" Id="R3e1116005b2f49a9" /><Relationship Type="http://schemas.openxmlformats.org/officeDocument/2006/relationships/numbering" Target="numbering.xml" Id="Rb3206fd5a9ec4008" /><Relationship Type="http://schemas.openxmlformats.org/officeDocument/2006/relationships/settings" Target="settings.xml" Id="Rc22638766a544b62" /><Relationship Type="http://schemas.openxmlformats.org/officeDocument/2006/relationships/webSettings" Target="webSettings.xml" Id="Re643a0544dd2499c" /></Relationships>
</file>

<file path=word/_rels/header1.xml.rels>&#65279;<?xml version="1.0" encoding="utf-8"?><Relationships xmlns="http://schemas.openxmlformats.org/package/2006/relationships"><Relationship Type="http://schemas.openxmlformats.org/officeDocument/2006/relationships/image" Target="media/y2gnkduk.png" Id="R8e0e742cada340e4" /></Relationships>
</file>

<file path=customXml/_rels/item1.xml.rels>&#65279;<?xml version="1.0" encoding="utf-8"?><Relationships xmlns="http://schemas.openxmlformats.org/package/2006/relationships"><Relationship Type="http://schemas.openxmlformats.org/officeDocument/2006/relationships/customXmlProps" Target="itemProps1.xml" Id="R8402232861a44590" /></Relationships>
</file>

<file path=customXml/_rels/item2.xml.rels>&#65279;<?xml version="1.0" encoding="utf-8"?><Relationships xmlns="http://schemas.openxmlformats.org/package/2006/relationships"><Relationship Type="http://schemas.openxmlformats.org/officeDocument/2006/relationships/customXmlProps" Target="itemProps2.xml" Id="R03ce5a5bce114b29" /></Relationships>
</file>

<file path=customXml/_rels/item3.xml.rels>&#65279;<?xml version="1.0" encoding="utf-8"?><Relationships xmlns="http://schemas.openxmlformats.org/package/2006/relationships"><Relationship Type="http://schemas.openxmlformats.org/officeDocument/2006/relationships/customXmlProps" Target="itemProps3.xml" Id="Rd9c16f24d99f4ff6" /></Relationships>
</file>

<file path=customXml/_rels/item4.xml.rels>&#65279;<?xml version="1.0" encoding="utf-8"?><Relationships xmlns="http://schemas.openxmlformats.org/package/2006/relationships"><Relationship Type="http://schemas.openxmlformats.org/officeDocument/2006/relationships/customXmlProps" Target="itemProps4.xml" Id="R0b7cb1b2c3f841ef"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4" ma:contentTypeDescription="Create a new document." ma:contentTypeScope="" ma:versionID="33b8fecee8c4713a57430302bf85c5cc">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f5412dd98e0cafb03a0a30bd6733c8ea"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_x006a_hd3 xmlns="5844fa40-a696-4ac9-bd38-c0330d295109" xsi:nil="true"/>
    <Customer_x0020_Contracts_x0020_Lead xmlns="5844fa40-a696-4ac9-bd38-c0330d29510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85255-8B39-4BA2-85F2-95F9F01A2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5844fa40-a696-4ac9-bd38-c0330d295109"/>
  </ds:schemaRefs>
</ds:datastoreItem>
</file>

<file path=customXml/itemProps4.xml><?xml version="1.0" encoding="utf-8"?>
<ds:datastoreItem xmlns:ds="http://schemas.openxmlformats.org/officeDocument/2006/customXml" ds:itemID="{ED0B7BD6-06B2-48B2-95C1-0B339FB80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Document .Net v.5.5.4.14</Application>
  <Company>National Grid</Company>
  <Pages>4</Pages>
  <Words>754</Words>
  <Characters>4303</Characters>
  <CharactersWithSpaces>5047</CharactersWithSpaces>
  <Lines>35</Lin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Rachel Taggart</cp:lastModifiedBy>
  <dcterms:created xsi:type="dcterms:W3CDTF">2021-05-11T11:38:00Z</dcterms:created>
  <dcterms:modified xsi:type="dcterms:W3CDTF">2021-05-17T09:07:00Z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ies>
</file>