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6802473c1fd44b2a" /><Relationship Type="http://schemas.openxmlformats.org/package/2006/relationships/metadata/core-properties" Target="/docProps/core.xml" Id="R2e3af7d7cf7b4883" /><Relationship Type="http://schemas.openxmlformats.org/officeDocument/2006/relationships/extended-properties" Target="/docProps/app.xml" Id="R2c181bf73c40484e" /><Relationship Type="http://schemas.openxmlformats.org/officeDocument/2006/relationships/custom-properties" Target="/docProps/custom.xml" Id="R1da6dd55933f4bbb"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rPr>
          <w:sz w:val="52"/>
          <w:szCs w:val="52"/>
        </w:rPr>
      </w:pPr>
      <w:r>
        <w:rPr>
          <w:sz w:val="52"/>
          <w:szCs w:val="52"/>
        </w:rPr>
        <w:t>Section G: Change Pack</w:t>
      </w:r>
    </w:p>
    <w:p>
      <w:pPr>
        <w:pStyle w:val="heading 1"/>
      </w:pPr>
      <w:r>
        <w:t>G1: Communication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rPr>
            </w:pPr>
            <w:r>
              <w:rPr>
                <w:rFonts w:cs="Arial"/>
              </w:rPr>
              <w:t>2832 - RT - PO</w:t>
            </w: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rFonts w:cs="Arial"/>
              </w:rPr>
            </w:pPr>
            <w:bookmarkStart w:id="0" w:name="_GoBack"/>
            <w:r>
              <w:rPr>
                <w:rFonts w:cs="Arial"/>
              </w:rPr>
              <w:t>Notice of Delivery of Modification 0728B Chang</w:t>
            </w:r>
            <w:r>
              <w:rPr>
                <w:rFonts w:cs="Arial"/>
              </w:rPr>
              <w:t>e</w:t>
            </w:r>
            <w:bookmarkEnd w:id="0"/>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sdt>
            <w:sdtPr>
              <w:rPr>
                <w:rFonts w:cs="Arial"/>
              </w:rPr>
              <w:id w:val="738138613"/>
              <w:date w:fullDate="2021-05-28T00:00:00Z">
                <w:dateFormat w:val="dd/MM/yyyy"/>
                <w:lid w:val="en-GB"/>
                <w:storeMappedDataAs w:val="dateTime"/>
                <w:calendar w:val="gregorian"/>
              </w:date>
            </w:sdtPr>
            <w:sdtContent>
              <w:p>
                <w:pPr/>
                <w:r>
                  <w:rPr>
                    <w:rFonts w:cs="Arial"/>
                  </w:rPr>
                  <w:t>28/05/2021</w:t>
                </w:r>
              </w:p>
            </w:sdtContent>
          </w:sdt>
        </w:tc>
      </w:tr>
    </w:tbl>
    <w:p>
      <w:pPr/>
    </w:p>
    <w:p>
      <w:pPr>
        <w:rPr>
          <w:b w:val="1"/>
          <w:bCs w:val="1"/>
          <w:color w:val="3E5AA8"/>
          <w:sz w:val="28"/>
          <w:szCs w:val="28"/>
        </w:rPr>
        <w:spacing w:after="0"/>
      </w:pPr>
      <w:r>
        <w:rPr>
          <w:b w:val="1"/>
          <w:bCs w:val="1"/>
          <w:color w:val="3E5AA8"/>
          <w:sz w:val="28"/>
          <w:szCs w:val="28"/>
        </w:rPr>
        <w:t xml:space="preserve">G2: </w:t>
      </w: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 xml:space="preserve">For </w:t>
            </w:r>
            <w:r>
              <w:rPr>
                <w:rFonts w:cs="Arial"/>
              </w:rPr>
              <w:t>Representation</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sdt>
            <w:sdtPr>
              <w:rPr>
                <w:rFonts w:cs="Arial"/>
              </w:rPr>
              <w:id w:val="2100211890"/>
              <w:date w:fullDate="2021-06-07T00:00:00Z">
                <w:dateFormat w:val="dd/MM/yyyy"/>
                <w:lid w:val="en-GB"/>
                <w:storeMappedDataAs w:val="dateTime"/>
                <w:calendar w:val="gregorian"/>
              </w:date>
            </w:sdtPr>
            <w:sdtContent>
              <w:p>
                <w:pPr/>
                <w:r>
                  <w:rPr>
                    <w:rFonts w:cs="Arial"/>
                  </w:rPr>
                  <w:t>07/06/2021</w:t>
                </w:r>
              </w:p>
            </w:sdtContent>
          </w:sdt>
        </w:tc>
      </w:tr>
    </w:tbl>
    <w:p>
      <w:pPr>
        <w:pStyle w:val="heading 1"/>
      </w:pPr>
      <w:r>
        <w:t>G3: Change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cs="Arial"/>
              </w:rPr>
            </w:pPr>
            <w:r>
              <w:rPr>
                <w:rFonts w:cs="Arial"/>
              </w:rPr>
              <w:t xml:space="preserve">Related to </w:t>
            </w:r>
            <w:r>
              <w:rPr>
                <w:rFonts w:cs="Arial"/>
              </w:rPr>
              <w:t>XRN5341</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pPr>
            <w:r>
              <w:rPr>
                <w:rFonts w:cs="Arial"/>
              </w:rPr>
              <w:t>Functional</w:t>
            </w:r>
          </w:p>
        </w:tc>
      </w:tr>
      <w:tr>
        <w:trPr>
          <w:trHeight w:hRule="atLeast" w:val="403"/>
        </w:trPr>
        <w:tc>
          <w:tcPr>
            <w:shd w:val="clear" w:fill="B3EDFB"/>
            <w:tcW w:type="pct" w:w="1223"/>
            <w:vAlign w:val="center"/>
          </w:tcPr>
          <w:p>
            <w:pPr>
              <w:rPr>
                <w:rFonts w:cs="Arial"/>
              </w:rPr>
              <w:jc w:val="right"/>
            </w:pPr>
            <w:r>
              <w:rPr>
                <w:rFonts w:cs="Arial"/>
              </w:rPr>
              <w:t>ChMC Constituency Impacted:</w:t>
            </w:r>
          </w:p>
        </w:tc>
        <w:tc>
          <w:tcPr>
            <w:tcW w:type="pct" w:w="3777"/>
            <w:vAlign w:val="center"/>
          </w:tcPr>
          <w:p>
            <w:pPr>
              <w:rPr>
                <w:rFonts w:cs="Arial"/>
              </w:rPr>
            </w:pPr>
            <w:r>
              <w:rPr>
                <w:rFonts w:cs="Arial"/>
              </w:rPr>
              <w:t>Shippers, NG Transmission</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rPr>
            </w:pPr>
            <w:r>
              <w:rPr>
                <w:rFonts w:cs="Arial"/>
              </w:rPr>
              <w:t>NG Transmission</w:t>
            </w:r>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r>
              <w:rPr>
                <w:rFonts w:cs="Arial"/>
              </w:rPr>
              <w:t xml:space="preserve">The purpose of this communication is to provide </w:t>
            </w:r>
            <w:r>
              <w:rPr>
                <w:rFonts w:cs="Arial"/>
              </w:rPr>
              <w:t>information of the system changes to</w:t>
            </w:r>
            <w:r>
              <w:rPr>
                <w:rFonts w:cs="Arial"/>
              </w:rPr>
              <w:t xml:space="preserve"> UKL</w:t>
            </w:r>
            <w:r>
              <w:rPr>
                <w:rFonts w:cs="Arial"/>
              </w:rPr>
              <w:t xml:space="preserve"> Gemini and UK Link under</w:t>
            </w:r>
            <w:r>
              <w:rPr>
                <w:rFonts w:cs="Arial"/>
              </w:rPr>
              <w:t xml:space="preserve"> UNC0728B, Introduction of Conditional Discount for Avoiding Inefficient Bypass of the NTS with 28km distance cap. O</w:t>
            </w:r>
            <w:r>
              <w:t>n 27th April 2021 OFGEM decided to implement UNC0728B</w:t>
            </w:r>
          </w:p>
          <w:p>
            <w:pPr/>
          </w:p>
          <w:p>
            <w:pPr/>
            <w:r>
              <w:t>The revised NTS Charging Methodology (in place from 01 October 2020) does not incorporate a mechanism to dis-incentivise inefficient bypass of the NTS.  This change will introduce a new Conditional Discount to the Charging Framework so that a product to manage potential inefficient bypass will be in place as from 01 October 2021.</w:t>
            </w:r>
          </w:p>
          <w:p>
            <w:pPr>
              <w:rPr>
                <w:rFonts w:cs="Arial"/>
              </w:rPr>
              <w:spacing w:before="60" w:after="60"/>
            </w:pPr>
          </w:p>
          <w:p>
            <w:pPr>
              <w:rPr>
                <w:rFonts w:cs="Arial"/>
                <w:lang w:val="en-US"/>
              </w:rPr>
              <w:spacing w:before="60" w:after="60"/>
            </w:pPr>
            <w:r>
              <w:rPr>
                <w:rFonts w:cs="Arial"/>
              </w:rPr>
              <w:t>T</w:t>
            </w:r>
            <w:r>
              <w:rPr>
                <w:rFonts w:cs="Arial"/>
              </w:rPr>
              <w:t xml:space="preserve">o </w:t>
            </w:r>
            <w:r>
              <w:rPr>
                <w:rFonts w:cs="Arial"/>
              </w:rPr>
              <w:t xml:space="preserve">support delivery of </w:t>
            </w:r>
            <w:r>
              <w:rPr>
                <w:rFonts w:cs="Arial"/>
              </w:rPr>
              <w:t>UNC728B,</w:t>
            </w:r>
            <w:r>
              <w:rPr>
                <w:rFonts w:cs="Arial"/>
              </w:rPr>
              <w:t xml:space="preserve"> changes are required to both </w:t>
            </w:r>
            <w:r>
              <w:rPr>
                <w:rFonts w:cs="Arial"/>
              </w:rPr>
              <w:t xml:space="preserve">UKL </w:t>
            </w:r>
            <w:r>
              <w:rPr>
                <w:rFonts w:cs="Arial"/>
              </w:rPr>
              <w:t>Gemini and the UK Link System Application</w:t>
            </w:r>
            <w:r>
              <w:rPr>
                <w:rFonts w:cs="Arial"/>
              </w:rPr>
              <w:t>s</w:t>
            </w:r>
            <w:r>
              <w:rPr>
                <w:rFonts w:cs="Arial"/>
              </w:rPr>
              <w:t>. These changes will become effective in the systems from 01/10/2021.</w:t>
            </w:r>
          </w:p>
          <w:p>
            <w:pPr/>
          </w:p>
        </w:tc>
      </w:tr>
    </w:tbl>
    <w:p>
      <w:pPr>
        <w:pStyle w:val="heading 1"/>
      </w:pPr>
      <w:r>
        <w:t xml:space="preserve">G4: </w:t>
      </w:r>
      <w:r>
        <w:t>Change Impact Assessment Dashboard (UK Link)</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Functional:</w:t>
            </w:r>
          </w:p>
        </w:tc>
        <w:tc>
          <w:tcPr>
            <w:shd w:val="clear" w:fill="FFFFFF"/>
            <w:tcW w:type="pct" w:w="3777"/>
            <w:vAlign w:val="center"/>
          </w:tcPr>
          <w:p>
            <w:pPr>
              <w:rPr>
                <w:rFonts w:cs="Arial"/>
              </w:rPr>
            </w:pPr>
            <w:r>
              <w:rPr>
                <w:rFonts w:cs="Arial"/>
              </w:rPr>
              <w:t>System changes are required to both UK</w:t>
            </w:r>
            <w:r>
              <w:rPr>
                <w:rFonts w:cs="Arial"/>
              </w:rPr>
              <w:t xml:space="preserve">L Gemini </w:t>
            </w:r>
            <w:r>
              <w:rPr>
                <w:rFonts w:cs="Arial"/>
              </w:rPr>
              <w:t xml:space="preserve">and </w:t>
            </w:r>
            <w:r>
              <w:rPr>
                <w:rFonts w:cs="Arial"/>
              </w:rPr>
              <w:t>UK Link</w:t>
            </w:r>
            <w:r>
              <w:rPr>
                <w:rFonts w:cs="Arial"/>
              </w:rPr>
              <w:t>.</w:t>
            </w:r>
          </w:p>
          <w:p>
            <w:pPr>
              <w:rPr>
                <w:rFonts w:cs="Arial"/>
              </w:rPr>
            </w:pPr>
          </w:p>
          <w:p>
            <w:pPr>
              <w:rPr>
                <w:rFonts w:cs="Arial"/>
              </w:rPr>
              <w:numPr>
                <w:ilvl w:val="0"/>
                <w:numId w:val="1"/>
              </w:numPr>
              <w:pStyle w:val="List Paragraph"/>
            </w:pPr>
            <w:r>
              <w:rPr>
                <w:rFonts w:cs="Arial"/>
              </w:rPr>
              <w:t>Supply Point Administration and Registration.</w:t>
            </w:r>
            <w:r>
              <w:rPr>
                <w:rFonts w:cs="Arial"/>
              </w:rPr>
              <w:t xml:space="preserve"> </w:t>
            </w:r>
          </w:p>
          <w:p>
            <w:pPr>
              <w:rPr>
                <w:rFonts w:cs="Arial"/>
              </w:rPr>
              <w:numPr>
                <w:ilvl w:val="0"/>
                <w:numId w:val="2"/>
              </w:numPr>
              <w:pStyle w:val="List Paragraph"/>
            </w:pPr>
            <w:r>
              <w:rPr>
                <w:rFonts w:cs="Arial"/>
              </w:rPr>
              <w:t>New record</w:t>
            </w:r>
            <w:r>
              <w:rPr>
                <w:rFonts w:cs="Arial"/>
              </w:rPr>
              <w:t xml:space="preserve"> types</w:t>
            </w:r>
            <w:r>
              <w:rPr>
                <w:rFonts w:cs="Arial"/>
              </w:rPr>
              <w:t xml:space="preserve"> and </w:t>
            </w:r>
            <w:r>
              <w:rPr>
                <w:rFonts w:cs="Arial"/>
              </w:rPr>
              <w:t>amended records</w:t>
            </w:r>
          </w:p>
          <w:p>
            <w:pPr>
              <w:rPr>
                <w:rFonts w:cs="Arial"/>
              </w:rPr>
              <w:numPr>
                <w:ilvl w:val="0"/>
                <w:numId w:val="2"/>
              </w:numPr>
              <w:pStyle w:val="List Paragraph"/>
            </w:pPr>
            <w:r>
              <w:rPr>
                <w:rFonts w:cs="Arial"/>
              </w:rPr>
              <w:t xml:space="preserve">New </w:t>
            </w:r>
            <w:r>
              <w:rPr>
                <w:rFonts w:cs="Arial"/>
              </w:rPr>
              <w:t xml:space="preserve">Annual Eligibility </w:t>
            </w:r>
            <w:r>
              <w:rPr>
                <w:rFonts w:cs="Arial"/>
              </w:rPr>
              <w:t>file and record types</w:t>
            </w:r>
          </w:p>
          <w:p>
            <w:pPr>
              <w:rPr>
                <w:rFonts w:cs="Arial"/>
              </w:rPr>
              <w:numPr>
                <w:ilvl w:val="0"/>
                <w:numId w:val="1"/>
              </w:numPr>
              <w:pStyle w:val="List Paragraph"/>
            </w:pPr>
            <w:r>
              <w:rPr>
                <w:rFonts w:cs="Arial"/>
              </w:rPr>
              <w:t xml:space="preserve">UKL </w:t>
            </w:r>
            <w:r>
              <w:rPr>
                <w:rFonts w:cs="Arial"/>
              </w:rPr>
              <w:t xml:space="preserve">Gemini </w:t>
            </w:r>
            <w:r>
              <w:rPr>
                <w:rFonts w:cs="Arial"/>
              </w:rPr>
              <w:t xml:space="preserve">new </w:t>
            </w:r>
            <w:r>
              <w:rPr>
                <w:rFonts w:cs="Arial"/>
              </w:rPr>
              <w:t>NTS Optional Capacity Invoice</w:t>
            </w:r>
            <w:r>
              <w:rPr>
                <w:rFonts w:cs="Arial"/>
              </w:rPr>
              <w:t xml:space="preserve"> (.NCI)</w:t>
            </w:r>
            <w:r>
              <w:rPr>
                <w:rFonts w:cs="Arial"/>
              </w:rPr>
              <w:t xml:space="preserve"> and</w:t>
            </w:r>
            <w:r>
              <w:rPr>
                <w:rFonts w:cs="Arial"/>
              </w:rPr>
              <w:t xml:space="preserve"> file formats</w:t>
            </w:r>
          </w:p>
          <w:p>
            <w:pPr>
              <w:rPr>
                <w:rFonts w:cs="Arial"/>
              </w:rPr>
              <w:numPr>
                <w:ilvl w:val="0"/>
                <w:numId w:val="1"/>
              </w:numPr>
              <w:pStyle w:val="List Paragraph"/>
              <w:ind w:hanging="357" w:left="714"/>
            </w:pPr>
            <w:r>
              <w:rPr>
                <w:rFonts w:cs="Arial"/>
              </w:rPr>
              <w:t>N</w:t>
            </w:r>
            <w:r>
              <w:rPr>
                <w:rFonts w:cs="Arial"/>
              </w:rPr>
              <w:t>ew Charge Type Codes</w:t>
            </w:r>
            <w:r>
              <w:rPr>
                <w:rFonts w:cs="Arial"/>
              </w:rPr>
              <w:t xml:space="preserve"> within the following Invoice</w:t>
            </w:r>
            <w:r>
              <w:rPr>
                <w:rFonts w:cs="Arial"/>
              </w:rPr>
              <w:t>s below</w:t>
            </w:r>
            <w:r>
              <w:rPr>
                <w:rFonts w:cs="Arial"/>
              </w:rPr>
              <w:t>:</w:t>
            </w:r>
          </w:p>
          <w:p>
            <w:pPr>
              <w:rPr>
                <w:rFonts w:cs="Arial"/>
              </w:rPr>
              <w:pStyle w:val="List Paragraph"/>
            </w:pPr>
            <w:r>
              <w:rPr>
                <w:rFonts w:cs="Arial"/>
              </w:rPr>
              <w:t xml:space="preserve">a </w:t>
            </w:r>
            <w:r>
              <w:rPr>
                <w:rFonts w:cs="Arial"/>
              </w:rPr>
              <w:t>NTS Optional Capacity Invoice (.</w:t>
            </w:r>
            <w:r>
              <w:rPr>
                <w:rFonts w:cs="Arial"/>
              </w:rPr>
              <w:t>NCI</w:t>
            </w:r>
            <w:r>
              <w:rPr>
                <w:rFonts w:cs="Arial"/>
              </w:rPr>
              <w:t>)</w:t>
            </w:r>
          </w:p>
          <w:p>
            <w:pPr>
              <w:rPr>
                <w:rFonts w:cs="Arial"/>
              </w:rPr>
              <w:pStyle w:val="List Paragraph"/>
            </w:pPr>
            <w:r>
              <w:rPr>
                <w:rFonts w:cs="Arial"/>
              </w:rPr>
              <w:t>b</w:t>
            </w:r>
            <w:r>
              <w:rPr>
                <w:rFonts w:cs="Arial"/>
              </w:rPr>
              <w:t xml:space="preserve"> NTS Entry Commodity (.ECO)</w:t>
            </w:r>
          </w:p>
          <w:p>
            <w:pPr>
              <w:rPr>
                <w:rFonts w:cs="Arial"/>
              </w:rPr>
              <w:numPr>
                <w:ilvl w:val="0"/>
                <w:numId w:val="1"/>
              </w:numPr>
              <w:pStyle w:val="List Paragraph"/>
              <w:ind w:hanging="357" w:left="714"/>
            </w:pPr>
            <w:r>
              <w:rPr>
                <w:rFonts w:cs="Arial"/>
              </w:rPr>
              <w:t xml:space="preserve">Additional reason codes to existing </w:t>
            </w:r>
            <w:r>
              <w:rPr>
                <w:rFonts w:cs="Arial"/>
              </w:rPr>
              <w:t>NTS Entry Capacity (.NTE)</w:t>
            </w:r>
            <w:r>
              <w:rPr>
                <w:rFonts w:cs="Arial"/>
              </w:rPr>
              <w:t xml:space="preserve"> invoice</w:t>
            </w:r>
          </w:p>
          <w:p>
            <w:pPr>
              <w:rPr>
                <w:rFonts w:cs="Arial"/>
              </w:rPr>
            </w:pPr>
          </w:p>
        </w:tc>
      </w:tr>
      <w:tr>
        <w:trPr>
          <w:trHeight w:hRule="atLeast" w:val="403"/>
        </w:trPr>
        <w:tc>
          <w:tcPr>
            <w:shd w:val="clear" w:fill="B3EDFB"/>
            <w:tcW w:type="pct" w:w="1223"/>
            <w:vAlign w:val="center"/>
          </w:tcPr>
          <w:p>
            <w:pPr>
              <w:rPr>
                <w:rFonts w:cs="Arial"/>
              </w:rPr>
              <w:jc w:val="right"/>
            </w:pPr>
            <w:r>
              <w:rPr>
                <w:rFonts w:cs="Arial"/>
              </w:rPr>
              <w:t>Non-Functional:</w:t>
            </w:r>
          </w:p>
        </w:tc>
        <w:tc>
          <w:tcPr>
            <w:shd w:val="clear" w:fill="FFFFFF"/>
            <w:tcW w:type="pct" w:w="3777"/>
            <w:vAlign w:val="center"/>
          </w:tcPr>
          <w:p>
            <w:pPr>
              <w:rPr>
                <w:rFonts w:cs="Arial"/>
              </w:rPr>
            </w:pPr>
            <w:r>
              <w:rPr>
                <w:rFonts w:cs="Arial"/>
              </w:rPr>
              <w:t>Transaction Volume, Data Volume, Performance,</w:t>
            </w:r>
          </w:p>
        </w:tc>
      </w:tr>
      <w:tr>
        <w:trPr>
          <w:trHeight w:hRule="atLeast" w:val="403"/>
        </w:trPr>
        <w:tc>
          <w:tcPr>
            <w:shd w:val="clear" w:fill="B3EDFB"/>
            <w:tcW w:type="pct" w:w="1223"/>
            <w:vAlign w:val="center"/>
          </w:tcPr>
          <w:p>
            <w:pPr>
              <w:rPr>
                <w:rFonts w:cs="Arial"/>
              </w:rPr>
              <w:jc w:val="right"/>
            </w:pPr>
            <w:r>
              <w:rPr>
                <w:rFonts w:cs="Arial"/>
              </w:rPr>
              <w:t>Application:</w:t>
            </w:r>
          </w:p>
        </w:tc>
        <w:tc>
          <w:tcPr>
            <w:shd w:val="clear" w:fill="FFFFFF"/>
            <w:tcW w:type="pct" w:w="3777"/>
            <w:vAlign w:val="center"/>
          </w:tcPr>
          <w:p>
            <w:pPr>
              <w:rPr>
                <w:rFonts w:cs="Arial"/>
                <w:highlight w:val="yellow"/>
              </w:rPr>
            </w:pPr>
            <w:r>
              <w:rPr>
                <w:rFonts w:cs="Arial"/>
              </w:rPr>
              <w:t>SAP ISU, SAP BW, AMT, PO</w:t>
            </w:r>
            <w:r>
              <w:rPr>
                <w:rFonts w:cs="Arial"/>
              </w:rPr>
              <w:t>,</w:t>
            </w:r>
            <w:r>
              <w:rPr>
                <w:rFonts w:cs="Arial"/>
              </w:rPr>
              <w:t xml:space="preserve"> </w:t>
            </w:r>
            <w:r>
              <w:rPr>
                <w:rFonts w:cs="Arial"/>
              </w:rPr>
              <w:t xml:space="preserve">UKL </w:t>
            </w:r>
            <w:r>
              <w:rPr>
                <w:rFonts w:cs="Arial"/>
              </w:rPr>
              <w:t>Gemini</w:t>
            </w:r>
          </w:p>
        </w:tc>
      </w:tr>
      <w:tr>
        <w:trPr>
          <w:trHeight w:hRule="atLeast" w:val="403"/>
        </w:trPr>
        <w:tc>
          <w:tcPr>
            <w:shd w:val="clear" w:fill="B3EDFB"/>
            <w:tcW w:type="pct" w:w="1223"/>
            <w:vAlign w:val="center"/>
          </w:tcPr>
          <w:p>
            <w:pPr>
              <w:rPr>
                <w:rFonts w:cs="Arial"/>
              </w:rPr>
              <w:jc w:val="right"/>
            </w:pPr>
            <w:r>
              <w:rPr>
                <w:rFonts w:cs="Arial"/>
              </w:rPr>
              <w:t>User</w:t>
            </w:r>
            <w:r>
              <w:rPr>
                <w:rFonts w:cs="Arial"/>
              </w:rPr>
              <w:t>(s)</w:t>
            </w:r>
            <w:r>
              <w:rPr>
                <w:rFonts w:cs="Arial"/>
              </w:rPr>
              <w:t>:</w:t>
            </w:r>
          </w:p>
        </w:tc>
        <w:tc>
          <w:tcPr>
            <w:shd w:val="clear" w:fill="FFFFFF"/>
            <w:tcW w:type="pct" w:w="3777"/>
            <w:vAlign w:val="center"/>
          </w:tcPr>
          <w:p>
            <w:pPr>
              <w:rPr>
                <w:rFonts w:cs="Arial"/>
                <w:highlight w:val="yellow"/>
              </w:rPr>
            </w:pPr>
            <w:r>
              <w:rPr>
                <w:rFonts w:cs="Arial"/>
              </w:rPr>
              <w:t>Shipper, NTS</w:t>
            </w:r>
          </w:p>
        </w:tc>
      </w:tr>
      <w:tr>
        <w:trPr>
          <w:trHeight w:hRule="atLeast" w:val="403"/>
        </w:trPr>
        <w:tc>
          <w:tcPr>
            <w:shd w:val="clear" w:fill="B3EDFB"/>
            <w:tcW w:type="pct" w:w="1223"/>
            <w:vAlign w:val="center"/>
          </w:tcPr>
          <w:p>
            <w:pPr>
              <w:rPr>
                <w:rFonts w:cs="Arial"/>
              </w:rPr>
              <w:jc w:val="right"/>
            </w:pPr>
            <w:r>
              <w:rPr>
                <w:rFonts w:cs="Arial"/>
              </w:rPr>
              <w:t>Documentation:</w:t>
            </w:r>
          </w:p>
        </w:tc>
        <w:tc>
          <w:tcPr>
            <w:shd w:val="clear" w:fill="FFFFFF"/>
            <w:tcW w:type="pct" w:w="3777"/>
            <w:vAlign w:val="center"/>
          </w:tcPr>
          <w:p>
            <w:pPr>
              <w:rPr>
                <w:rFonts w:cs="Arial"/>
              </w:rPr>
            </w:pPr>
            <w:r>
              <w:rPr>
                <w:rFonts w:cs="Arial"/>
              </w:rPr>
              <w:t>N/A</w:t>
            </w:r>
          </w:p>
        </w:tc>
      </w:tr>
      <w:tr>
        <w:trPr>
          <w:trHeight w:hRule="atLeast" w:val="403"/>
        </w:trPr>
        <w:tc>
          <w:tcPr>
            <w:shd w:val="clear" w:fill="B3EDFB"/>
            <w:tcW w:type="pct" w:w="1223"/>
            <w:vAlign w:val="center"/>
          </w:tcPr>
          <w:p>
            <w:pPr>
              <w:rPr>
                <w:rFonts w:cs="Arial"/>
              </w:rPr>
              <w:jc w:val="right"/>
            </w:pPr>
            <w:r>
              <w:rPr>
                <w:rFonts w:cs="Arial"/>
              </w:rPr>
              <w:t>Other:</w:t>
            </w:r>
          </w:p>
        </w:tc>
        <w:tc>
          <w:tcPr>
            <w:shd w:val="clear" w:fill="FFFFFF"/>
            <w:tcW w:type="pct" w:w="3777"/>
            <w:vAlign w:val="center"/>
          </w:tcPr>
          <w:p>
            <w:pPr>
              <w:rPr>
                <w:rFonts w:cs="Arial"/>
              </w:rPr>
            </w:pPr>
            <w:r>
              <w:rPr>
                <w:rFonts w:cs="Arial"/>
              </w:rPr>
              <w:t>N/A</w:t>
            </w:r>
          </w:p>
        </w:tc>
      </w:tr>
    </w:tbl>
    <w:p>
      <w:pPr>
        <w:spacing w:after="0"/>
      </w:pPr>
    </w:p>
    <w:tbl>
      <w:tblPr>
        <w:tblStyle w:val="Table Grid"/>
        <w:tblLayout w:type="fixed"/>
        <w:tblInd w:type="dxa" w:w="-34"/>
        <w:tblW w:type="pct" w:w="5018"/>
        <w:tblLook w:firstColumn="1" w:firstRow="1" w:lastColumn="0" w:lastRow="0" w:noHBand="0" w:noVBand="1"/>
      </w:tblPr>
      <w:tblGrid>
        <w:gridCol w:w="738"/>
        <w:gridCol w:w="992"/>
        <w:gridCol w:w="993"/>
        <w:gridCol w:w="4819"/>
        <w:gridCol w:w="1506"/>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408"/>
            <w:vAlign w:val="center"/>
          </w:tcPr>
          <w:p>
            <w:pPr>
              <w:rPr>
                <w:rFonts w:cs="Arial"/>
              </w:rPr>
              <w:jc w:val="center"/>
            </w:pPr>
            <w:r>
              <w:rPr>
                <w:rFonts w:cs="Arial"/>
              </w:rPr>
              <w:t>File</w:t>
            </w:r>
          </w:p>
        </w:tc>
        <w:tc>
          <w:tcPr>
            <w:shd w:val="clear" w:fill="B3EDFB"/>
            <w:tcW w:type="pct" w:w="548"/>
            <w:vAlign w:val="center"/>
          </w:tcPr>
          <w:p>
            <w:pPr>
              <w:rPr>
                <w:rFonts w:cs="Arial"/>
              </w:rPr>
              <w:jc w:val="center"/>
            </w:pPr>
            <w:r>
              <w:rPr>
                <w:rFonts w:cs="Arial"/>
              </w:rPr>
              <w:t>Parent Record</w:t>
            </w:r>
          </w:p>
        </w:tc>
        <w:tc>
          <w:tcPr>
            <w:shd w:val="clear" w:fill="B3EDFB"/>
            <w:tcW w:type="pct" w:w="549"/>
            <w:vAlign w:val="center"/>
          </w:tcPr>
          <w:p>
            <w:pPr>
              <w:rPr>
                <w:rFonts w:cs="Arial"/>
              </w:rPr>
              <w:jc w:val="center"/>
            </w:pPr>
            <w:r>
              <w:rPr>
                <w:rFonts w:cs="Arial"/>
              </w:rPr>
              <w:t>Record</w:t>
            </w:r>
          </w:p>
        </w:tc>
        <w:tc>
          <w:tcPr>
            <w:shd w:val="clear" w:fill="B3EDFB"/>
            <w:tcW w:type="pct" w:w="2663"/>
            <w:vAlign w:val="center"/>
          </w:tcPr>
          <w:p>
            <w:pPr>
              <w:rPr>
                <w:rFonts w:cs="Arial"/>
              </w:rPr>
              <w:jc w:val="center"/>
            </w:pPr>
            <w:r>
              <w:rPr>
                <w:rFonts w:cs="Arial"/>
              </w:rPr>
              <w:t>Data Attribute</w:t>
            </w:r>
          </w:p>
        </w:tc>
        <w:tc>
          <w:tcPr>
            <w:shd w:val="clear" w:fill="B3EDFB"/>
            <w:tcW w:type="pct" w:w="832"/>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408"/>
            <w:vAlign w:val="center"/>
          </w:tcPr>
          <w:p>
            <w:pPr>
              <w:rPr>
                <w:rFonts w:ascii="Arial" w:hAnsi="Arial" w:cs="Arial"/>
                <w:sz w:val="18"/>
                <w:szCs w:val="18"/>
              </w:rPr>
              <w:jc w:val="center"/>
            </w:pPr>
            <w:r>
              <w:rPr>
                <w:rFonts w:ascii="Arial" w:hAnsi="Arial" w:cs="Arial"/>
                <w:sz w:val="18"/>
                <w:szCs w:val="18"/>
              </w:rPr>
              <w:t>NCI</w:t>
            </w:r>
          </w:p>
        </w:tc>
        <w:tc>
          <w:tcPr>
            <w:shd w:val="clear" w:fill="FFFFFF"/>
            <w:tcW w:type="pct" w:w="548"/>
            <w:vAlign w:val="center"/>
          </w:tcPr>
          <w:p>
            <w:pPr>
              <w:rPr>
                <w:rFonts w:ascii="Arial" w:hAnsi="Arial" w:cs="Arial"/>
                <w:sz w:val="18"/>
                <w:szCs w:val="18"/>
              </w:rPr>
              <w:jc w:val="center"/>
            </w:pPr>
            <w:r>
              <w:rPr>
                <w:rFonts w:ascii="Arial" w:hAnsi="Arial" w:cs="Arial"/>
                <w:sz w:val="18"/>
                <w:szCs w:val="18"/>
              </w:rPr>
              <w:t>F00</w:t>
            </w:r>
          </w:p>
        </w:tc>
        <w:tc>
          <w:tcPr>
            <w:shd w:val="clear" w:fill="FFFFFF"/>
            <w:tcW w:type="pct" w:w="549"/>
            <w:vAlign w:val="center"/>
          </w:tcPr>
          <w:p>
            <w:pPr>
              <w:rPr>
                <w:rFonts w:ascii="Arial" w:hAnsi="Arial" w:cs="Arial"/>
                <w:sz w:val="18"/>
                <w:szCs w:val="18"/>
              </w:rPr>
              <w:jc w:val="center"/>
            </w:pPr>
            <w:r>
              <w:rPr>
                <w:rFonts w:ascii="Arial" w:hAnsi="Arial" w:cs="Arial"/>
                <w:sz w:val="18"/>
                <w:szCs w:val="18"/>
              </w:rPr>
              <w:t>N</w:t>
            </w:r>
            <w:r>
              <w:rPr>
                <w:rFonts w:ascii="Arial" w:hAnsi="Arial" w:cs="Arial"/>
                <w:sz w:val="18"/>
                <w:szCs w:val="18"/>
              </w:rPr>
              <w:t>/A</w:t>
            </w:r>
          </w:p>
        </w:tc>
        <w:tc>
          <w:tcPr>
            <w:shd w:val="clear" w:fill="FFFFFF"/>
            <w:tcW w:type="pct" w:w="2663"/>
            <w:vAlign w:val="center"/>
          </w:tcPr>
          <w:p>
            <w:pPr>
              <w:rPr>
                <w:color w:val="000000"/>
                <w:rFonts w:ascii="Arial" w:hAnsi="Arial" w:cs="Arial"/>
                <w:sz w:val="18"/>
                <w:szCs w:val="18"/>
              </w:rPr>
              <w:jc w:val="center"/>
            </w:pPr>
            <w:r>
              <w:rPr>
                <w:color w:val="000000"/>
                <w:rFonts w:ascii="Arial" w:hAnsi="Arial" w:cs="Arial"/>
                <w:lang w:val="en-US"/>
                <w:sz w:val="18"/>
                <w:szCs w:val="18"/>
              </w:rPr>
              <w:t>RT_F00_NTS_OPTIONAL_CAPACITY_INVOICE</w:t>
            </w:r>
          </w:p>
          <w:p>
            <w:pPr>
              <w:rPr>
                <w:rFonts w:ascii="Arial" w:hAnsi="Arial" w:cs="Arial"/>
                <w:sz w:val="18"/>
                <w:szCs w:val="18"/>
              </w:rPr>
              <w:jc w:val="center"/>
            </w:pPr>
          </w:p>
        </w:tc>
        <w:tc>
          <w:tcPr>
            <w:shd w:val="clear" w:fill="FFFFFF"/>
            <w:tcW w:type="pct" w:w="832"/>
            <w:vAlign w:val="center"/>
          </w:tcPr>
          <w:p>
            <w:pPr>
              <w:rPr>
                <w:rFonts w:ascii="Arial" w:hAnsi="Arial" w:cs="Arial"/>
                <w:sz w:val="18"/>
                <w:szCs w:val="18"/>
              </w:rPr>
              <w:jc w:val="center"/>
            </w:pPr>
            <w:r>
              <w:rPr>
                <w:rFonts w:ascii="Arial" w:hAnsi="Arial" w:cs="Arial"/>
                <w:sz w:val="18"/>
                <w:szCs w:val="18"/>
              </w:rPr>
              <w:t>For Approval</w:t>
            </w:r>
          </w:p>
        </w:tc>
      </w:tr>
      <w:tr>
        <w:trPr>
          <w:trHeight w:hRule="atLeast" w:val="403"/>
        </w:trPr>
        <w:tc>
          <w:tcPr>
            <w:shd w:val="clear" w:fill="FFFFFF"/>
            <w:tcW w:type="pct" w:w="408"/>
          </w:tcPr>
          <w:p>
            <w:pPr>
              <w:rPr>
                <w:rFonts w:ascii="Arial" w:hAnsi="Arial" w:cs="Arial"/>
                <w:sz w:val="18"/>
                <w:szCs w:val="18"/>
              </w:rPr>
              <w:jc w:val="center"/>
            </w:pPr>
            <w:r>
              <w:rPr>
                <w:rFonts w:ascii="Arial" w:hAnsi="Arial" w:cs="Arial"/>
                <w:sz w:val="18"/>
                <w:szCs w:val="18"/>
              </w:rPr>
              <w:t>NCI</w:t>
            </w:r>
          </w:p>
        </w:tc>
        <w:tc>
          <w:tcPr>
            <w:shd w:val="clear" w:fill="FFFFFF"/>
            <w:tcW w:type="pct" w:w="548"/>
            <w:vAlign w:val="center"/>
          </w:tcPr>
          <w:p>
            <w:pPr>
              <w:rPr>
                <w:rFonts w:ascii="Arial" w:hAnsi="Arial" w:cs="Arial"/>
                <w:sz w:val="18"/>
                <w:szCs w:val="18"/>
              </w:rPr>
              <w:jc w:val="center"/>
            </w:pPr>
            <w:r>
              <w:rPr>
                <w:rFonts w:ascii="Arial" w:hAnsi="Arial" w:cs="Arial"/>
                <w:sz w:val="18"/>
                <w:szCs w:val="18"/>
              </w:rPr>
              <w:t>F01</w:t>
            </w:r>
          </w:p>
        </w:tc>
        <w:tc>
          <w:tcPr>
            <w:shd w:val="clear" w:fill="FFFFFF"/>
            <w:tcW w:type="pct" w:w="549"/>
          </w:tcPr>
          <w:p>
            <w:pPr>
              <w:rPr>
                <w:rFonts w:ascii="Arial" w:hAnsi="Arial" w:cs="Arial"/>
                <w:sz w:val="18"/>
                <w:szCs w:val="18"/>
              </w:rPr>
              <w:jc w:val="center"/>
            </w:pPr>
            <w:r>
              <w:rPr>
                <w:rFonts w:ascii="Arial" w:hAnsi="Arial" w:cs="Arial"/>
                <w:sz w:val="18"/>
                <w:szCs w:val="18"/>
              </w:rPr>
              <w:t>N/A</w:t>
            </w:r>
          </w:p>
        </w:tc>
        <w:tc>
          <w:tcPr>
            <w:shd w:val="clear" w:fill="FFFFFF"/>
            <w:tcW w:type="pct" w:w="2663"/>
            <w:vAlign w:val="center"/>
          </w:tcPr>
          <w:p>
            <w:pPr>
              <w:rPr>
                <w:color w:val="000000"/>
                <w:rFonts w:ascii="Arial" w:hAnsi="Arial" w:cs="Arial"/>
                <w:sz w:val="18"/>
                <w:szCs w:val="18"/>
              </w:rPr>
              <w:jc w:val="center"/>
            </w:pPr>
            <w:r>
              <w:rPr>
                <w:color w:val="000000"/>
                <w:rFonts w:ascii="Arial" w:hAnsi="Arial" w:cs="Arial"/>
                <w:lang w:val="en-US"/>
                <w:sz w:val="18"/>
                <w:szCs w:val="18"/>
              </w:rPr>
              <w:t>RT_F01_STANDARD_CLAUSE</w:t>
            </w:r>
          </w:p>
          <w:p>
            <w:pPr>
              <w:rPr>
                <w:rFonts w:ascii="Arial" w:hAnsi="Arial" w:cs="Arial"/>
                <w:sz w:val="18"/>
                <w:szCs w:val="18"/>
              </w:rPr>
              <w:jc w:val="center"/>
            </w:pPr>
          </w:p>
        </w:tc>
        <w:tc>
          <w:tcPr>
            <w:shd w:val="clear" w:fill="FFFFFF"/>
            <w:tcW w:type="pct" w:w="832"/>
          </w:tcPr>
          <w:p>
            <w:pPr>
              <w:rPr>
                <w:rFonts w:ascii="Arial" w:hAnsi="Arial" w:cs="Arial"/>
                <w:sz w:val="18"/>
                <w:szCs w:val="18"/>
              </w:rPr>
              <w:jc w:val="center"/>
            </w:pPr>
            <w:r>
              <w:rPr>
                <w:rFonts w:ascii="Arial" w:hAnsi="Arial" w:cs="Arial"/>
                <w:sz w:val="18"/>
                <w:szCs w:val="18"/>
              </w:rPr>
              <w:t>For Approval</w:t>
            </w:r>
          </w:p>
        </w:tc>
      </w:tr>
      <w:tr>
        <w:trPr>
          <w:trHeight w:hRule="atLeast" w:val="403"/>
        </w:trPr>
        <w:tc>
          <w:tcPr>
            <w:shd w:val="clear" w:fill="FFFFFF"/>
            <w:tcW w:type="pct" w:w="408"/>
          </w:tcPr>
          <w:p>
            <w:pPr>
              <w:rPr>
                <w:rFonts w:ascii="Arial" w:hAnsi="Arial" w:cs="Arial"/>
                <w:sz w:val="18"/>
                <w:szCs w:val="18"/>
              </w:rPr>
              <w:jc w:val="center"/>
            </w:pPr>
            <w:r>
              <w:rPr>
                <w:rFonts w:ascii="Arial" w:hAnsi="Arial" w:cs="Arial"/>
                <w:sz w:val="18"/>
                <w:szCs w:val="18"/>
              </w:rPr>
              <w:t>NCI</w:t>
            </w:r>
          </w:p>
        </w:tc>
        <w:tc>
          <w:tcPr>
            <w:shd w:val="clear" w:fill="FFFFFF"/>
            <w:tcW w:type="pct" w:w="548"/>
            <w:vAlign w:val="center"/>
          </w:tcPr>
          <w:p>
            <w:pPr>
              <w:rPr>
                <w:rFonts w:ascii="Arial" w:hAnsi="Arial" w:cs="Arial"/>
                <w:sz w:val="18"/>
                <w:szCs w:val="18"/>
              </w:rPr>
              <w:jc w:val="center"/>
            </w:pPr>
            <w:r>
              <w:rPr>
                <w:rFonts w:ascii="Arial" w:hAnsi="Arial" w:cs="Arial"/>
                <w:sz w:val="18"/>
                <w:szCs w:val="18"/>
              </w:rPr>
              <w:t>F02</w:t>
            </w:r>
          </w:p>
        </w:tc>
        <w:tc>
          <w:tcPr>
            <w:shd w:val="clear" w:fill="FFFFFF"/>
            <w:tcW w:type="pct" w:w="549"/>
          </w:tcPr>
          <w:p>
            <w:pPr>
              <w:rPr>
                <w:rFonts w:ascii="Arial" w:hAnsi="Arial" w:cs="Arial"/>
                <w:sz w:val="18"/>
                <w:szCs w:val="18"/>
              </w:rPr>
              <w:jc w:val="center"/>
            </w:pPr>
            <w:r>
              <w:rPr>
                <w:rFonts w:ascii="Arial" w:hAnsi="Arial" w:cs="Arial"/>
                <w:sz w:val="18"/>
                <w:szCs w:val="18"/>
              </w:rPr>
              <w:t>N/A</w:t>
            </w:r>
          </w:p>
        </w:tc>
        <w:tc>
          <w:tcPr>
            <w:shd w:val="clear" w:fill="FFFFFF"/>
            <w:tcW w:type="pct" w:w="2663"/>
            <w:vAlign w:val="center"/>
          </w:tcPr>
          <w:p>
            <w:pPr>
              <w:rPr>
                <w:color w:val="000000"/>
                <w:rFonts w:ascii="Arial" w:hAnsi="Arial" w:cs="Arial"/>
                <w:sz w:val="18"/>
                <w:szCs w:val="18"/>
              </w:rPr>
              <w:jc w:val="center"/>
            </w:pPr>
            <w:r>
              <w:rPr>
                <w:color w:val="000000"/>
                <w:rFonts w:ascii="Arial" w:hAnsi="Arial" w:cs="Arial"/>
                <w:lang w:val="en-US"/>
                <w:sz w:val="18"/>
                <w:szCs w:val="18"/>
              </w:rPr>
              <w:t>RT_F02_INVOICE_ITEM_SUMMARY</w:t>
            </w:r>
          </w:p>
          <w:p>
            <w:pPr>
              <w:rPr>
                <w:rFonts w:ascii="Arial" w:hAnsi="Arial" w:cs="Arial"/>
                <w:sz w:val="18"/>
                <w:szCs w:val="18"/>
              </w:rPr>
              <w:jc w:val="center"/>
            </w:pPr>
          </w:p>
        </w:tc>
        <w:tc>
          <w:tcPr>
            <w:shd w:val="clear" w:fill="FFFFFF"/>
            <w:tcW w:type="pct" w:w="832"/>
          </w:tcPr>
          <w:p>
            <w:pPr>
              <w:rPr>
                <w:rFonts w:ascii="Arial" w:hAnsi="Arial" w:cs="Arial"/>
                <w:sz w:val="18"/>
                <w:szCs w:val="18"/>
              </w:rPr>
              <w:jc w:val="center"/>
            </w:pPr>
            <w:r>
              <w:rPr>
                <w:rFonts w:ascii="Arial" w:hAnsi="Arial" w:cs="Arial"/>
                <w:sz w:val="18"/>
                <w:szCs w:val="18"/>
              </w:rPr>
              <w:t>For Approval</w:t>
            </w:r>
          </w:p>
        </w:tc>
      </w:tr>
      <w:tr>
        <w:trPr>
          <w:trHeight w:hRule="atLeast" w:val="403"/>
        </w:trPr>
        <w:tc>
          <w:tcPr>
            <w:shd w:val="clear" w:fill="FFFFFF"/>
            <w:tcW w:type="pct" w:w="408"/>
          </w:tcPr>
          <w:p>
            <w:pPr>
              <w:rPr>
                <w:rFonts w:ascii="Arial" w:hAnsi="Arial" w:cs="Arial"/>
                <w:sz w:val="18"/>
                <w:szCs w:val="18"/>
              </w:rPr>
              <w:jc w:val="center"/>
            </w:pPr>
            <w:r>
              <w:rPr>
                <w:rFonts w:ascii="Arial" w:hAnsi="Arial" w:cs="Arial"/>
                <w:sz w:val="18"/>
                <w:szCs w:val="18"/>
              </w:rPr>
              <w:t>NCI</w:t>
            </w:r>
          </w:p>
        </w:tc>
        <w:tc>
          <w:tcPr>
            <w:shd w:val="clear" w:fill="FFFFFF"/>
            <w:tcW w:type="pct" w:w="548"/>
            <w:vAlign w:val="center"/>
          </w:tcPr>
          <w:p>
            <w:pPr>
              <w:rPr>
                <w:rFonts w:ascii="Arial" w:hAnsi="Arial" w:cs="Arial"/>
                <w:sz w:val="18"/>
                <w:szCs w:val="18"/>
              </w:rPr>
              <w:jc w:val="center"/>
            </w:pPr>
            <w:r>
              <w:rPr>
                <w:rFonts w:ascii="Arial" w:hAnsi="Arial" w:cs="Arial"/>
                <w:sz w:val="18"/>
                <w:szCs w:val="18"/>
              </w:rPr>
              <w:t>F03</w:t>
            </w:r>
          </w:p>
        </w:tc>
        <w:tc>
          <w:tcPr>
            <w:shd w:val="clear" w:fill="FFFFFF"/>
            <w:tcW w:type="pct" w:w="549"/>
          </w:tcPr>
          <w:p>
            <w:pPr>
              <w:rPr>
                <w:rFonts w:ascii="Arial" w:hAnsi="Arial" w:cs="Arial"/>
                <w:sz w:val="18"/>
                <w:szCs w:val="18"/>
              </w:rPr>
              <w:jc w:val="center"/>
            </w:pPr>
            <w:r>
              <w:rPr>
                <w:rFonts w:ascii="Arial" w:hAnsi="Arial" w:cs="Arial"/>
                <w:sz w:val="18"/>
                <w:szCs w:val="18"/>
              </w:rPr>
              <w:t>N/A</w:t>
            </w:r>
          </w:p>
        </w:tc>
        <w:tc>
          <w:tcPr>
            <w:shd w:val="clear" w:fill="FFFFFF"/>
            <w:tcW w:type="pct" w:w="2663"/>
            <w:vAlign w:val="center"/>
          </w:tcPr>
          <w:p>
            <w:pPr>
              <w:rPr>
                <w:rFonts w:ascii="Arial" w:hAnsi="Arial" w:cs="Arial"/>
                <w:sz w:val="18"/>
                <w:szCs w:val="18"/>
              </w:rPr>
              <w:jc w:val="center"/>
            </w:pPr>
            <w:r>
              <w:rPr>
                <w:rFonts w:ascii="Arial" w:hAnsi="Arial" w:cs="Arial"/>
                <w:lang w:val="en-US"/>
                <w:sz w:val="18"/>
                <w:szCs w:val="18"/>
              </w:rPr>
              <w:t>RT_F03_TS_ENTRY_</w:t>
            </w:r>
            <w:r>
              <w:rPr>
                <w:rFonts w:ascii="Arial" w:hAnsi="Arial" w:cs="Arial"/>
                <w:lang w:val="en-US"/>
                <w:sz w:val="18"/>
                <w:szCs w:val="18"/>
              </w:rPr>
              <w:t>CREDIT</w:t>
            </w:r>
            <w:r>
              <w:rPr>
                <w:rFonts w:ascii="Arial" w:hAnsi="Arial" w:cs="Arial"/>
                <w:lang w:val="en-US"/>
                <w:sz w:val="18"/>
                <w:szCs w:val="18"/>
              </w:rPr>
              <w:t>_RECORD</w:t>
            </w:r>
          </w:p>
          <w:p>
            <w:pPr>
              <w:rPr>
                <w:rFonts w:ascii="Arial" w:hAnsi="Arial" w:cs="Arial"/>
                <w:sz w:val="18"/>
                <w:szCs w:val="18"/>
              </w:rPr>
              <w:jc w:val="center"/>
            </w:pPr>
          </w:p>
        </w:tc>
        <w:tc>
          <w:tcPr>
            <w:shd w:val="clear" w:fill="FFFFFF"/>
            <w:tcW w:type="pct" w:w="832"/>
          </w:tcPr>
          <w:p>
            <w:pPr>
              <w:rPr>
                <w:rFonts w:ascii="Arial" w:hAnsi="Arial" w:cs="Arial"/>
                <w:sz w:val="18"/>
                <w:szCs w:val="18"/>
              </w:rPr>
              <w:jc w:val="center"/>
            </w:pPr>
            <w:r>
              <w:rPr>
                <w:rFonts w:ascii="Arial" w:hAnsi="Arial" w:cs="Arial"/>
                <w:sz w:val="18"/>
                <w:szCs w:val="18"/>
              </w:rPr>
              <w:t>For Approval</w:t>
            </w:r>
          </w:p>
        </w:tc>
      </w:tr>
      <w:tr>
        <w:trPr>
          <w:trHeight w:hRule="atLeast" w:val="403"/>
        </w:trPr>
        <w:tc>
          <w:tcPr>
            <w:shd w:val="clear" w:fill="FFFFFF"/>
            <w:tcW w:type="pct" w:w="408"/>
          </w:tcPr>
          <w:p>
            <w:pPr>
              <w:rPr>
                <w:rFonts w:ascii="Arial" w:hAnsi="Arial" w:cs="Arial"/>
                <w:sz w:val="18"/>
                <w:szCs w:val="18"/>
              </w:rPr>
              <w:jc w:val="center"/>
            </w:pPr>
            <w:r>
              <w:rPr>
                <w:rFonts w:ascii="Arial" w:hAnsi="Arial" w:cs="Arial"/>
                <w:sz w:val="18"/>
                <w:szCs w:val="18"/>
              </w:rPr>
              <w:t>NCI</w:t>
            </w:r>
          </w:p>
        </w:tc>
        <w:tc>
          <w:tcPr>
            <w:shd w:val="clear" w:fill="FFFFFF"/>
            <w:tcW w:type="pct" w:w="548"/>
            <w:vAlign w:val="center"/>
          </w:tcPr>
          <w:p>
            <w:pPr>
              <w:rPr>
                <w:rFonts w:ascii="Arial" w:hAnsi="Arial" w:cs="Arial"/>
                <w:sz w:val="18"/>
                <w:szCs w:val="18"/>
              </w:rPr>
              <w:jc w:val="center"/>
            </w:pPr>
            <w:r>
              <w:rPr>
                <w:rFonts w:ascii="Arial" w:hAnsi="Arial" w:cs="Arial"/>
                <w:sz w:val="18"/>
                <w:szCs w:val="18"/>
              </w:rPr>
              <w:t>F04</w:t>
            </w:r>
          </w:p>
        </w:tc>
        <w:tc>
          <w:tcPr>
            <w:shd w:val="clear" w:fill="FFFFFF"/>
            <w:tcW w:type="pct" w:w="549"/>
          </w:tcPr>
          <w:p>
            <w:pPr>
              <w:rPr>
                <w:rFonts w:ascii="Arial" w:hAnsi="Arial" w:cs="Arial"/>
                <w:sz w:val="18"/>
                <w:szCs w:val="18"/>
              </w:rPr>
              <w:jc w:val="center"/>
            </w:pPr>
            <w:r>
              <w:rPr>
                <w:rFonts w:ascii="Arial" w:hAnsi="Arial" w:cs="Arial"/>
                <w:sz w:val="18"/>
                <w:szCs w:val="18"/>
              </w:rPr>
              <w:t>N/A</w:t>
            </w:r>
          </w:p>
        </w:tc>
        <w:tc>
          <w:tcPr>
            <w:shd w:val="clear" w:fill="FFFFFF"/>
            <w:tcW w:type="pct" w:w="2663"/>
            <w:vAlign w:val="center"/>
          </w:tcPr>
          <w:p>
            <w:pPr>
              <w:rPr>
                <w:rFonts w:ascii="Arial" w:hAnsi="Arial" w:cs="Arial"/>
                <w:sz w:val="18"/>
                <w:szCs w:val="18"/>
              </w:rPr>
              <w:jc w:val="center"/>
            </w:pPr>
            <w:r>
              <w:rPr>
                <w:rFonts w:ascii="Arial" w:hAnsi="Arial" w:cs="Arial"/>
                <w:lang w:val="en-US"/>
                <w:sz w:val="18"/>
                <w:szCs w:val="18"/>
              </w:rPr>
              <w:t>RT_F04_TS_ENTRY_DISCOUNT_RECORD</w:t>
            </w:r>
          </w:p>
          <w:p>
            <w:pPr>
              <w:rPr>
                <w:rFonts w:ascii="Arial" w:hAnsi="Arial" w:cs="Arial"/>
                <w:sz w:val="18"/>
                <w:szCs w:val="18"/>
              </w:rPr>
              <w:jc w:val="center"/>
            </w:pPr>
          </w:p>
        </w:tc>
        <w:tc>
          <w:tcPr>
            <w:shd w:val="clear" w:fill="FFFFFF"/>
            <w:tcW w:type="pct" w:w="832"/>
          </w:tcPr>
          <w:p>
            <w:pPr>
              <w:rPr>
                <w:rFonts w:ascii="Arial" w:hAnsi="Arial" w:cs="Arial"/>
                <w:sz w:val="18"/>
                <w:szCs w:val="18"/>
              </w:rPr>
              <w:jc w:val="center"/>
            </w:pPr>
            <w:r>
              <w:rPr>
                <w:rFonts w:ascii="Arial" w:hAnsi="Arial" w:cs="Arial"/>
                <w:sz w:val="18"/>
                <w:szCs w:val="18"/>
              </w:rPr>
              <w:t>For Approval</w:t>
            </w:r>
          </w:p>
        </w:tc>
      </w:tr>
      <w:tr>
        <w:trPr>
          <w:trHeight w:hRule="atLeast" w:val="403"/>
        </w:trPr>
        <w:tc>
          <w:tcPr>
            <w:shd w:val="clear" w:fill="FFFFFF"/>
            <w:tcW w:type="pct" w:w="408"/>
          </w:tcPr>
          <w:p>
            <w:pPr>
              <w:rPr>
                <w:rFonts w:ascii="Arial" w:hAnsi="Arial" w:cs="Arial"/>
                <w:sz w:val="18"/>
                <w:szCs w:val="18"/>
              </w:rPr>
              <w:jc w:val="center"/>
            </w:pPr>
            <w:r>
              <w:rPr>
                <w:rFonts w:ascii="Arial" w:hAnsi="Arial" w:cs="Arial"/>
                <w:sz w:val="18"/>
                <w:szCs w:val="18"/>
              </w:rPr>
              <w:t>NCI</w:t>
            </w:r>
          </w:p>
        </w:tc>
        <w:tc>
          <w:tcPr>
            <w:shd w:val="clear" w:fill="FFFFFF"/>
            <w:tcW w:type="pct" w:w="548"/>
            <w:vAlign w:val="center"/>
          </w:tcPr>
          <w:p>
            <w:pPr>
              <w:rPr>
                <w:rFonts w:ascii="Arial" w:hAnsi="Arial" w:cs="Arial"/>
                <w:sz w:val="18"/>
                <w:szCs w:val="18"/>
              </w:rPr>
              <w:jc w:val="center"/>
            </w:pPr>
            <w:r>
              <w:rPr>
                <w:rFonts w:ascii="Arial" w:hAnsi="Arial" w:cs="Arial"/>
                <w:sz w:val="18"/>
                <w:szCs w:val="18"/>
              </w:rPr>
              <w:t>F05</w:t>
            </w:r>
          </w:p>
        </w:tc>
        <w:tc>
          <w:tcPr>
            <w:shd w:val="clear" w:fill="FFFFFF"/>
            <w:tcW w:type="pct" w:w="549"/>
          </w:tcPr>
          <w:p>
            <w:pPr>
              <w:rPr>
                <w:rFonts w:ascii="Arial" w:hAnsi="Arial" w:cs="Arial"/>
                <w:sz w:val="18"/>
                <w:szCs w:val="18"/>
              </w:rPr>
              <w:jc w:val="center"/>
            </w:pPr>
            <w:r>
              <w:rPr>
                <w:rFonts w:ascii="Arial" w:hAnsi="Arial" w:cs="Arial"/>
                <w:sz w:val="18"/>
                <w:szCs w:val="18"/>
              </w:rPr>
              <w:t>N/A</w:t>
            </w:r>
          </w:p>
        </w:tc>
        <w:tc>
          <w:tcPr>
            <w:shd w:val="clear" w:fill="FFFFFF"/>
            <w:tcW w:type="pct" w:w="2663"/>
            <w:vAlign w:val="center"/>
          </w:tcPr>
          <w:p>
            <w:pPr>
              <w:rPr>
                <w:rFonts w:ascii="Arial" w:hAnsi="Arial" w:cs="Arial"/>
                <w:sz w:val="18"/>
                <w:szCs w:val="18"/>
              </w:rPr>
              <w:jc w:val="center"/>
            </w:pPr>
            <w:r>
              <w:rPr>
                <w:rFonts w:ascii="Arial" w:hAnsi="Arial" w:cs="Arial"/>
                <w:lang w:val="en-US"/>
                <w:sz w:val="18"/>
                <w:szCs w:val="18"/>
              </w:rPr>
              <w:t>RT_F05_TS_ENTRY_ADJ_C</w:t>
            </w:r>
            <w:r>
              <w:rPr>
                <w:rFonts w:ascii="Arial" w:hAnsi="Arial" w:cs="Arial"/>
                <w:lang w:val="en-US"/>
                <w:sz w:val="18"/>
                <w:szCs w:val="18"/>
              </w:rPr>
              <w:t>REDIT</w:t>
            </w:r>
            <w:r>
              <w:rPr>
                <w:rFonts w:ascii="Arial" w:hAnsi="Arial" w:cs="Arial"/>
                <w:lang w:val="en-US"/>
                <w:sz w:val="18"/>
                <w:szCs w:val="18"/>
              </w:rPr>
              <w:t>_RECORD</w:t>
            </w:r>
          </w:p>
          <w:p>
            <w:pPr>
              <w:rPr>
                <w:rFonts w:ascii="Arial" w:hAnsi="Arial" w:cs="Arial"/>
                <w:sz w:val="18"/>
                <w:szCs w:val="18"/>
              </w:rPr>
              <w:jc w:val="center"/>
            </w:pPr>
          </w:p>
        </w:tc>
        <w:tc>
          <w:tcPr>
            <w:shd w:val="clear" w:fill="FFFFFF"/>
            <w:tcW w:type="pct" w:w="832"/>
          </w:tcPr>
          <w:p>
            <w:pPr>
              <w:rPr>
                <w:rFonts w:ascii="Arial" w:hAnsi="Arial" w:cs="Arial"/>
                <w:sz w:val="18"/>
                <w:szCs w:val="18"/>
              </w:rPr>
              <w:jc w:val="center"/>
            </w:pPr>
            <w:r>
              <w:rPr>
                <w:rFonts w:ascii="Arial" w:hAnsi="Arial" w:cs="Arial"/>
                <w:sz w:val="18"/>
                <w:szCs w:val="18"/>
              </w:rPr>
              <w:t>For Approval</w:t>
            </w:r>
          </w:p>
        </w:tc>
      </w:tr>
      <w:tr>
        <w:trPr>
          <w:trHeight w:hRule="atLeast" w:val="403"/>
        </w:trPr>
        <w:tc>
          <w:tcPr>
            <w:shd w:val="clear" w:fill="FFFFFF"/>
            <w:tcW w:type="pct" w:w="408"/>
          </w:tcPr>
          <w:p>
            <w:pPr>
              <w:rPr>
                <w:rFonts w:ascii="Arial" w:hAnsi="Arial" w:cs="Arial"/>
                <w:sz w:val="18"/>
                <w:szCs w:val="18"/>
              </w:rPr>
              <w:jc w:val="center"/>
            </w:pPr>
            <w:r>
              <w:rPr>
                <w:rFonts w:ascii="Arial" w:hAnsi="Arial" w:cs="Arial"/>
                <w:sz w:val="18"/>
                <w:szCs w:val="18"/>
              </w:rPr>
              <w:t>NCI</w:t>
            </w:r>
          </w:p>
        </w:tc>
        <w:tc>
          <w:tcPr>
            <w:shd w:val="clear" w:fill="FFFFFF"/>
            <w:tcW w:type="pct" w:w="548"/>
            <w:vAlign w:val="center"/>
          </w:tcPr>
          <w:p>
            <w:pPr>
              <w:rPr>
                <w:rFonts w:ascii="Arial" w:hAnsi="Arial" w:cs="Arial"/>
                <w:sz w:val="18"/>
                <w:szCs w:val="18"/>
              </w:rPr>
              <w:jc w:val="center"/>
            </w:pPr>
            <w:r>
              <w:rPr>
                <w:rFonts w:ascii="Arial" w:hAnsi="Arial" w:cs="Arial"/>
                <w:sz w:val="18"/>
                <w:szCs w:val="18"/>
              </w:rPr>
              <w:t>F06</w:t>
            </w:r>
          </w:p>
        </w:tc>
        <w:tc>
          <w:tcPr>
            <w:shd w:val="clear" w:fill="FFFFFF"/>
            <w:tcW w:type="pct" w:w="549"/>
          </w:tcPr>
          <w:p>
            <w:pPr>
              <w:rPr>
                <w:rFonts w:ascii="Arial" w:hAnsi="Arial" w:cs="Arial"/>
                <w:sz w:val="18"/>
                <w:szCs w:val="18"/>
              </w:rPr>
              <w:jc w:val="center"/>
            </w:pPr>
            <w:r>
              <w:rPr>
                <w:rFonts w:ascii="Arial" w:hAnsi="Arial" w:cs="Arial"/>
                <w:sz w:val="18"/>
                <w:szCs w:val="18"/>
              </w:rPr>
              <w:t>N/A</w:t>
            </w:r>
          </w:p>
        </w:tc>
        <w:tc>
          <w:tcPr>
            <w:shd w:val="clear" w:fill="FFFFFF"/>
            <w:tcW w:type="pct" w:w="2663"/>
            <w:vAlign w:val="center"/>
          </w:tcPr>
          <w:p>
            <w:pPr>
              <w:rPr>
                <w:rFonts w:ascii="Arial" w:hAnsi="Arial" w:cs="Arial"/>
                <w:sz w:val="18"/>
                <w:szCs w:val="18"/>
              </w:rPr>
              <w:jc w:val="center"/>
            </w:pPr>
            <w:r>
              <w:rPr>
                <w:rFonts w:ascii="Arial" w:hAnsi="Arial" w:cs="Arial"/>
                <w:lang w:val="en-US"/>
                <w:sz w:val="18"/>
                <w:szCs w:val="18"/>
              </w:rPr>
              <w:t>RT_F06_TS_ENTRY_ADJ_DISCOUNT_RECORD</w:t>
            </w:r>
          </w:p>
          <w:p>
            <w:pPr>
              <w:rPr>
                <w:rFonts w:ascii="Arial" w:hAnsi="Arial" w:cs="Arial"/>
                <w:sz w:val="18"/>
                <w:szCs w:val="18"/>
              </w:rPr>
              <w:jc w:val="center"/>
            </w:pPr>
          </w:p>
        </w:tc>
        <w:tc>
          <w:tcPr>
            <w:shd w:val="clear" w:fill="FFFFFF"/>
            <w:tcW w:type="pct" w:w="832"/>
          </w:tcPr>
          <w:p>
            <w:pPr>
              <w:rPr>
                <w:rFonts w:ascii="Arial" w:hAnsi="Arial" w:cs="Arial"/>
                <w:sz w:val="18"/>
                <w:szCs w:val="18"/>
              </w:rPr>
              <w:jc w:val="center"/>
            </w:pPr>
            <w:r>
              <w:rPr>
                <w:rFonts w:ascii="Arial" w:hAnsi="Arial" w:cs="Arial"/>
                <w:sz w:val="18"/>
                <w:szCs w:val="18"/>
              </w:rPr>
              <w:t>For Approval</w:t>
            </w:r>
          </w:p>
        </w:tc>
      </w:tr>
      <w:tr>
        <w:trPr>
          <w:trHeight w:hRule="atLeast" w:val="403"/>
        </w:trPr>
        <w:tc>
          <w:tcPr>
            <w:shd w:val="clear" w:fill="FFFFFF"/>
            <w:tcW w:type="pct" w:w="408"/>
          </w:tcPr>
          <w:p>
            <w:pPr>
              <w:rPr>
                <w:rFonts w:ascii="Arial" w:hAnsi="Arial" w:cs="Arial"/>
                <w:sz w:val="18"/>
                <w:szCs w:val="18"/>
              </w:rPr>
              <w:jc w:val="center"/>
            </w:pPr>
            <w:r>
              <w:rPr>
                <w:rFonts w:ascii="Arial" w:hAnsi="Arial" w:cs="Arial"/>
                <w:sz w:val="18"/>
                <w:szCs w:val="18"/>
              </w:rPr>
              <w:t>NCI</w:t>
            </w:r>
          </w:p>
        </w:tc>
        <w:tc>
          <w:tcPr>
            <w:shd w:val="clear" w:fill="FFFFFF"/>
            <w:tcW w:type="pct" w:w="548"/>
            <w:vAlign w:val="center"/>
          </w:tcPr>
          <w:p>
            <w:pPr>
              <w:rPr>
                <w:rFonts w:ascii="Arial" w:hAnsi="Arial" w:cs="Arial"/>
                <w:sz w:val="18"/>
                <w:szCs w:val="18"/>
              </w:rPr>
              <w:jc w:val="center"/>
            </w:pPr>
            <w:r>
              <w:rPr>
                <w:rFonts w:ascii="Arial" w:hAnsi="Arial" w:cs="Arial"/>
                <w:sz w:val="18"/>
                <w:szCs w:val="18"/>
              </w:rPr>
              <w:t>F07</w:t>
            </w:r>
          </w:p>
        </w:tc>
        <w:tc>
          <w:tcPr>
            <w:shd w:val="clear" w:fill="FFFFFF"/>
            <w:tcW w:type="pct" w:w="549"/>
          </w:tcPr>
          <w:p>
            <w:pPr>
              <w:rPr>
                <w:rFonts w:ascii="Arial" w:hAnsi="Arial" w:cs="Arial"/>
                <w:sz w:val="18"/>
                <w:szCs w:val="18"/>
              </w:rPr>
              <w:jc w:val="center"/>
            </w:pPr>
            <w:r>
              <w:rPr>
                <w:rFonts w:ascii="Arial" w:hAnsi="Arial" w:cs="Arial"/>
                <w:sz w:val="18"/>
                <w:szCs w:val="18"/>
              </w:rPr>
              <w:t>N/A</w:t>
            </w:r>
          </w:p>
        </w:tc>
        <w:tc>
          <w:tcPr>
            <w:shd w:val="clear" w:fill="FFFFFF"/>
            <w:tcW w:type="pct" w:w="2663"/>
            <w:vAlign w:val="center"/>
          </w:tcPr>
          <w:p>
            <w:pPr>
              <w:rPr>
                <w:rFonts w:ascii="Arial" w:hAnsi="Arial" w:cs="Arial"/>
                <w:sz w:val="18"/>
                <w:szCs w:val="18"/>
              </w:rPr>
              <w:jc w:val="center"/>
            </w:pPr>
            <w:r>
              <w:rPr>
                <w:rFonts w:ascii="Arial" w:hAnsi="Arial" w:cs="Arial"/>
                <w:lang w:val="en-US"/>
                <w:sz w:val="18"/>
                <w:szCs w:val="18"/>
              </w:rPr>
              <w:t>RT_F07_TS_EXIT_C</w:t>
            </w:r>
            <w:r>
              <w:rPr>
                <w:rFonts w:ascii="Arial" w:hAnsi="Arial" w:cs="Arial"/>
                <w:lang w:val="en-US"/>
                <w:sz w:val="18"/>
                <w:szCs w:val="18"/>
              </w:rPr>
              <w:t>REDIT</w:t>
            </w:r>
            <w:r>
              <w:rPr>
                <w:rFonts w:ascii="Arial" w:hAnsi="Arial" w:cs="Arial"/>
                <w:lang w:val="en-US"/>
                <w:sz w:val="18"/>
                <w:szCs w:val="18"/>
              </w:rPr>
              <w:t>_RECORD</w:t>
            </w:r>
          </w:p>
          <w:p>
            <w:pPr>
              <w:rPr>
                <w:rFonts w:ascii="Arial" w:hAnsi="Arial" w:cs="Arial"/>
                <w:sz w:val="18"/>
                <w:szCs w:val="18"/>
              </w:rPr>
              <w:jc w:val="center"/>
            </w:pPr>
          </w:p>
        </w:tc>
        <w:tc>
          <w:tcPr>
            <w:shd w:val="clear" w:fill="FFFFFF"/>
            <w:tcW w:type="pct" w:w="832"/>
          </w:tcPr>
          <w:p>
            <w:pPr>
              <w:rPr>
                <w:rFonts w:ascii="Arial" w:hAnsi="Arial" w:cs="Arial"/>
                <w:sz w:val="18"/>
                <w:szCs w:val="18"/>
              </w:rPr>
              <w:jc w:val="center"/>
            </w:pPr>
            <w:r>
              <w:rPr>
                <w:rFonts w:ascii="Arial" w:hAnsi="Arial" w:cs="Arial"/>
                <w:sz w:val="18"/>
                <w:szCs w:val="18"/>
              </w:rPr>
              <w:t>For Approval</w:t>
            </w:r>
          </w:p>
        </w:tc>
      </w:tr>
      <w:tr>
        <w:trPr>
          <w:trHeight w:hRule="atLeast" w:val="403"/>
        </w:trPr>
        <w:tc>
          <w:tcPr>
            <w:shd w:val="clear" w:fill="FFFFFF"/>
            <w:tcW w:type="pct" w:w="408"/>
          </w:tcPr>
          <w:p>
            <w:pPr>
              <w:rPr>
                <w:rFonts w:ascii="Arial" w:hAnsi="Arial" w:cs="Arial"/>
                <w:sz w:val="18"/>
                <w:szCs w:val="18"/>
              </w:rPr>
              <w:jc w:val="center"/>
            </w:pPr>
            <w:r>
              <w:rPr>
                <w:rFonts w:ascii="Arial" w:hAnsi="Arial" w:cs="Arial"/>
                <w:sz w:val="18"/>
                <w:szCs w:val="18"/>
              </w:rPr>
              <w:t>NCI</w:t>
            </w:r>
          </w:p>
        </w:tc>
        <w:tc>
          <w:tcPr>
            <w:shd w:val="clear" w:fill="FFFFFF"/>
            <w:tcW w:type="pct" w:w="548"/>
            <w:vAlign w:val="center"/>
          </w:tcPr>
          <w:p>
            <w:pPr>
              <w:rPr>
                <w:rFonts w:ascii="Arial" w:hAnsi="Arial" w:cs="Arial"/>
                <w:sz w:val="18"/>
                <w:szCs w:val="18"/>
              </w:rPr>
              <w:jc w:val="center"/>
            </w:pPr>
            <w:r>
              <w:rPr>
                <w:rFonts w:ascii="Arial" w:hAnsi="Arial" w:cs="Arial"/>
                <w:sz w:val="18"/>
                <w:szCs w:val="18"/>
              </w:rPr>
              <w:t>F08</w:t>
            </w:r>
          </w:p>
        </w:tc>
        <w:tc>
          <w:tcPr>
            <w:shd w:val="clear" w:fill="FFFFFF"/>
            <w:tcW w:type="pct" w:w="549"/>
          </w:tcPr>
          <w:p>
            <w:pPr>
              <w:rPr>
                <w:rFonts w:ascii="Arial" w:hAnsi="Arial" w:cs="Arial"/>
                <w:sz w:val="18"/>
                <w:szCs w:val="18"/>
              </w:rPr>
              <w:jc w:val="center"/>
            </w:pPr>
            <w:r>
              <w:rPr>
                <w:rFonts w:ascii="Arial" w:hAnsi="Arial" w:cs="Arial"/>
                <w:sz w:val="18"/>
                <w:szCs w:val="18"/>
              </w:rPr>
              <w:t>N/A</w:t>
            </w:r>
          </w:p>
        </w:tc>
        <w:tc>
          <w:tcPr>
            <w:shd w:val="clear" w:fill="FFFFFF"/>
            <w:tcW w:type="pct" w:w="2663"/>
            <w:vAlign w:val="center"/>
          </w:tcPr>
          <w:p>
            <w:pPr>
              <w:rPr>
                <w:rFonts w:ascii="Arial" w:hAnsi="Arial" w:cs="Arial"/>
                <w:sz w:val="18"/>
                <w:szCs w:val="18"/>
              </w:rPr>
              <w:jc w:val="center"/>
            </w:pPr>
            <w:r>
              <w:rPr>
                <w:rFonts w:ascii="Arial" w:hAnsi="Arial" w:cs="Arial"/>
                <w:lang w:val="en-US"/>
                <w:sz w:val="18"/>
                <w:szCs w:val="18"/>
              </w:rPr>
              <w:t>RT_F08_TS_EXIT_DISCOUNT_RECORD</w:t>
            </w:r>
          </w:p>
          <w:p>
            <w:pPr>
              <w:rPr>
                <w:rFonts w:ascii="Arial" w:hAnsi="Arial" w:cs="Arial"/>
                <w:sz w:val="18"/>
                <w:szCs w:val="18"/>
              </w:rPr>
              <w:jc w:val="center"/>
            </w:pPr>
          </w:p>
        </w:tc>
        <w:tc>
          <w:tcPr>
            <w:shd w:val="clear" w:fill="FFFFFF"/>
            <w:tcW w:type="pct" w:w="832"/>
          </w:tcPr>
          <w:p>
            <w:pPr>
              <w:rPr>
                <w:rFonts w:ascii="Arial" w:hAnsi="Arial" w:cs="Arial"/>
                <w:sz w:val="18"/>
                <w:szCs w:val="18"/>
              </w:rPr>
              <w:jc w:val="center"/>
            </w:pPr>
            <w:r>
              <w:rPr>
                <w:rFonts w:ascii="Arial" w:hAnsi="Arial" w:cs="Arial"/>
                <w:sz w:val="18"/>
                <w:szCs w:val="18"/>
              </w:rPr>
              <w:t>For Approval</w:t>
            </w:r>
          </w:p>
        </w:tc>
      </w:tr>
      <w:tr>
        <w:trPr>
          <w:trHeight w:hRule="atLeast" w:val="403"/>
        </w:trPr>
        <w:tc>
          <w:tcPr>
            <w:shd w:val="clear" w:fill="FFFFFF"/>
            <w:tcW w:type="pct" w:w="408"/>
          </w:tcPr>
          <w:p>
            <w:pPr>
              <w:rPr>
                <w:rFonts w:ascii="Arial" w:hAnsi="Arial" w:cs="Arial"/>
                <w:sz w:val="18"/>
                <w:szCs w:val="18"/>
              </w:rPr>
              <w:jc w:val="center"/>
            </w:pPr>
            <w:r>
              <w:rPr>
                <w:rFonts w:ascii="Arial" w:hAnsi="Arial" w:cs="Arial"/>
                <w:sz w:val="18"/>
                <w:szCs w:val="18"/>
              </w:rPr>
              <w:t>NCI</w:t>
            </w:r>
          </w:p>
        </w:tc>
        <w:tc>
          <w:tcPr>
            <w:shd w:val="clear" w:fill="FFFFFF"/>
            <w:tcW w:type="pct" w:w="548"/>
            <w:vAlign w:val="center"/>
          </w:tcPr>
          <w:p>
            <w:pPr>
              <w:rPr>
                <w:rFonts w:ascii="Arial" w:hAnsi="Arial" w:cs="Arial"/>
                <w:sz w:val="18"/>
                <w:szCs w:val="18"/>
              </w:rPr>
              <w:jc w:val="center"/>
            </w:pPr>
            <w:r>
              <w:rPr>
                <w:rFonts w:ascii="Arial" w:hAnsi="Arial" w:cs="Arial"/>
                <w:sz w:val="18"/>
                <w:szCs w:val="18"/>
              </w:rPr>
              <w:t>F09</w:t>
            </w:r>
          </w:p>
        </w:tc>
        <w:tc>
          <w:tcPr>
            <w:shd w:val="clear" w:fill="FFFFFF"/>
            <w:tcW w:type="pct" w:w="549"/>
          </w:tcPr>
          <w:p>
            <w:pPr>
              <w:rPr>
                <w:rFonts w:ascii="Arial" w:hAnsi="Arial" w:cs="Arial"/>
                <w:sz w:val="18"/>
                <w:szCs w:val="18"/>
              </w:rPr>
              <w:jc w:val="center"/>
            </w:pPr>
            <w:r>
              <w:rPr>
                <w:rFonts w:ascii="Arial" w:hAnsi="Arial" w:cs="Arial"/>
                <w:sz w:val="18"/>
                <w:szCs w:val="18"/>
              </w:rPr>
              <w:t>N/A</w:t>
            </w:r>
          </w:p>
        </w:tc>
        <w:tc>
          <w:tcPr>
            <w:shd w:val="clear" w:fill="FFFFFF"/>
            <w:tcW w:type="pct" w:w="2663"/>
            <w:vAlign w:val="center"/>
          </w:tcPr>
          <w:p>
            <w:pPr>
              <w:rPr>
                <w:rFonts w:ascii="Arial" w:hAnsi="Arial" w:cs="Arial"/>
                <w:sz w:val="18"/>
                <w:szCs w:val="18"/>
              </w:rPr>
              <w:jc w:val="center"/>
            </w:pPr>
            <w:r>
              <w:rPr>
                <w:rFonts w:ascii="Arial" w:hAnsi="Arial" w:cs="Arial"/>
                <w:lang w:val="en-US"/>
                <w:sz w:val="18"/>
                <w:szCs w:val="18"/>
              </w:rPr>
              <w:t>RT_F09_TS_EXIT_ADJ_C</w:t>
            </w:r>
            <w:r>
              <w:rPr>
                <w:rFonts w:ascii="Arial" w:hAnsi="Arial" w:cs="Arial"/>
                <w:lang w:val="en-US"/>
                <w:sz w:val="18"/>
                <w:szCs w:val="18"/>
              </w:rPr>
              <w:t>REDIT</w:t>
            </w:r>
            <w:r>
              <w:rPr>
                <w:rFonts w:ascii="Arial" w:hAnsi="Arial" w:cs="Arial"/>
                <w:lang w:val="en-US"/>
                <w:sz w:val="18"/>
                <w:szCs w:val="18"/>
              </w:rPr>
              <w:t>_RECORD</w:t>
            </w:r>
          </w:p>
          <w:p>
            <w:pPr>
              <w:rPr>
                <w:rFonts w:ascii="Arial" w:hAnsi="Arial" w:cs="Arial"/>
                <w:sz w:val="18"/>
                <w:szCs w:val="18"/>
              </w:rPr>
              <w:jc w:val="center"/>
            </w:pPr>
          </w:p>
        </w:tc>
        <w:tc>
          <w:tcPr>
            <w:shd w:val="clear" w:fill="FFFFFF"/>
            <w:tcW w:type="pct" w:w="832"/>
          </w:tcPr>
          <w:p>
            <w:pPr>
              <w:rPr>
                <w:rFonts w:ascii="Arial" w:hAnsi="Arial" w:cs="Arial"/>
                <w:sz w:val="18"/>
                <w:szCs w:val="18"/>
              </w:rPr>
              <w:jc w:val="center"/>
            </w:pPr>
            <w:r>
              <w:rPr>
                <w:rFonts w:ascii="Arial" w:hAnsi="Arial" w:cs="Arial"/>
                <w:sz w:val="18"/>
                <w:szCs w:val="18"/>
              </w:rPr>
              <w:t>For Approval</w:t>
            </w:r>
          </w:p>
        </w:tc>
      </w:tr>
      <w:tr>
        <w:trPr>
          <w:trHeight w:hRule="atLeast" w:val="403"/>
        </w:trPr>
        <w:tc>
          <w:tcPr>
            <w:shd w:val="clear" w:fill="FFFFFF"/>
            <w:tcW w:type="pct" w:w="408"/>
          </w:tcPr>
          <w:p>
            <w:pPr>
              <w:rPr>
                <w:rFonts w:ascii="Arial" w:hAnsi="Arial" w:cs="Arial"/>
                <w:sz w:val="18"/>
                <w:szCs w:val="18"/>
              </w:rPr>
              <w:jc w:val="center"/>
            </w:pPr>
            <w:r>
              <w:rPr>
                <w:rFonts w:ascii="Arial" w:hAnsi="Arial" w:cs="Arial"/>
                <w:sz w:val="18"/>
                <w:szCs w:val="18"/>
              </w:rPr>
              <w:t>NCI</w:t>
            </w:r>
          </w:p>
        </w:tc>
        <w:tc>
          <w:tcPr>
            <w:shd w:val="clear" w:fill="FFFFFF"/>
            <w:tcW w:type="pct" w:w="548"/>
            <w:vAlign w:val="center"/>
          </w:tcPr>
          <w:p>
            <w:pPr>
              <w:rPr>
                <w:rFonts w:ascii="Arial" w:hAnsi="Arial" w:cs="Arial"/>
                <w:sz w:val="18"/>
                <w:szCs w:val="18"/>
              </w:rPr>
              <w:jc w:val="center"/>
            </w:pPr>
            <w:r>
              <w:rPr>
                <w:rFonts w:ascii="Arial" w:hAnsi="Arial" w:cs="Arial"/>
                <w:sz w:val="18"/>
                <w:szCs w:val="18"/>
              </w:rPr>
              <w:t>F10</w:t>
            </w:r>
          </w:p>
        </w:tc>
        <w:tc>
          <w:tcPr>
            <w:shd w:val="clear" w:fill="FFFFFF"/>
            <w:tcW w:type="pct" w:w="549"/>
          </w:tcPr>
          <w:p>
            <w:pPr>
              <w:rPr>
                <w:rFonts w:ascii="Arial" w:hAnsi="Arial" w:cs="Arial"/>
                <w:sz w:val="18"/>
                <w:szCs w:val="18"/>
              </w:rPr>
              <w:jc w:val="center"/>
            </w:pPr>
            <w:r>
              <w:rPr>
                <w:rFonts w:ascii="Arial" w:hAnsi="Arial" w:cs="Arial"/>
                <w:sz w:val="18"/>
                <w:szCs w:val="18"/>
              </w:rPr>
              <w:t>N/A</w:t>
            </w:r>
          </w:p>
        </w:tc>
        <w:tc>
          <w:tcPr>
            <w:shd w:val="clear" w:fill="FFFFFF"/>
            <w:tcW w:type="pct" w:w="2663"/>
            <w:vAlign w:val="center"/>
          </w:tcPr>
          <w:p>
            <w:pPr>
              <w:rPr>
                <w:rFonts w:ascii="Arial" w:hAnsi="Arial" w:cs="Arial"/>
                <w:sz w:val="18"/>
                <w:szCs w:val="18"/>
              </w:rPr>
              <w:jc w:val="center"/>
            </w:pPr>
            <w:r>
              <w:rPr>
                <w:rFonts w:ascii="Arial" w:hAnsi="Arial" w:cs="Arial"/>
                <w:lang w:val="en-US"/>
                <w:sz w:val="18"/>
                <w:szCs w:val="18"/>
              </w:rPr>
              <w:t>RT_F10_TS_EXIT_ADJ_DISCOUNT_RECORD</w:t>
            </w:r>
          </w:p>
          <w:p>
            <w:pPr>
              <w:rPr>
                <w:rFonts w:ascii="Arial" w:hAnsi="Arial" w:cs="Arial"/>
                <w:sz w:val="18"/>
                <w:szCs w:val="18"/>
              </w:rPr>
              <w:jc w:val="center"/>
            </w:pPr>
          </w:p>
        </w:tc>
        <w:tc>
          <w:tcPr>
            <w:shd w:val="clear" w:fill="FFFFFF"/>
            <w:tcW w:type="pct" w:w="832"/>
          </w:tcPr>
          <w:p>
            <w:pPr>
              <w:rPr>
                <w:rFonts w:ascii="Arial" w:hAnsi="Arial" w:cs="Arial"/>
                <w:sz w:val="18"/>
                <w:szCs w:val="18"/>
              </w:rPr>
              <w:jc w:val="center"/>
            </w:pPr>
            <w:r>
              <w:rPr>
                <w:rFonts w:ascii="Arial" w:hAnsi="Arial" w:cs="Arial"/>
                <w:sz w:val="18"/>
                <w:szCs w:val="18"/>
              </w:rPr>
              <w:t>For Approval</w:t>
            </w:r>
          </w:p>
        </w:tc>
      </w:tr>
      <w:tr>
        <w:trPr>
          <w:trHeight w:hRule="atLeast" w:val="403"/>
        </w:trPr>
        <w:tc>
          <w:tcPr>
            <w:shd w:val="clear" w:fill="FFFFFF"/>
            <w:tcW w:type="pct" w:w="408"/>
            <w:vAlign w:val="center"/>
          </w:tcPr>
          <w:p>
            <w:pPr>
              <w:rPr>
                <w:rFonts w:ascii="Arial" w:hAnsi="Arial" w:cs="Arial"/>
                <w:sz w:val="18"/>
                <w:szCs w:val="18"/>
              </w:rPr>
              <w:jc w:val="center"/>
            </w:pPr>
            <w:r>
              <w:rPr>
                <w:rFonts w:ascii="Arial" w:hAnsi="Arial" w:cs="Arial"/>
                <w:sz w:val="18"/>
                <w:szCs w:val="18"/>
              </w:rPr>
              <w:t>ECO</w:t>
            </w:r>
          </w:p>
        </w:tc>
        <w:tc>
          <w:tcPr>
            <w:shd w:val="clear" w:fill="FFFFFF"/>
            <w:tcW w:type="pct" w:w="548"/>
            <w:vAlign w:val="center"/>
          </w:tcPr>
          <w:p>
            <w:pPr>
              <w:rPr>
                <w:rFonts w:ascii="Arial" w:hAnsi="Arial" w:cs="Arial"/>
                <w:sz w:val="18"/>
                <w:szCs w:val="18"/>
              </w:rPr>
              <w:jc w:val="center"/>
            </w:pPr>
            <w:r>
              <w:rPr>
                <w:rFonts w:ascii="Arial" w:hAnsi="Arial" w:cs="Arial"/>
                <w:sz w:val="18"/>
                <w:szCs w:val="18"/>
              </w:rPr>
              <w:t>G10</w:t>
            </w:r>
          </w:p>
        </w:tc>
        <w:tc>
          <w:tcPr>
            <w:shd w:val="clear" w:fill="FFFFFF"/>
            <w:tcW w:type="pct" w:w="549"/>
          </w:tcPr>
          <w:p>
            <w:pPr>
              <w:rPr>
                <w:rFonts w:ascii="Arial" w:hAnsi="Arial" w:cs="Arial"/>
                <w:sz w:val="18"/>
                <w:szCs w:val="18"/>
              </w:rPr>
              <w:jc w:val="center"/>
            </w:pPr>
            <w:r>
              <w:rPr>
                <w:rFonts w:ascii="Arial" w:hAnsi="Arial" w:cs="Arial"/>
                <w:sz w:val="18"/>
                <w:szCs w:val="18"/>
              </w:rPr>
              <w:t>N/A</w:t>
            </w:r>
          </w:p>
        </w:tc>
        <w:tc>
          <w:tcPr>
            <w:shd w:val="clear" w:fill="FFFFFF"/>
            <w:tcW w:type="pct" w:w="2663"/>
            <w:vAlign w:val="bottom"/>
          </w:tcPr>
          <w:p>
            <w:pPr>
              <w:rPr>
                <w:rFonts w:ascii="Arial" w:hAnsi="Arial" w:cs="Arial"/>
                <w:sz w:val="18"/>
                <w:szCs w:val="18"/>
              </w:rPr>
              <w:jc w:val="center"/>
            </w:pPr>
            <w:r>
              <w:rPr>
                <w:rFonts w:ascii="Arial" w:hAnsi="Arial" w:cs="Arial"/>
                <w:sz w:val="18"/>
                <w:szCs w:val="18"/>
              </w:rPr>
              <w:t>RT_G10_NTS_GNTS_ADJUSTMENT_RECORD</w:t>
            </w:r>
          </w:p>
        </w:tc>
        <w:tc>
          <w:tcPr>
            <w:shd w:val="clear" w:fill="FFFFFF"/>
            <w:tcW w:type="pct" w:w="832"/>
          </w:tcPr>
          <w:p>
            <w:pPr>
              <w:rPr>
                <w:rFonts w:ascii="Arial" w:hAnsi="Arial" w:cs="Arial"/>
                <w:sz w:val="18"/>
                <w:szCs w:val="18"/>
              </w:rPr>
              <w:jc w:val="center"/>
            </w:pPr>
            <w:r>
              <w:rPr>
                <w:rFonts w:ascii="Arial" w:hAnsi="Arial" w:cs="Arial"/>
                <w:sz w:val="18"/>
                <w:szCs w:val="18"/>
              </w:rPr>
              <w:t>For Approval</w:t>
            </w:r>
          </w:p>
        </w:tc>
      </w:tr>
      <w:tr>
        <w:trPr>
          <w:trHeight w:hRule="atLeast" w:val="403"/>
        </w:trPr>
        <w:tc>
          <w:tcPr>
            <w:shd w:val="clear" w:fill="FFFFFF"/>
            <w:tcW w:type="pct" w:w="408"/>
            <w:vAlign w:val="center"/>
          </w:tcPr>
          <w:p>
            <w:pPr>
              <w:rPr>
                <w:rFonts w:ascii="Arial" w:hAnsi="Arial" w:cs="Arial"/>
                <w:sz w:val="18"/>
                <w:szCs w:val="18"/>
              </w:rPr>
              <w:jc w:val="center"/>
            </w:pPr>
            <w:r>
              <w:rPr>
                <w:rFonts w:ascii="Arial" w:hAnsi="Arial" w:cs="Arial"/>
                <w:sz w:val="18"/>
                <w:szCs w:val="18"/>
              </w:rPr>
              <w:t>ECO</w:t>
            </w:r>
          </w:p>
        </w:tc>
        <w:tc>
          <w:tcPr>
            <w:shd w:val="clear" w:fill="FFFFFF"/>
            <w:tcW w:type="pct" w:w="548"/>
            <w:vAlign w:val="center"/>
          </w:tcPr>
          <w:p>
            <w:pPr>
              <w:rPr>
                <w:rFonts w:ascii="Arial" w:hAnsi="Arial" w:cs="Arial"/>
                <w:sz w:val="18"/>
                <w:szCs w:val="18"/>
              </w:rPr>
              <w:jc w:val="center"/>
            </w:pPr>
            <w:r>
              <w:rPr>
                <w:rFonts w:ascii="Arial" w:hAnsi="Arial" w:cs="Arial"/>
                <w:sz w:val="18"/>
                <w:szCs w:val="18"/>
              </w:rPr>
              <w:t>G11</w:t>
            </w:r>
          </w:p>
        </w:tc>
        <w:tc>
          <w:tcPr>
            <w:shd w:val="clear" w:fill="FFFFFF"/>
            <w:tcW w:type="pct" w:w="549"/>
          </w:tcPr>
          <w:p>
            <w:pPr>
              <w:rPr>
                <w:rFonts w:ascii="Arial" w:hAnsi="Arial" w:cs="Arial"/>
                <w:sz w:val="18"/>
                <w:szCs w:val="18"/>
              </w:rPr>
              <w:jc w:val="center"/>
            </w:pPr>
            <w:r>
              <w:rPr>
                <w:rFonts w:ascii="Arial" w:hAnsi="Arial" w:cs="Arial"/>
                <w:sz w:val="18"/>
                <w:szCs w:val="18"/>
              </w:rPr>
              <w:t>N/A</w:t>
            </w:r>
          </w:p>
        </w:tc>
        <w:tc>
          <w:tcPr>
            <w:shd w:val="clear" w:fill="FFFFFF"/>
            <w:tcW w:type="pct" w:w="2663"/>
            <w:vAlign w:val="center"/>
          </w:tcPr>
          <w:p>
            <w:pPr>
              <w:rPr>
                <w:rFonts w:ascii="Arial" w:hAnsi="Arial" w:cs="Arial"/>
                <w:sz w:val="18"/>
                <w:szCs w:val="18"/>
              </w:rPr>
              <w:jc w:val="center"/>
            </w:pPr>
            <w:r>
              <w:rPr>
                <w:rFonts w:ascii="Arial" w:hAnsi="Arial" w:cs="Arial"/>
                <w:lang w:val="en-US"/>
                <w:sz w:val="18"/>
                <w:szCs w:val="18"/>
              </w:rPr>
              <w:t>RT_G11_NTS_GNTS_ADJUSTMENT_SUPPORTING_DOCUMENTATION</w:t>
            </w:r>
          </w:p>
          <w:p>
            <w:pPr>
              <w:rPr>
                <w:rFonts w:ascii="Arial" w:hAnsi="Arial" w:cs="Arial"/>
                <w:sz w:val="18"/>
                <w:szCs w:val="18"/>
              </w:rPr>
              <w:jc w:val="center"/>
            </w:pPr>
          </w:p>
        </w:tc>
        <w:tc>
          <w:tcPr>
            <w:shd w:val="clear" w:fill="FFFFFF"/>
            <w:tcW w:type="pct" w:w="832"/>
          </w:tcPr>
          <w:p>
            <w:pPr>
              <w:rPr>
                <w:rFonts w:ascii="Arial" w:hAnsi="Arial" w:cs="Arial"/>
                <w:sz w:val="18"/>
                <w:szCs w:val="18"/>
              </w:rPr>
              <w:jc w:val="center"/>
            </w:pPr>
            <w:r>
              <w:rPr>
                <w:rFonts w:ascii="Arial" w:hAnsi="Arial" w:cs="Arial"/>
                <w:sz w:val="18"/>
                <w:szCs w:val="18"/>
              </w:rPr>
              <w:t>For Approval</w:t>
            </w:r>
          </w:p>
        </w:tc>
      </w:tr>
      <w:tr>
        <w:trPr>
          <w:trHeight w:hRule="atLeast" w:val="403"/>
        </w:trPr>
        <w:tc>
          <w:tcPr>
            <w:shd w:val="clear" w:fill="FFFFFF"/>
            <w:tcW w:type="pct" w:w="408"/>
            <w:vAlign w:val="center"/>
          </w:tcPr>
          <w:p>
            <w:pPr>
              <w:rPr>
                <w:rFonts w:ascii="Arial" w:hAnsi="Arial" w:cs="Arial"/>
                <w:sz w:val="18"/>
                <w:szCs w:val="18"/>
              </w:rPr>
              <w:jc w:val="center"/>
            </w:pPr>
            <w:r>
              <w:rPr>
                <w:rFonts w:ascii="Arial" w:hAnsi="Arial" w:cs="Arial"/>
                <w:sz w:val="18"/>
                <w:szCs w:val="18"/>
              </w:rPr>
              <w:t>NTE</w:t>
            </w:r>
          </w:p>
        </w:tc>
        <w:tc>
          <w:tcPr>
            <w:shd w:val="clear" w:fill="FFFFFF"/>
            <w:tcW w:type="pct" w:w="548"/>
            <w:vAlign w:val="center"/>
          </w:tcPr>
          <w:p>
            <w:pPr>
              <w:rPr>
                <w:rFonts w:ascii="Arial" w:hAnsi="Arial" w:cs="Arial"/>
                <w:sz w:val="18"/>
                <w:szCs w:val="18"/>
              </w:rPr>
              <w:jc w:val="center"/>
            </w:pPr>
            <w:r>
              <w:rPr>
                <w:rFonts w:ascii="Arial" w:hAnsi="Arial" w:cs="Arial"/>
                <w:sz w:val="18"/>
                <w:szCs w:val="18"/>
              </w:rPr>
              <w:t>N10</w:t>
            </w:r>
          </w:p>
        </w:tc>
        <w:tc>
          <w:tcPr>
            <w:shd w:val="clear" w:fill="FFFFFF"/>
            <w:tcW w:type="pct" w:w="549"/>
          </w:tcPr>
          <w:p>
            <w:pPr>
              <w:rPr>
                <w:rFonts w:ascii="Arial" w:hAnsi="Arial" w:cs="Arial"/>
                <w:sz w:val="18"/>
                <w:szCs w:val="18"/>
              </w:rPr>
              <w:jc w:val="center"/>
            </w:pPr>
            <w:r>
              <w:rPr>
                <w:rFonts w:ascii="Arial" w:hAnsi="Arial" w:cs="Arial"/>
                <w:sz w:val="18"/>
                <w:szCs w:val="18"/>
              </w:rPr>
              <w:t>N/A</w:t>
            </w:r>
          </w:p>
        </w:tc>
        <w:tc>
          <w:tcPr>
            <w:shd w:val="clear" w:fill="FFFFFF"/>
            <w:tcW w:type="pct" w:w="2663"/>
            <w:vAlign w:val="center"/>
          </w:tcPr>
          <w:p>
            <w:pPr>
              <w:rPr>
                <w:rFonts w:ascii="Arial" w:hAnsi="Arial" w:cs="Arial"/>
                <w:sz w:val="18"/>
                <w:szCs w:val="18"/>
              </w:rPr>
              <w:pStyle w:val="Default Text"/>
              <w:ind w:right="720"/>
            </w:pPr>
            <w:r>
              <w:rPr>
                <w:rFonts w:ascii="Arial" w:hAnsi="Arial" w:cs="Arial"/>
                <w:sz w:val="18"/>
                <w:szCs w:val="18"/>
              </w:rPr>
              <w:t>RT_N10_REV_SHARE_ADJUSTMENT_RECORD</w:t>
            </w:r>
          </w:p>
        </w:tc>
        <w:tc>
          <w:tcPr>
            <w:shd w:val="clear" w:fill="FFFFFF"/>
            <w:tcW w:type="pct" w:w="832"/>
          </w:tcPr>
          <w:p>
            <w:pPr>
              <w:rPr>
                <w:rFonts w:ascii="Arial" w:hAnsi="Arial" w:cs="Arial"/>
                <w:sz w:val="18"/>
                <w:szCs w:val="18"/>
              </w:rPr>
              <w:jc w:val="center"/>
            </w:pPr>
            <w:r>
              <w:rPr>
                <w:rFonts w:ascii="Arial" w:hAnsi="Arial" w:cs="Arial"/>
                <w:sz w:val="18"/>
                <w:szCs w:val="18"/>
              </w:rPr>
              <w:t>For Approval</w:t>
            </w:r>
          </w:p>
        </w:tc>
      </w:tr>
      <w:tr>
        <w:trPr>
          <w:trHeight w:hRule="atLeast" w:val="403"/>
        </w:trPr>
        <w:tc>
          <w:tcPr>
            <w:shd w:val="clear" w:fill="FFFFFF"/>
            <w:tcW w:type="pct" w:w="408"/>
            <w:vAlign w:val="center"/>
          </w:tcPr>
          <w:p>
            <w:pPr>
              <w:rPr>
                <w:rFonts w:ascii="Arial" w:hAnsi="Arial" w:cs="Arial"/>
                <w:sz w:val="18"/>
                <w:szCs w:val="18"/>
              </w:rPr>
              <w:jc w:val="center"/>
            </w:pPr>
            <w:r>
              <w:rPr>
                <w:rFonts w:ascii="Arial" w:hAnsi="Arial" w:cs="Arial"/>
                <w:sz w:val="18"/>
                <w:szCs w:val="18"/>
              </w:rPr>
              <w:t>NMRN</w:t>
            </w:r>
            <w:r>
              <w:rPr>
                <w:rFonts w:ascii="Arial" w:hAnsi="Arial" w:cs="Arial"/>
                <w:sz w:val="18"/>
                <w:szCs w:val="18"/>
              </w:rPr>
              <w:t>RF</w:t>
            </w:r>
            <w:r>
              <w:rPr>
                <w:rFonts w:ascii="Arial" w:hAnsi="Arial" w:cs="Arial"/>
                <w:sz w:val="18"/>
                <w:szCs w:val="18"/>
              </w:rPr>
              <w:t xml:space="preserve"> </w:t>
            </w:r>
            <w:r>
              <w:rPr>
                <w:rFonts w:ascii="Arial" w:hAnsi="Arial" w:cs="Arial"/>
                <w:sz w:val="18"/>
                <w:szCs w:val="18"/>
              </w:rPr>
              <w:t>SNR</w:t>
            </w:r>
            <w:r>
              <w:rPr>
                <w:rFonts w:ascii="Arial" w:hAnsi="Arial" w:cs="Arial"/>
                <w:sz w:val="18"/>
                <w:szCs w:val="18"/>
              </w:rPr>
              <w:t xml:space="preserve"> </w:t>
            </w:r>
            <w:r>
              <w:rPr>
                <w:rFonts w:ascii="Arial" w:hAnsi="Arial" w:cs="Arial"/>
                <w:sz w:val="18"/>
                <w:szCs w:val="18"/>
              </w:rPr>
              <w:t>CFR</w:t>
            </w:r>
            <w:r>
              <w:rPr>
                <w:rFonts w:ascii="Arial" w:hAnsi="Arial" w:cs="Arial"/>
                <w:sz w:val="18"/>
                <w:szCs w:val="18"/>
              </w:rPr>
              <w:t xml:space="preserve"> </w:t>
            </w:r>
          </w:p>
          <w:p>
            <w:pPr>
              <w:rPr>
                <w:rFonts w:ascii="Arial" w:hAnsi="Arial" w:cs="Arial"/>
                <w:sz w:val="18"/>
                <w:szCs w:val="18"/>
              </w:rPr>
              <w:jc w:val="center"/>
            </w:pPr>
            <w:r>
              <w:rPr>
                <w:rFonts w:ascii="Arial" w:hAnsi="Arial" w:cs="Arial"/>
                <w:sz w:val="18"/>
                <w:szCs w:val="18"/>
              </w:rPr>
              <w:t>CRF</w:t>
            </w:r>
            <w:r>
              <w:rPr>
                <w:rFonts w:ascii="Arial" w:hAnsi="Arial" w:cs="Arial"/>
                <w:sz w:val="18"/>
                <w:szCs w:val="18"/>
              </w:rPr>
              <w:t xml:space="preserve"> SCR  </w:t>
            </w:r>
          </w:p>
          <w:p>
            <w:pPr>
              <w:rPr>
                <w:rFonts w:ascii="Arial" w:hAnsi="Arial" w:cs="Arial"/>
                <w:sz w:val="18"/>
                <w:szCs w:val="18"/>
              </w:rPr>
              <w:jc w:val="center"/>
            </w:pPr>
            <w:r>
              <w:rPr>
                <w:rFonts w:ascii="Arial" w:hAnsi="Arial" w:cs="Arial"/>
                <w:sz w:val="18"/>
                <w:szCs w:val="18"/>
              </w:rPr>
              <w:t>OCI</w:t>
            </w:r>
          </w:p>
          <w:p>
            <w:pPr>
              <w:rPr>
                <w:rFonts w:ascii="Arial" w:hAnsi="Arial" w:cs="Arial"/>
                <w:sz w:val="18"/>
                <w:szCs w:val="18"/>
              </w:rPr>
              <w:jc w:val="center"/>
            </w:pPr>
            <w:r>
              <w:rPr>
                <w:rFonts w:ascii="Arial" w:hAnsi="Arial" w:cs="Arial"/>
                <w:sz w:val="18"/>
                <w:szCs w:val="18"/>
              </w:rPr>
              <w:t>TNI</w:t>
            </w:r>
          </w:p>
          <w:p>
            <w:pPr>
              <w:rPr>
                <w:rFonts w:ascii="Arial" w:hAnsi="Arial" w:cs="Arial"/>
                <w:sz w:val="18"/>
                <w:szCs w:val="18"/>
              </w:rPr>
              <w:jc w:val="center"/>
            </w:pPr>
            <w:r>
              <w:rPr>
                <w:rFonts w:ascii="Arial" w:hAnsi="Arial" w:cs="Arial"/>
                <w:sz w:val="18"/>
                <w:szCs w:val="18"/>
              </w:rPr>
              <w:t>TSF</w:t>
            </w:r>
          </w:p>
          <w:p>
            <w:pPr>
              <w:rPr>
                <w:rFonts w:ascii="Arial" w:hAnsi="Arial" w:cs="Arial"/>
                <w:sz w:val="18"/>
                <w:szCs w:val="18"/>
              </w:rPr>
              <w:jc w:val="center"/>
            </w:pPr>
            <w:r>
              <w:rPr>
                <w:rFonts w:ascii="Arial" w:hAnsi="Arial" w:cs="Arial"/>
                <w:sz w:val="18"/>
                <w:szCs w:val="18"/>
              </w:rPr>
              <w:t>TSR</w:t>
            </w:r>
            <w:r>
              <w:rPr>
                <w:rFonts w:ascii="Arial" w:hAnsi="Arial" w:cs="Arial"/>
                <w:sz w:val="18"/>
                <w:szCs w:val="18"/>
              </w:rPr>
              <w:t xml:space="preserve">  </w:t>
            </w:r>
          </w:p>
          <w:p>
            <w:pPr>
              <w:rPr>
                <w:rFonts w:ascii="Arial" w:hAnsi="Arial" w:cs="Arial"/>
                <w:sz w:val="18"/>
                <w:szCs w:val="18"/>
              </w:rPr>
              <w:jc w:val="center"/>
            </w:pPr>
            <w:r>
              <w:rPr>
                <w:rFonts w:ascii="Arial" w:hAnsi="Arial" w:cs="Arial"/>
                <w:sz w:val="18"/>
                <w:szCs w:val="18"/>
              </w:rPr>
              <w:t>TRF</w:t>
            </w:r>
          </w:p>
          <w:p>
            <w:pPr>
              <w:rPr>
                <w:rFonts w:ascii="Arial" w:hAnsi="Arial" w:cs="Arial"/>
                <w:sz w:val="18"/>
                <w:szCs w:val="18"/>
              </w:rPr>
              <w:jc w:val="center"/>
            </w:pPr>
            <w:r>
              <w:rPr>
                <w:rFonts w:ascii="Arial" w:hAnsi="Arial" w:cs="Arial"/>
                <w:sz w:val="18"/>
                <w:szCs w:val="18"/>
              </w:rPr>
              <w:t>TRS</w:t>
            </w:r>
          </w:p>
          <w:p>
            <w:pPr>
              <w:rPr>
                <w:rFonts w:ascii="Arial" w:hAnsi="Arial" w:cs="Arial"/>
                <w:sz w:val="18"/>
                <w:szCs w:val="18"/>
              </w:rPr>
              <w:jc w:val="center"/>
            </w:pPr>
            <w:r>
              <w:rPr>
                <w:rFonts w:ascii="Arial" w:hAnsi="Arial" w:cs="Arial"/>
                <w:sz w:val="18"/>
                <w:szCs w:val="18"/>
              </w:rPr>
              <w:t>NAE</w:t>
            </w:r>
          </w:p>
          <w:p>
            <w:pPr>
              <w:rPr>
                <w:rFonts w:ascii="Arial" w:hAnsi="Arial" w:cs="Arial"/>
                <w:sz w:val="18"/>
                <w:szCs w:val="18"/>
              </w:rPr>
              <w:jc w:val="center"/>
            </w:pPr>
            <w:r>
              <w:rPr>
                <w:rFonts w:ascii="Arial" w:hAnsi="Arial" w:cs="Arial"/>
                <w:sz w:val="18"/>
                <w:szCs w:val="18"/>
              </w:rPr>
              <w:t>CRS</w:t>
            </w:r>
          </w:p>
        </w:tc>
        <w:tc>
          <w:tcPr>
            <w:shd w:val="clear" w:fill="FFFFFF"/>
            <w:tcW w:type="pct" w:w="548"/>
            <w:vAlign w:val="center"/>
          </w:tcPr>
          <w:p>
            <w:pPr>
              <w:rPr>
                <w:rFonts w:ascii="Arial" w:hAnsi="Arial" w:cs="Arial"/>
                <w:sz w:val="18"/>
                <w:szCs w:val="18"/>
              </w:rPr>
              <w:jc w:val="center"/>
            </w:pPr>
            <w:r>
              <w:rPr>
                <w:rFonts w:ascii="Arial" w:hAnsi="Arial" w:cs="Arial"/>
                <w:sz w:val="18"/>
                <w:szCs w:val="18"/>
              </w:rPr>
              <w:t>U68</w:t>
            </w:r>
          </w:p>
        </w:tc>
        <w:tc>
          <w:tcPr>
            <w:shd w:val="clear" w:fill="FFFFFF"/>
            <w:tcW w:type="pct" w:w="549"/>
          </w:tcPr>
          <w:p>
            <w:pPr>
              <w:rPr>
                <w:rFonts w:ascii="Arial" w:hAnsi="Arial" w:cs="Arial"/>
                <w:sz w:val="18"/>
                <w:szCs w:val="18"/>
              </w:rPr>
              <w:jc w:val="center"/>
            </w:pPr>
            <w:r>
              <w:rPr>
                <w:rFonts w:ascii="Arial" w:hAnsi="Arial" w:cs="Arial"/>
                <w:sz w:val="18"/>
                <w:szCs w:val="18"/>
              </w:rPr>
              <w:t>N/A</w:t>
            </w:r>
          </w:p>
        </w:tc>
        <w:tc>
          <w:tcPr>
            <w:shd w:val="clear" w:fill="FFFFFF"/>
            <w:tcW w:type="pct" w:w="2663"/>
            <w:vAlign w:val="center"/>
          </w:tcPr>
          <w:p>
            <w:pPr>
              <w:rPr>
                <w:rFonts w:ascii="Arial" w:hAnsi="Arial" w:cs="Arial"/>
                <w:sz w:val="18"/>
                <w:szCs w:val="18"/>
              </w:rPr>
              <w:pStyle w:val="Default Text"/>
              <w:ind w:right="720"/>
            </w:pPr>
            <w:r>
              <w:rPr>
                <w:rFonts w:ascii="Arial" w:hAnsi="Arial" w:cs="Arial"/>
                <w:sz w:val="18"/>
                <w:szCs w:val="18"/>
              </w:rPr>
              <w:t>RT_U68_Discount_Percentage</w:t>
            </w:r>
          </w:p>
          <w:p>
            <w:pPr>
              <w:rPr>
                <w:rFonts w:ascii="Arial" w:hAnsi="Arial" w:cs="Arial"/>
                <w:lang w:val="en-US"/>
                <w:sz w:val="18"/>
                <w:szCs w:val="18"/>
              </w:rPr>
              <w:jc w:val="center"/>
            </w:pPr>
          </w:p>
        </w:tc>
        <w:tc>
          <w:tcPr>
            <w:shd w:val="clear" w:fill="FFFFFF"/>
            <w:tcW w:type="pct" w:w="832"/>
          </w:tcPr>
          <w:p>
            <w:pPr>
              <w:rPr>
                <w:rFonts w:ascii="Arial" w:hAnsi="Arial" w:cs="Arial"/>
                <w:sz w:val="18"/>
                <w:szCs w:val="18"/>
              </w:rPr>
              <w:jc w:val="center"/>
            </w:pPr>
            <w:r>
              <w:rPr>
                <w:rFonts w:ascii="Arial" w:hAnsi="Arial" w:cs="Arial"/>
                <w:sz w:val="18"/>
                <w:szCs w:val="18"/>
              </w:rPr>
              <w:t>For Approval</w:t>
            </w:r>
          </w:p>
        </w:tc>
      </w:tr>
      <w:tr>
        <w:trPr>
          <w:trHeight w:hRule="atLeast" w:val="403"/>
        </w:trPr>
        <w:tc>
          <w:tcPr>
            <w:shd w:val="clear" w:fill="FFFFFF"/>
            <w:tcW w:type="pct" w:w="408"/>
            <w:vAlign w:val="center"/>
          </w:tcPr>
          <w:p>
            <w:pPr>
              <w:rPr>
                <w:rFonts w:ascii="Arial" w:hAnsi="Arial" w:cs="Arial"/>
                <w:sz w:val="18"/>
                <w:szCs w:val="18"/>
              </w:rPr>
              <w:jc w:val="center"/>
            </w:pPr>
            <w:r>
              <w:rPr>
                <w:rFonts w:ascii="Arial" w:hAnsi="Arial" w:cs="Arial"/>
                <w:sz w:val="18"/>
                <w:szCs w:val="18"/>
              </w:rPr>
              <w:t>NMRNRF SNR CFR</w:t>
            </w:r>
          </w:p>
          <w:p>
            <w:pPr>
              <w:rPr>
                <w:rFonts w:ascii="Arial" w:hAnsi="Arial" w:cs="Arial"/>
                <w:sz w:val="18"/>
                <w:szCs w:val="18"/>
              </w:rPr>
              <w:jc w:val="center"/>
            </w:pPr>
            <w:r>
              <w:rPr>
                <w:rFonts w:ascii="Arial" w:hAnsi="Arial" w:cs="Arial"/>
                <w:sz w:val="18"/>
                <w:szCs w:val="18"/>
              </w:rPr>
              <w:t xml:space="preserve">CRF SCR  </w:t>
            </w:r>
          </w:p>
          <w:p>
            <w:pPr>
              <w:rPr>
                <w:rFonts w:ascii="Arial" w:hAnsi="Arial" w:cs="Arial"/>
                <w:sz w:val="18"/>
                <w:szCs w:val="18"/>
              </w:rPr>
              <w:jc w:val="center"/>
            </w:pPr>
            <w:r>
              <w:rPr>
                <w:rFonts w:ascii="Arial" w:hAnsi="Arial" w:cs="Arial"/>
                <w:sz w:val="18"/>
                <w:szCs w:val="18"/>
              </w:rPr>
              <w:t>OCI</w:t>
            </w:r>
          </w:p>
          <w:p>
            <w:pPr>
              <w:rPr>
                <w:rFonts w:ascii="Arial" w:hAnsi="Arial" w:cs="Arial"/>
                <w:sz w:val="18"/>
                <w:szCs w:val="18"/>
              </w:rPr>
              <w:jc w:val="center"/>
            </w:pPr>
            <w:r>
              <w:rPr>
                <w:rFonts w:ascii="Arial" w:hAnsi="Arial" w:cs="Arial"/>
                <w:sz w:val="18"/>
                <w:szCs w:val="18"/>
              </w:rPr>
              <w:t>TNI</w:t>
            </w:r>
          </w:p>
          <w:p>
            <w:pPr>
              <w:rPr>
                <w:rFonts w:ascii="Arial" w:hAnsi="Arial" w:cs="Arial"/>
                <w:sz w:val="18"/>
                <w:szCs w:val="18"/>
              </w:rPr>
              <w:jc w:val="center"/>
            </w:pPr>
            <w:r>
              <w:rPr>
                <w:rFonts w:ascii="Arial" w:hAnsi="Arial" w:cs="Arial"/>
                <w:sz w:val="18"/>
                <w:szCs w:val="18"/>
              </w:rPr>
              <w:t>TSF</w:t>
            </w:r>
          </w:p>
          <w:p>
            <w:pPr>
              <w:rPr>
                <w:rFonts w:ascii="Arial" w:hAnsi="Arial" w:cs="Arial"/>
                <w:sz w:val="18"/>
                <w:szCs w:val="18"/>
              </w:rPr>
              <w:jc w:val="center"/>
            </w:pPr>
            <w:r>
              <w:rPr>
                <w:rFonts w:ascii="Arial" w:hAnsi="Arial" w:cs="Arial"/>
                <w:sz w:val="18"/>
                <w:szCs w:val="18"/>
              </w:rPr>
              <w:t>TSR</w:t>
            </w:r>
          </w:p>
          <w:p>
            <w:pPr>
              <w:rPr>
                <w:rFonts w:ascii="Arial" w:hAnsi="Arial" w:cs="Arial"/>
                <w:sz w:val="18"/>
                <w:szCs w:val="18"/>
              </w:rPr>
              <w:jc w:val="center"/>
            </w:pPr>
            <w:r>
              <w:rPr>
                <w:rFonts w:ascii="Arial" w:hAnsi="Arial" w:cs="Arial"/>
                <w:sz w:val="18"/>
                <w:szCs w:val="18"/>
              </w:rPr>
              <w:t>TRS</w:t>
            </w:r>
          </w:p>
          <w:p>
            <w:pPr>
              <w:rPr>
                <w:rFonts w:ascii="Arial" w:hAnsi="Arial" w:cs="Arial"/>
                <w:sz w:val="18"/>
                <w:szCs w:val="18"/>
              </w:rPr>
              <w:jc w:val="center"/>
            </w:pPr>
            <w:r>
              <w:rPr>
                <w:rFonts w:ascii="Arial" w:hAnsi="Arial" w:cs="Arial"/>
                <w:sz w:val="18"/>
                <w:szCs w:val="18"/>
              </w:rPr>
              <w:t>TRF</w:t>
            </w:r>
          </w:p>
          <w:p>
            <w:pPr>
              <w:rPr>
                <w:rFonts w:ascii="Arial" w:hAnsi="Arial" w:cs="Arial"/>
                <w:sz w:val="18"/>
                <w:szCs w:val="18"/>
              </w:rPr>
              <w:jc w:val="center"/>
            </w:pPr>
            <w:r>
              <w:rPr>
                <w:rFonts w:ascii="Arial" w:hAnsi="Arial" w:cs="Arial"/>
                <w:sz w:val="18"/>
                <w:szCs w:val="18"/>
              </w:rPr>
              <w:t>CRS</w:t>
            </w:r>
          </w:p>
        </w:tc>
        <w:tc>
          <w:tcPr>
            <w:shd w:val="clear" w:fill="FFFFFF"/>
            <w:tcW w:type="pct" w:w="548"/>
            <w:vAlign w:val="center"/>
          </w:tcPr>
          <w:p>
            <w:pPr>
              <w:rPr>
                <w:rFonts w:ascii="Arial" w:hAnsi="Arial" w:cs="Arial"/>
                <w:sz w:val="18"/>
                <w:szCs w:val="18"/>
              </w:rPr>
              <w:jc w:val="center"/>
            </w:pPr>
            <w:r>
              <w:rPr>
                <w:rFonts w:ascii="Arial" w:hAnsi="Arial" w:cs="Arial"/>
                <w:sz w:val="18"/>
                <w:szCs w:val="18"/>
              </w:rPr>
              <w:t>U71</w:t>
            </w:r>
          </w:p>
        </w:tc>
        <w:tc>
          <w:tcPr>
            <w:shd w:val="clear" w:fill="FFFFFF"/>
            <w:tcW w:type="pct" w:w="549"/>
          </w:tcPr>
          <w:p>
            <w:pPr>
              <w:rPr>
                <w:rFonts w:ascii="Arial" w:hAnsi="Arial" w:cs="Arial"/>
                <w:sz w:val="18"/>
                <w:szCs w:val="18"/>
              </w:rPr>
              <w:jc w:val="center"/>
            </w:pPr>
            <w:r>
              <w:rPr>
                <w:rFonts w:ascii="Arial" w:hAnsi="Arial" w:cs="Arial"/>
                <w:sz w:val="18"/>
                <w:szCs w:val="18"/>
              </w:rPr>
              <w:t>N/A</w:t>
            </w:r>
          </w:p>
        </w:tc>
        <w:tc>
          <w:tcPr>
            <w:shd w:val="clear" w:fill="FFFFFF"/>
            <w:tcW w:type="pct" w:w="2663"/>
            <w:vAlign w:val="center"/>
          </w:tcPr>
          <w:p>
            <w:pPr>
              <w:rPr>
                <w:rFonts w:ascii="Arial" w:hAnsi="Arial" w:cs="Arial"/>
                <w:lang w:val="en-US"/>
                <w:sz w:val="18"/>
                <w:szCs w:val="18"/>
              </w:rPr>
            </w:pPr>
            <w:r>
              <w:rPr>
                <w:rFonts w:ascii="Arial" w:hAnsi="Arial" w:cs="Arial"/>
                <w:lang w:val="en-US"/>
                <w:sz w:val="18"/>
                <w:szCs w:val="18"/>
              </w:rPr>
              <w:t>RT_U71_</w:t>
            </w:r>
            <w:r>
              <w:rPr>
                <w:rFonts w:ascii="Arial" w:hAnsi="Arial" w:cs="Arial"/>
                <w:lang w:val="en-US"/>
                <w:sz w:val="18"/>
                <w:szCs w:val="18"/>
              </w:rPr>
              <w:t>NTS OPTIONAL RATE</w:t>
            </w:r>
          </w:p>
        </w:tc>
        <w:tc>
          <w:tcPr>
            <w:shd w:val="clear" w:fill="FFFFFF"/>
            <w:tcW w:type="pct" w:w="832"/>
          </w:tcPr>
          <w:p>
            <w:pPr>
              <w:rPr>
                <w:rFonts w:ascii="Arial" w:hAnsi="Arial" w:cs="Arial"/>
                <w:sz w:val="18"/>
                <w:szCs w:val="18"/>
              </w:rPr>
              <w:jc w:val="center"/>
            </w:pPr>
            <w:r>
              <w:rPr>
                <w:rFonts w:ascii="Arial" w:hAnsi="Arial" w:cs="Arial"/>
                <w:sz w:val="18"/>
                <w:szCs w:val="18"/>
              </w:rPr>
              <w:t>For Approval</w:t>
            </w:r>
          </w:p>
        </w:tc>
      </w:tr>
      <w:tr>
        <w:trPr>
          <w:trHeight w:hRule="atLeast" w:val="403"/>
        </w:trPr>
        <w:tc>
          <w:tcPr>
            <w:tcW w:type="pct" w:w="408"/>
          </w:tcPr>
          <w:p>
            <w:pPr>
              <w:rPr>
                <w:rFonts w:ascii="Arial" w:hAnsi="Arial" w:cs="Arial"/>
                <w:sz w:val="18"/>
                <w:szCs w:val="18"/>
              </w:rPr>
              <w:jc w:val="center"/>
            </w:pPr>
            <w:r>
              <w:rPr>
                <w:rFonts w:ascii="Arial" w:hAnsi="Arial" w:cs="Arial"/>
                <w:sz w:val="18"/>
                <w:szCs w:val="18"/>
              </w:rPr>
              <w:t>NAE</w:t>
            </w:r>
          </w:p>
        </w:tc>
        <w:tc>
          <w:tcPr>
            <w:tcW w:type="pct" w:w="548"/>
          </w:tcPr>
          <w:p>
            <w:pPr>
              <w:rPr>
                <w:rFonts w:ascii="Arial" w:hAnsi="Arial" w:cs="Arial"/>
                <w:sz w:val="18"/>
                <w:szCs w:val="18"/>
              </w:rPr>
              <w:jc w:val="center"/>
            </w:pPr>
            <w:r>
              <w:rPr>
                <w:rFonts w:ascii="Arial" w:hAnsi="Arial" w:cs="Arial"/>
                <w:sz w:val="18"/>
                <w:szCs w:val="18"/>
              </w:rPr>
              <w:t>U67</w:t>
            </w:r>
          </w:p>
        </w:tc>
        <w:tc>
          <w:tcPr>
            <w:tcW w:type="pct" w:w="549"/>
          </w:tcPr>
          <w:p>
            <w:pPr>
              <w:rPr>
                <w:rFonts w:ascii="Arial" w:hAnsi="Arial" w:cs="Arial"/>
                <w:sz w:val="18"/>
                <w:szCs w:val="18"/>
              </w:rPr>
              <w:jc w:val="center"/>
            </w:pPr>
            <w:r>
              <w:rPr>
                <w:rFonts w:ascii="Arial" w:hAnsi="Arial" w:cs="Arial"/>
                <w:sz w:val="18"/>
                <w:szCs w:val="18"/>
              </w:rPr>
              <w:t>N/A</w:t>
            </w:r>
          </w:p>
        </w:tc>
        <w:tc>
          <w:tcPr>
            <w:tcW w:type="pct" w:w="2663"/>
          </w:tcPr>
          <w:p>
            <w:pPr>
              <w:rPr>
                <w:rFonts w:ascii="Arial" w:hAnsi="Arial" w:cs="Arial"/>
                <w:sz w:val="18"/>
                <w:szCs w:val="18"/>
              </w:rPr>
              <w:pStyle w:val="Default Text"/>
              <w:ind w:right="720"/>
            </w:pPr>
            <w:r>
              <w:rPr>
                <w:rFonts w:ascii="Arial" w:hAnsi="Arial" w:cs="Arial"/>
                <w:sz w:val="18"/>
                <w:szCs w:val="18"/>
              </w:rPr>
              <w:t>RT_U67_NFTN_ANNUAL_ELIGABILITY</w:t>
            </w:r>
          </w:p>
        </w:tc>
        <w:tc>
          <w:tcPr>
            <w:tcW w:type="pct" w:w="832"/>
          </w:tcPr>
          <w:p>
            <w:pPr>
              <w:rPr>
                <w:rFonts w:ascii="Arial" w:hAnsi="Arial" w:cs="Arial"/>
                <w:sz w:val="18"/>
                <w:szCs w:val="18"/>
              </w:rPr>
              <w:jc w:val="center"/>
            </w:pPr>
            <w:r>
              <w:rPr>
                <w:rFonts w:ascii="Arial" w:hAnsi="Arial" w:cs="Arial"/>
                <w:sz w:val="18"/>
                <w:szCs w:val="18"/>
              </w:rPr>
              <w:t>For Approval</w:t>
            </w:r>
          </w:p>
        </w:tc>
      </w:tr>
      <w:tr>
        <w:trPr>
          <w:trHeight w:hRule="atLeast" w:val="403"/>
        </w:trPr>
        <w:tc>
          <w:tcPr>
            <w:shd w:val="clear" w:fill="FFFFFF"/>
            <w:tcW w:type="pct" w:w="408"/>
            <w:vAlign w:val="center"/>
          </w:tcPr>
          <w:p>
            <w:pPr>
              <w:rPr>
                <w:rFonts w:ascii="Arial" w:hAnsi="Arial" w:cs="Arial"/>
                <w:sz w:val="18"/>
                <w:szCs w:val="18"/>
              </w:rPr>
              <w:jc w:val="center"/>
            </w:pPr>
            <w:r>
              <w:rPr>
                <w:rFonts w:ascii="Arial" w:hAnsi="Arial" w:cs="Arial"/>
                <w:sz w:val="18"/>
                <w:szCs w:val="18"/>
              </w:rPr>
              <w:t>NAE</w:t>
            </w:r>
          </w:p>
        </w:tc>
        <w:tc>
          <w:tcPr>
            <w:shd w:val="clear" w:fill="FFFFFF"/>
            <w:tcW w:type="pct" w:w="548"/>
            <w:vAlign w:val="center"/>
          </w:tcPr>
          <w:p>
            <w:pPr>
              <w:rPr>
                <w:rFonts w:ascii="Arial" w:hAnsi="Arial" w:cs="Arial"/>
                <w:sz w:val="18"/>
                <w:szCs w:val="18"/>
              </w:rPr>
              <w:jc w:val="center"/>
            </w:pPr>
            <w:r>
              <w:rPr>
                <w:rFonts w:ascii="Arial" w:hAnsi="Arial" w:cs="Arial"/>
                <w:sz w:val="18"/>
                <w:szCs w:val="18"/>
              </w:rPr>
              <w:t>U68</w:t>
            </w:r>
          </w:p>
        </w:tc>
        <w:tc>
          <w:tcPr>
            <w:shd w:val="clear" w:fill="FFFFFF"/>
            <w:tcW w:type="pct" w:w="549"/>
          </w:tcPr>
          <w:p>
            <w:pPr>
              <w:rPr>
                <w:rFonts w:ascii="Arial" w:hAnsi="Arial" w:cs="Arial"/>
                <w:sz w:val="18"/>
                <w:szCs w:val="18"/>
              </w:rPr>
              <w:jc w:val="center"/>
            </w:pPr>
            <w:r>
              <w:rPr>
                <w:rFonts w:ascii="Arial" w:hAnsi="Arial" w:cs="Arial"/>
                <w:sz w:val="18"/>
                <w:szCs w:val="18"/>
              </w:rPr>
              <w:t>N/A</w:t>
            </w:r>
          </w:p>
        </w:tc>
        <w:tc>
          <w:tcPr>
            <w:shd w:val="clear" w:fill="FFFFFF"/>
            <w:tcW w:type="pct" w:w="2663"/>
            <w:vAlign w:val="center"/>
          </w:tcPr>
          <w:p>
            <w:pPr>
              <w:rPr>
                <w:rFonts w:ascii="Arial" w:hAnsi="Arial" w:cs="Arial"/>
                <w:sz w:val="18"/>
                <w:szCs w:val="18"/>
              </w:rPr>
              <w:pStyle w:val="Default Text"/>
              <w:ind w:right="720"/>
            </w:pPr>
            <w:r>
              <w:rPr>
                <w:rFonts w:ascii="Arial" w:hAnsi="Arial" w:cs="Arial"/>
                <w:sz w:val="18"/>
                <w:szCs w:val="18"/>
              </w:rPr>
              <w:t>RT_U68_Discount_Percentage</w:t>
            </w:r>
          </w:p>
          <w:p>
            <w:pPr>
              <w:rPr>
                <w:rFonts w:ascii="Arial" w:hAnsi="Arial" w:cs="Arial"/>
                <w:lang w:val="en-US"/>
                <w:sz w:val="18"/>
                <w:szCs w:val="18"/>
              </w:rPr>
              <w:jc w:val="center"/>
            </w:pPr>
          </w:p>
        </w:tc>
        <w:tc>
          <w:tcPr>
            <w:shd w:val="clear" w:fill="FFFFFF"/>
            <w:tcW w:type="pct" w:w="832"/>
          </w:tcPr>
          <w:p>
            <w:pPr>
              <w:rPr>
                <w:rFonts w:ascii="Arial" w:hAnsi="Arial" w:cs="Arial"/>
                <w:sz w:val="18"/>
                <w:szCs w:val="18"/>
              </w:rPr>
              <w:jc w:val="center"/>
            </w:pPr>
            <w:r>
              <w:rPr>
                <w:rFonts w:ascii="Arial" w:hAnsi="Arial" w:cs="Arial"/>
                <w:sz w:val="18"/>
                <w:szCs w:val="18"/>
              </w:rPr>
              <w:t>For Approval</w:t>
            </w:r>
          </w:p>
        </w:tc>
      </w:tr>
    </w:tbl>
    <w:p>
      <w:pPr>
        <w:pStyle w:val="heading 1"/>
      </w:pPr>
      <w:r>
        <w:t xml:space="preserve">G5: </w:t>
      </w:r>
      <w:r>
        <w:t>Change Design Description</w:t>
      </w:r>
    </w:p>
    <w:tbl>
      <w:tblPr>
        <w:tblStyle w:val="Table Grid"/>
        <w:tblLayout w:type="fixed"/>
        <w:tblInd w:type="dxa" w:w="-34"/>
        <w:tblW w:type="pct" w:w="5018"/>
        <w:tblLook w:firstColumn="1" w:firstRow="1" w:lastColumn="0" w:lastRow="0" w:noHBand="0" w:noVBand="1"/>
      </w:tblPr>
      <w:tblGrid>
        <w:gridCol w:w="9048"/>
      </w:tblGrid>
      <w:tr>
        <w:trPr>
          <w:trHeight w:hRule="atLeast" w:val="5850"/>
        </w:trPr>
        <w:tc>
          <w:tcPr>
            <w:tcW w:type="pct" w:w="5000"/>
            <w:vAlign w:val="center"/>
          </w:tcPr>
          <w:p>
            <w:pPr>
              <w:jc w:val="both"/>
            </w:pPr>
            <w:r>
              <w:t xml:space="preserve">An overview of the UNC0728B proposal that is to be implemented is given below. </w:t>
            </w:r>
          </w:p>
          <w:p>
            <w:pPr>
              <w:rPr>
                <w:rFonts w:cs="Arial"/>
              </w:rPr>
              <w:jc w:val="both"/>
            </w:pPr>
          </w:p>
          <w:p>
            <w:pPr>
              <w:rPr>
                <w:sz w:val="22"/>
                <w:szCs w:val="22"/>
              </w:rPr>
              <w:pStyle w:val="annotation text"/>
            </w:pPr>
            <w:r>
              <w:rPr>
                <w:sz w:val="22"/>
                <w:szCs w:val="22"/>
              </w:rPr>
              <w:t>A n</w:t>
            </w:r>
            <w:r>
              <w:rPr>
                <w:sz w:val="22"/>
                <w:szCs w:val="22"/>
              </w:rPr>
              <w:t xml:space="preserve">ew </w:t>
            </w:r>
            <w:r>
              <w:rPr>
                <w:sz w:val="22"/>
                <w:szCs w:val="22"/>
              </w:rPr>
              <w:t xml:space="preserve">Invoice and new </w:t>
            </w:r>
            <w:r>
              <w:rPr>
                <w:sz w:val="22"/>
                <w:szCs w:val="22"/>
              </w:rPr>
              <w:t>charge types are being created to align with the required charges as proposed under UNC0</w:t>
            </w:r>
            <w:r>
              <w:rPr>
                <w:sz w:val="22"/>
                <w:szCs w:val="22"/>
              </w:rPr>
              <w:t>728B</w:t>
            </w:r>
            <w:r>
              <w:rPr>
                <w:sz w:val="22"/>
                <w:szCs w:val="22"/>
              </w:rPr>
              <w:t xml:space="preserve">. </w:t>
            </w:r>
          </w:p>
          <w:p>
            <w:pPr>
              <w:rPr>
                <w:sz w:val="22"/>
                <w:szCs w:val="22"/>
              </w:rPr>
              <w:pStyle w:val="annotation text"/>
            </w:pPr>
          </w:p>
          <w:p>
            <w:pPr>
              <w:rPr>
                <w:sz w:val="22"/>
                <w:szCs w:val="22"/>
              </w:rPr>
              <w:pStyle w:val="annotation text"/>
            </w:pPr>
            <w:r>
              <w:rPr>
                <w:sz w:val="22"/>
                <w:szCs w:val="22"/>
              </w:rPr>
              <w:t>N</w:t>
            </w:r>
            <w:r>
              <w:rPr>
                <w:sz w:val="22"/>
                <w:szCs w:val="22"/>
              </w:rPr>
              <w:t xml:space="preserve">ew </w:t>
            </w:r>
            <w:r>
              <w:rPr>
                <w:sz w:val="22"/>
                <w:szCs w:val="22"/>
              </w:rPr>
              <w:t>record type</w:t>
            </w:r>
            <w:r>
              <w:rPr>
                <w:sz w:val="22"/>
                <w:szCs w:val="22"/>
              </w:rPr>
              <w:t>s</w:t>
            </w:r>
            <w:r>
              <w:rPr>
                <w:sz w:val="22"/>
                <w:szCs w:val="22"/>
              </w:rPr>
              <w:t xml:space="preserve"> </w:t>
            </w:r>
            <w:r>
              <w:rPr>
                <w:sz w:val="22"/>
                <w:szCs w:val="22"/>
              </w:rPr>
              <w:t xml:space="preserve">are being created and updated to enable </w:t>
            </w:r>
            <w:r>
              <w:rPr>
                <w:sz w:val="22"/>
                <w:szCs w:val="22"/>
              </w:rPr>
              <w:t>System Users</w:t>
            </w:r>
            <w:r>
              <w:rPr>
                <w:sz w:val="22"/>
                <w:szCs w:val="22"/>
              </w:rPr>
              <w:t xml:space="preserve"> to register </w:t>
            </w:r>
            <w:r>
              <w:rPr>
                <w:sz w:val="22"/>
                <w:szCs w:val="22"/>
              </w:rPr>
              <w:t>to apply for the new produc</w:t>
            </w:r>
            <w:r>
              <w:rPr>
                <w:sz w:val="22"/>
                <w:szCs w:val="22"/>
              </w:rPr>
              <w:t>t</w:t>
            </w:r>
            <w:r>
              <w:rPr>
                <w:sz w:val="22"/>
                <w:szCs w:val="22"/>
              </w:rPr>
              <w:t xml:space="preserve"> on the </w:t>
            </w:r>
            <w:r>
              <w:rPr>
                <w:sz w:val="22"/>
                <w:szCs w:val="22"/>
              </w:rPr>
              <w:t>NTS Exit Point</w:t>
            </w:r>
            <w:r>
              <w:rPr>
                <w:sz w:val="22"/>
                <w:szCs w:val="22"/>
              </w:rPr>
              <w:t xml:space="preserve"> by providing the route details of the Specified Entry Point (Input terminal) and the Specified Exit Point (NTS Exit Point MPRN) they wish to apply for.</w:t>
            </w:r>
          </w:p>
          <w:p>
            <w:pPr>
              <w:rPr>
                <w:sz w:val="22"/>
                <w:szCs w:val="22"/>
              </w:rPr>
              <w:pStyle w:val="annotation text"/>
            </w:pPr>
          </w:p>
          <w:p>
            <w:pPr>
              <w:rPr>
                <w:sz w:val="22"/>
                <w:szCs w:val="22"/>
              </w:rPr>
              <w:pStyle w:val="annotation text"/>
            </w:pPr>
            <w:r>
              <w:rPr>
                <w:sz w:val="22"/>
                <w:szCs w:val="22"/>
              </w:rPr>
              <w:t>New interface</w:t>
            </w:r>
            <w:r>
              <w:rPr>
                <w:sz w:val="22"/>
                <w:szCs w:val="22"/>
              </w:rPr>
              <w:t xml:space="preserve"> files between </w:t>
            </w:r>
            <w:r>
              <w:rPr>
                <w:sz w:val="22"/>
                <w:szCs w:val="22"/>
              </w:rPr>
              <w:t xml:space="preserve">UKL </w:t>
            </w:r>
            <w:r>
              <w:rPr>
                <w:sz w:val="22"/>
                <w:szCs w:val="22"/>
              </w:rPr>
              <w:t>Gemini and UK</w:t>
            </w:r>
            <w:r>
              <w:rPr>
                <w:sz w:val="22"/>
                <w:szCs w:val="22"/>
              </w:rPr>
              <w:t xml:space="preserve"> </w:t>
            </w:r>
            <w:r>
              <w:rPr>
                <w:sz w:val="22"/>
                <w:szCs w:val="22"/>
              </w:rPr>
              <w:t xml:space="preserve">Link are being </w:t>
            </w:r>
            <w:r>
              <w:rPr>
                <w:sz w:val="22"/>
                <w:szCs w:val="22"/>
              </w:rPr>
              <w:t xml:space="preserve">created to align with the requirements </w:t>
            </w:r>
            <w:r>
              <w:rPr>
                <w:sz w:val="22"/>
                <w:szCs w:val="22"/>
              </w:rPr>
              <w:t>as proposed under UNC0728B.</w:t>
            </w:r>
          </w:p>
          <w:p>
            <w:pPr>
              <w:rPr>
                <w:rFonts w:cs="Arial"/>
              </w:rPr>
              <w:tabs>
                <w:tab w:val="left" w:leader="none" w:pos="7290"/>
              </w:tabs>
            </w:pPr>
          </w:p>
          <w:p>
            <w:pPr>
              <w:rPr>
                <w:color w:val="FF0000"/>
                <w:rFonts w:cs="Arial"/>
                <w:sz w:val="16"/>
                <w:szCs w:val="16"/>
              </w:rPr>
              <w:tabs>
                <w:tab w:val="left" w:leader="none" w:pos="7290"/>
              </w:tabs>
            </w:pPr>
            <w:hyperlink r:id="Rcca8584aa8ab4d20">
              <w:r>
                <w:rPr>
                  <w:rStyle w:val="Hyperlink"/>
                  <w:rFonts w:cs="Arial"/>
                  <w:sz w:val="16"/>
                  <w:szCs w:val="16"/>
                </w:rPr>
                <w:t>https://www.gasgovernance.co.uk/0728</w:t>
              </w:r>
            </w:hyperlink>
          </w:p>
          <w:p>
            <w:pPr>
              <w:rPr>
                <w:color w:val="FF0000"/>
                <w:rFonts w:cs="Arial"/>
              </w:rPr>
              <w:tabs>
                <w:tab w:val="left" w:leader="none" w:pos="7290"/>
              </w:tabs>
            </w:pPr>
          </w:p>
          <w:p>
            <w:pPr>
              <w:rPr>
                <w:b w:val="1"/>
                <w:bCs w:val="1"/>
                <w:rFonts w:cs="Arial"/>
              </w:rPr>
              <w:tabs>
                <w:tab w:val="left" w:leader="none" w:pos="7290"/>
              </w:tabs>
            </w:pPr>
            <w:r>
              <w:rPr>
                <w:b w:val="1"/>
                <w:bCs w:val="1"/>
                <w:rFonts w:cs="Arial"/>
              </w:rPr>
              <w:t>Overview of the Proposed Solution</w:t>
            </w:r>
          </w:p>
          <w:p>
            <w:pPr>
              <w:rPr>
                <w:rFonts w:cs="Arial"/>
              </w:rPr>
              <w:tabs>
                <w:tab w:val="left" w:leader="none" w:pos="7290"/>
              </w:tabs>
            </w:pPr>
          </w:p>
          <w:p>
            <w:pPr>
              <w:rPr>
                <w:rFonts w:cs="Arial"/>
              </w:rPr>
              <w:tabs>
                <w:tab w:val="left" w:leader="none" w:pos="7290"/>
              </w:tabs>
            </w:pPr>
            <w:r>
              <w:rPr>
                <w:rFonts w:cs="Arial"/>
              </w:rPr>
              <w:t xml:space="preserve">A new charging arrangement is proposed specifically for directly connected NTS Users located at, or near, Entry Points where construction of a pipeline to bypass the NTS may be a commercially viable option </w:t>
            </w:r>
          </w:p>
          <w:p>
            <w:pPr>
              <w:rPr>
                <w:rFonts w:cs="Arial"/>
              </w:rPr>
              <w:tabs>
                <w:tab w:val="left" w:leader="none" w:pos="7290"/>
              </w:tabs>
            </w:pPr>
            <w:r>
              <w:rPr>
                <w:rFonts w:cs="Arial"/>
              </w:rPr>
              <w:t xml:space="preserve"> </w:t>
            </w:r>
          </w:p>
          <w:p>
            <w:pPr>
              <w:rPr>
                <w:rFonts w:cs="Arial"/>
              </w:rPr>
              <w:tabs>
                <w:tab w:val="left" w:leader="none" w:pos="7290"/>
              </w:tabs>
            </w:pPr>
            <w:r>
              <w:rPr>
                <w:rFonts w:cs="Arial"/>
              </w:rPr>
              <w:t>The Conditional Product is informed by the costs and benefits associated with remaining connected to the NTS. These criteria and the formula for calculating the product rates will be reviewed periodically, to ensure its suitability and application. This will include the relevance of the product as part of the overall Charging Methodology including, and not limited to, the levels of cross subsidy delivered from the uptake of the conditional arrangement</w:t>
            </w:r>
            <w:r>
              <w:rPr>
                <w:rFonts w:cs="Arial"/>
              </w:rPr>
              <w:t>.</w:t>
            </w:r>
          </w:p>
          <w:p>
            <w:pPr>
              <w:rPr>
                <w:rFonts w:cs="Arial"/>
              </w:rPr>
              <w:tabs>
                <w:tab w:val="left" w:leader="none" w:pos="7290"/>
              </w:tabs>
            </w:pPr>
          </w:p>
          <w:p>
            <w:pPr>
              <w:rPr>
                <w:rFonts w:cs="Arial"/>
              </w:rPr>
              <w:tabs>
                <w:tab w:val="left" w:leader="none" w:pos="7290"/>
              </w:tabs>
            </w:pPr>
            <w:r>
              <w:rPr>
                <w:rFonts w:cs="Arial"/>
              </w:rPr>
              <w:t xml:space="preserve">The curve used to calculate the discount is an inverse exponential, starting at 90%, the calculated discount without any limitation would run to 0% eventually, but it is proposed to limit the discount to 10%. Below this point (i.e. less than 10% discount), a larger discount is available via the regular interruptible auction and so all Users could find equal or better value outside of the offered bypass avoidance product. It is assumed that the most </w:t>
            </w:r>
            <w:r>
              <w:rPr>
                <w:rFonts w:cs="Arial"/>
              </w:rPr>
              <w:t>economic decision would be made by the relevant party to access the lower priced capacity. This therefore informs a ‘cut-off’ for the distance over which this product is available</w:t>
            </w:r>
          </w:p>
          <w:p>
            <w:pPr>
              <w:rPr>
                <w:rFonts w:cs="Arial"/>
              </w:rPr>
              <w:tabs>
                <w:tab w:val="left" w:leader="none" w:pos="7290"/>
              </w:tabs>
            </w:pPr>
          </w:p>
          <w:p>
            <w:pPr>
              <w:rPr>
                <w:rFonts w:cs="Arial"/>
              </w:rPr>
              <w:tabs>
                <w:tab w:val="left" w:leader="none" w:pos="7290"/>
              </w:tabs>
            </w:pPr>
            <w:r>
              <w:rPr>
                <w:rFonts w:cs="Arial"/>
              </w:rPr>
              <w:t>A distance of 28km is appropriate as it represents a distance which may reasonably result in the construction of a bypass pipeline</w:t>
            </w:r>
            <w:r>
              <w:rPr>
                <w:rFonts w:cs="Arial"/>
              </w:rPr>
              <w:t>.</w:t>
            </w:r>
          </w:p>
          <w:p>
            <w:pPr>
              <w:rPr>
                <w:rFonts w:cs="Arial"/>
              </w:rPr>
              <w:tabs>
                <w:tab w:val="left" w:leader="none" w:pos="7290"/>
              </w:tabs>
            </w:pPr>
          </w:p>
          <w:p>
            <w:pPr>
              <w:rPr>
                <w:b w:val="1"/>
                <w:bCs w:val="1"/>
                <w:rFonts w:ascii="Arial" w:hAnsi="Arial" w:cs="Arial" w:eastAsia="Times New Roman"/>
              </w:rPr>
            </w:pPr>
            <w:r>
              <w:rPr>
                <w:b w:val="1"/>
                <w:bCs w:val="1"/>
                <w:rFonts w:ascii="Arial" w:hAnsi="Arial" w:cs="Arial" w:eastAsia="Times New Roman"/>
              </w:rPr>
              <w:t>Impacts of UNC0728B</w:t>
            </w:r>
            <w:r>
              <w:rPr>
                <w:b w:val="1"/>
                <w:bCs w:val="1"/>
                <w:rFonts w:ascii="Arial" w:hAnsi="Arial" w:cs="Arial" w:eastAsia="Times New Roman"/>
              </w:rPr>
              <w:t xml:space="preserve"> to System Users</w:t>
            </w:r>
            <w:r>
              <w:rPr>
                <w:b w:val="1"/>
                <w:bCs w:val="1"/>
                <w:rFonts w:ascii="Arial" w:hAnsi="Arial" w:cs="Arial" w:eastAsia="Times New Roman"/>
              </w:rPr>
              <w:t>:</w:t>
            </w:r>
          </w:p>
          <w:p>
            <w:pPr>
              <w:rPr>
                <w:rFonts w:cs="Arial" w:eastAsia="Times New Roman"/>
                <w:position w:val="17"/>
              </w:rPr>
              <w:spacing w:before="240" w:lineRule="atLeast" w:line="315"/>
            </w:pPr>
            <w:r>
              <w:rPr>
                <w:rFonts w:cs="Arial" w:eastAsia="Times New Roman"/>
                <w:position w:val="17"/>
              </w:rPr>
              <w:t>As a result of UNC0</w:t>
            </w:r>
            <w:r>
              <w:rPr>
                <w:rFonts w:cs="Arial" w:eastAsia="Times New Roman"/>
                <w:position w:val="17"/>
              </w:rPr>
              <w:t>728B</w:t>
            </w:r>
            <w:r>
              <w:rPr>
                <w:rFonts w:cs="Arial" w:eastAsia="Times New Roman"/>
                <w:position w:val="17"/>
              </w:rPr>
              <w:t xml:space="preserve"> there are some systems changes to </w:t>
            </w:r>
            <w:r>
              <w:rPr>
                <w:rStyle w:val="Strong"/>
                <w:b w:val="0"/>
                <w:bCs w:val="0"/>
                <w:rFonts w:cs="Arial" w:eastAsia="Times New Roman"/>
                <w:position w:val="17"/>
              </w:rPr>
              <w:t>UK</w:t>
            </w:r>
            <w:r>
              <w:rPr>
                <w:rStyle w:val="Strong"/>
                <w:b w:val="0"/>
                <w:bCs w:val="0"/>
                <w:rFonts w:cs="Arial" w:eastAsia="Times New Roman"/>
                <w:position w:val="17"/>
              </w:rPr>
              <w:t>L Gemini</w:t>
            </w:r>
            <w:r>
              <w:rPr>
                <w:rFonts w:cs="Arial" w:eastAsia="Times New Roman"/>
                <w:position w:val="17"/>
              </w:rPr>
              <w:t xml:space="preserve"> and</w:t>
            </w:r>
            <w:r>
              <w:rPr>
                <w:rFonts w:cs="Arial" w:eastAsia="Times New Roman"/>
                <w:position w:val="17"/>
              </w:rPr>
              <w:t xml:space="preserve"> UK Link</w:t>
            </w:r>
            <w:r>
              <w:rPr>
                <w:rStyle w:val="Strong"/>
                <w:b w:val="0"/>
                <w:bCs w:val="0"/>
                <w:rFonts w:cs="Arial" w:eastAsia="Times New Roman"/>
                <w:position w:val="17"/>
              </w:rPr>
              <w:t>:</w:t>
            </w:r>
          </w:p>
          <w:p>
            <w:pPr>
              <w:rPr>
                <w:rFonts w:cs="Arial" w:eastAsia="Times New Roman"/>
                <w:position w:val="17"/>
              </w:rPr>
              <w:numPr>
                <w:ilvl w:val="0"/>
                <w:numId w:val="3"/>
              </w:numPr>
              <w:spacing w:lineRule="atLeast" w:line="315"/>
            </w:pPr>
            <w:r>
              <w:rPr>
                <w:rFonts w:cs="Arial" w:eastAsia="Times New Roman"/>
                <w:position w:val="17"/>
              </w:rPr>
              <w:t xml:space="preserve">New Invoice generated from </w:t>
            </w:r>
            <w:r>
              <w:rPr>
                <w:rFonts w:cs="Arial" w:eastAsia="Times New Roman"/>
                <w:position w:val="17"/>
              </w:rPr>
              <w:t>UKL G</w:t>
            </w:r>
            <w:r>
              <w:rPr>
                <w:rFonts w:cs="Arial" w:eastAsia="Times New Roman"/>
                <w:position w:val="17"/>
              </w:rPr>
              <w:t>emini</w:t>
            </w:r>
          </w:p>
          <w:p>
            <w:pPr>
              <w:rPr>
                <w:rFonts w:cs="Arial" w:eastAsia="Times New Roman"/>
                <w:position w:val="17"/>
              </w:rPr>
              <w:numPr>
                <w:ilvl w:val="0"/>
                <w:numId w:val="3"/>
              </w:numPr>
              <w:spacing w:lineRule="atLeast" w:line="315"/>
            </w:pPr>
            <w:r>
              <w:rPr>
                <w:rFonts w:cs="Arial" w:eastAsia="Times New Roman"/>
                <w:position w:val="17"/>
              </w:rPr>
              <w:t xml:space="preserve">New </w:t>
            </w:r>
            <w:r>
              <w:rPr>
                <w:rStyle w:val="Strong"/>
                <w:b w:val="0"/>
                <w:bCs w:val="0"/>
                <w:rFonts w:cs="Arial" w:eastAsia="Times New Roman"/>
                <w:position w:val="17"/>
              </w:rPr>
              <w:t>Charge Types</w:t>
            </w:r>
            <w:r>
              <w:rPr>
                <w:rFonts w:cs="Arial" w:eastAsia="Times New Roman"/>
                <w:position w:val="17"/>
              </w:rPr>
              <w:t xml:space="preserve"> are being created because of the required charging products in line with the Mod</w:t>
            </w:r>
            <w:r>
              <w:rPr>
                <w:rFonts w:cs="Arial" w:eastAsia="Times New Roman"/>
                <w:position w:val="17"/>
              </w:rPr>
              <w:t>ification</w:t>
            </w:r>
          </w:p>
          <w:p>
            <w:pPr>
              <w:rPr>
                <w:rFonts w:cs="Arial" w:eastAsia="Times New Roman"/>
                <w:position w:val="17"/>
              </w:rPr>
              <w:numPr>
                <w:ilvl w:val="0"/>
                <w:numId w:val="3"/>
              </w:numPr>
              <w:spacing w:lineRule="atLeast" w:line="315"/>
            </w:pPr>
            <w:r>
              <w:rPr>
                <w:rFonts w:cs="Arial" w:eastAsia="Times New Roman"/>
                <w:position w:val="17"/>
              </w:rPr>
              <w:t>N</w:t>
            </w:r>
            <w:r>
              <w:rPr>
                <w:rFonts w:cs="Arial" w:eastAsia="Times New Roman"/>
                <w:position w:val="17"/>
              </w:rPr>
              <w:t xml:space="preserve">ew </w:t>
            </w:r>
            <w:r>
              <w:rPr>
                <w:rStyle w:val="Strong"/>
                <w:b w:val="0"/>
                <w:bCs w:val="0"/>
                <w:rFonts w:cs="Arial" w:eastAsia="Times New Roman"/>
                <w:position w:val="17"/>
              </w:rPr>
              <w:t>File Formats</w:t>
            </w:r>
            <w:r>
              <w:rPr>
                <w:rFonts w:cs="Arial" w:eastAsia="Times New Roman"/>
                <w:position w:val="17"/>
              </w:rPr>
              <w:t xml:space="preserve"> for </w:t>
            </w:r>
            <w:r>
              <w:rPr>
                <w:rFonts w:cs="Arial" w:eastAsia="Times New Roman"/>
                <w:position w:val="17"/>
              </w:rPr>
              <w:t>SPA and</w:t>
            </w:r>
            <w:r>
              <w:rPr>
                <w:rFonts w:cs="Arial" w:eastAsia="Times New Roman"/>
                <w:position w:val="17"/>
              </w:rPr>
              <w:t xml:space="preserve"> the .NCI</w:t>
            </w:r>
            <w:r>
              <w:rPr>
                <w:rFonts w:cs="Arial" w:eastAsia="Times New Roman"/>
                <w:position w:val="17"/>
              </w:rPr>
              <w:t xml:space="preserve"> </w:t>
            </w:r>
            <w:r>
              <w:rPr>
                <w:rFonts w:cs="Arial" w:eastAsia="Times New Roman"/>
                <w:position w:val="17"/>
              </w:rPr>
              <w:t xml:space="preserve">UKL Gemini </w:t>
            </w:r>
            <w:r>
              <w:rPr>
                <w:rFonts w:cs="Arial" w:eastAsia="Times New Roman"/>
                <w:position w:val="17"/>
              </w:rPr>
              <w:t>invoice</w:t>
            </w:r>
          </w:p>
          <w:p>
            <w:pPr>
              <w:rPr>
                <w:color w:val="FF0000"/>
                <w:rFonts w:cs="Arial"/>
              </w:rPr>
              <w:ind w:left="360"/>
              <w:spacing w:lineRule="atLeast" w:line="315"/>
            </w:pPr>
          </w:p>
          <w:p>
            <w:pPr>
              <w:rPr>
                <w:b w:val="1"/>
                <w:bCs w:val="1"/>
                <w:rFonts w:cs="Arial"/>
                <w:u w:val="single"/>
              </w:rPr>
              <w:jc w:val="both"/>
            </w:pPr>
            <w:r>
              <w:rPr>
                <w:b w:val="1"/>
                <w:bCs w:val="1"/>
                <w:rFonts w:cs="Arial"/>
                <w:u w:val="single"/>
              </w:rPr>
              <w:t xml:space="preserve">Design Description: </w:t>
            </w:r>
          </w:p>
          <w:p>
            <w:pPr>
              <w:rPr>
                <w:rFonts w:cs="Arial"/>
              </w:rPr>
              <w:jc w:val="both"/>
            </w:pPr>
          </w:p>
          <w:p>
            <w:pPr>
              <w:rPr>
                <w:rFonts w:cs="Arial"/>
              </w:rPr>
              <w:jc w:val="both"/>
            </w:pPr>
            <w:r>
              <w:rPr>
                <w:rFonts w:cs="Arial"/>
              </w:rPr>
              <w:t>New Charge Codes:</w:t>
            </w:r>
          </w:p>
          <w:p>
            <w:pPr>
              <w:rPr>
                <w:rFonts w:cs="Arial"/>
              </w:rPr>
              <w:jc w:val="both"/>
            </w:pPr>
          </w:p>
          <w:p>
            <w:pPr>
              <w:rPr>
                <w:rFonts w:cs="Arial"/>
              </w:rPr>
              <w:jc w:val="both"/>
            </w:pPr>
            <w:r>
              <w:rPr>
                <w:rFonts w:cs="Arial"/>
              </w:rPr>
              <w:t xml:space="preserve">New charge codes will be added into </w:t>
            </w:r>
            <w:r>
              <w:rPr>
                <w:rFonts w:cs="Arial"/>
              </w:rPr>
              <w:t xml:space="preserve">UKL </w:t>
            </w:r>
            <w:r>
              <w:rPr>
                <w:rFonts w:cs="Arial"/>
              </w:rPr>
              <w:t>Gemini and UK</w:t>
            </w:r>
            <w:r>
              <w:rPr>
                <w:rFonts w:cs="Arial"/>
              </w:rPr>
              <w:t xml:space="preserve"> </w:t>
            </w:r>
            <w:r>
              <w:rPr>
                <w:rFonts w:cs="Arial"/>
              </w:rPr>
              <w:t xml:space="preserve">Link with corresponding new record types in the </w:t>
            </w:r>
            <w:r>
              <w:rPr>
                <w:rFonts w:cs="Arial"/>
              </w:rPr>
              <w:t xml:space="preserve">new </w:t>
            </w:r>
            <w:r>
              <w:rPr>
                <w:rFonts w:cs="Arial"/>
              </w:rPr>
              <w:t>Invoice</w:t>
            </w:r>
            <w:r>
              <w:rPr>
                <w:rFonts w:cs="Arial"/>
              </w:rPr>
              <w:t xml:space="preserve"> file format for the </w:t>
            </w:r>
            <w:r>
              <w:rPr>
                <w:rFonts w:cs="Arial"/>
              </w:rPr>
              <w:t xml:space="preserve">UKL </w:t>
            </w:r>
            <w:r>
              <w:rPr>
                <w:rFonts w:cs="Arial"/>
              </w:rPr>
              <w:t>Gemini Pass Through Invoices detailed below:</w:t>
            </w:r>
          </w:p>
          <w:p>
            <w:pPr>
              <w:rPr>
                <w:color w:val="FF0000"/>
                <w:rFonts w:cs="Arial"/>
                <w:i w:val="1"/>
                <w:iCs w:val="1"/>
                <w:sz w:val="16"/>
                <w:szCs w:val="16"/>
              </w:rPr>
              <w:jc w:val="both"/>
            </w:pPr>
            <w:r>
              <w:rPr>
                <w:color w:val="FF0000"/>
                <w:rFonts w:cs="Arial"/>
                <w:i w:val="1"/>
                <w:iCs w:val="1"/>
                <w:sz w:val="16"/>
                <w:szCs w:val="16"/>
              </w:rPr>
              <w:t xml:space="preserve"> </w:t>
            </w:r>
          </w:p>
          <w:p>
            <w:pPr>
              <w:jc w:val="both"/>
              <w:spacing w:before="96" w:after="96"/>
            </w:pPr>
            <w:r>
              <mc:AlternateContent>
                <mc:Choice Requires="wps">
                  <w:drawing>
                    <wp:inline>
                      <wp:extent cx="5608320" cy="1676400"/>
                      <wp:docPr id="1" name="drawingObject1"/>
                      <wp:cNvGraphicFramePr/>
                      <a:graphic>
                        <a:graphicData uri="http://schemas.openxmlformats.org/drawingml/2006/picture">
                          <pic:pic>
                            <pic:nvPicPr>
                              <pic:cNvPr id="2" name="Picture 2"/>
                              <pic:cNvPicPr/>
                            </pic:nvPicPr>
                            <pic:blipFill>
                              <a:blip r:embed="R56148987eccb4147"/>
                              <a:stretch/>
                            </pic:blipFill>
                            <pic:spPr>
                              <a:xfrm rot="0">
                                <a:ext cx="5608320" cy="1676400"/>
                              </a:xfrm>
                              <a:prstGeom prst="rect">
                                <a:avLst/>
                              </a:prstGeom>
                              <a:noFill/>
                            </pic:spPr>
                          </pic:pic>
                        </a:graphicData>
                      </a:graphic>
                    </wp:inline>
                  </w:drawing>
                </mc:Choice>
                <mc:Fallback/>
              </mc:AlternateContent>
            </w:r>
          </w:p>
          <w:p>
            <w:pPr>
              <w:jc w:val="both"/>
              <w:spacing w:before="96" w:after="96"/>
            </w:pPr>
          </w:p>
          <w:p>
            <w:pPr>
              <w:jc w:val="both"/>
              <w:spacing w:before="96" w:after="96"/>
            </w:pPr>
            <w:r>
              <w:t>The Comprehensive Invoices Charge Types list for S</w:t>
            </w:r>
            <w:r>
              <w:t>ystem Users</w:t>
            </w:r>
            <w:r>
              <w:t xml:space="preserve"> and Transmission are updated below:</w:t>
            </w:r>
          </w:p>
          <w:p>
            <w:pPr>
              <w:rPr>
                <w:color w:val="3E5AA8"/>
                <w:rFonts w:cs="Arial" w:eastAsia="Times New Roman"/>
                <w:position w:val="17"/>
              </w:rPr>
              <w:spacing w:lineRule="atLeast" w:line="315"/>
            </w:pPr>
            <w:hyperlink r:id="R765230b555fc4129">
              <w:r>
                <w:rPr>
                  <w:rStyle w:val="Hyperlink"/>
                  <w:rFonts w:cs="Arial" w:eastAsia="Times New Roman"/>
                  <w:position w:val="17"/>
                </w:rPr>
                <w:t>01</w:t>
              </w:r>
              <w:r>
                <w:rPr>
                  <w:rStyle w:val="Hyperlink"/>
                  <w:rFonts w:cs="Arial" w:eastAsia="Times New Roman"/>
                  <w:position w:val="17"/>
                </w:rPr>
                <w:t>5</w:t>
              </w:r>
            </w:hyperlink>
            <w:r>
              <w:rPr>
                <w:color w:val="3E5AA8"/>
                <w:rFonts w:cs="Arial" w:eastAsia="Times New Roman"/>
                <w:position w:val="17"/>
              </w:rPr>
              <w:t>,</w:t>
            </w:r>
            <w:hyperlink r:id="Rafe2f737d2514a35">
              <w:r>
                <w:rPr>
                  <w:rStyle w:val="Hyperlink"/>
                  <w:rFonts w:cs="Arial" w:eastAsia="Times New Roman"/>
                  <w:position w:val="17"/>
                </w:rPr>
                <w:t>01</w:t>
              </w:r>
              <w:r>
                <w:rPr>
                  <w:rStyle w:val="Hyperlink"/>
                  <w:rFonts w:cs="Arial" w:eastAsia="Times New Roman"/>
                  <w:position w:val="17"/>
                </w:rPr>
                <w:t>6</w:t>
              </w:r>
            </w:hyperlink>
          </w:p>
          <w:p>
            <w:pPr>
              <w:rPr>
                <w:rFonts w:ascii="Arial" w:hAnsi="Arial" w:cs="Arial"/>
              </w:rPr>
              <w:jc w:val="both"/>
              <w:spacing w:before="96" w:after="96"/>
            </w:pPr>
            <w:r>
              <w:rPr>
                <w:rFonts w:ascii="Arial" w:hAnsi="Arial" w:cs="Arial"/>
              </w:rPr>
              <w:t>The New Charge Types will also be reflected in the Transmission RTB Template</w:t>
            </w:r>
            <w:r>
              <w:rPr>
                <w:rFonts w:ascii="Arial" w:hAnsi="Arial" w:cs="Arial"/>
              </w:rPr>
              <w:t xml:space="preserve"> only</w:t>
            </w:r>
            <w:r>
              <w:rPr>
                <w:rFonts w:ascii="Arial" w:hAnsi="Arial" w:cs="Arial"/>
              </w:rPr>
              <w:t>.</w:t>
            </w:r>
            <w:r>
              <w:rPr>
                <w:rFonts w:ascii="Arial" w:hAnsi="Arial" w:cs="Arial"/>
              </w:rPr>
              <w:t xml:space="preserve"> There is no impact to DN RTB templates for this change.</w:t>
            </w:r>
          </w:p>
          <w:p>
            <w:pPr>
              <w:rPr>
                <w:rFonts w:ascii="Arial" w:hAnsi="Arial" w:cs="Arial" w:eastAsia="Times New Roman"/>
                <w:position w:val="17"/>
              </w:rPr>
              <w:spacing w:lineRule="atLeast" w:line="315"/>
            </w:pPr>
          </w:p>
          <w:p>
            <w:pPr>
              <w:rPr>
                <w:rFonts w:ascii="Arial" w:hAnsi="Arial" w:cs="Arial"/>
              </w:rPr>
            </w:pPr>
            <w:r>
              <w:rPr>
                <w:rFonts w:ascii="Arial" w:hAnsi="Arial" w:cs="Arial"/>
              </w:rPr>
              <w:t>Product Application:</w:t>
            </w:r>
          </w:p>
          <w:p>
            <w:pPr>
              <w:rPr>
                <w:rFonts w:ascii="Arial" w:hAnsi="Arial" w:cs="Arial"/>
              </w:rPr>
            </w:pPr>
          </w:p>
          <w:p>
            <w:pPr>
              <w:rPr>
                <w:rFonts w:ascii="Arial" w:hAnsi="Arial" w:cs="Arial"/>
              </w:rPr>
            </w:pPr>
            <w:r>
              <w:rPr>
                <w:rFonts w:ascii="Arial" w:hAnsi="Arial" w:cs="Arial"/>
              </w:rPr>
              <w:t>T</w:t>
            </w:r>
            <w:r>
              <w:rPr>
                <w:rFonts w:ascii="Arial" w:hAnsi="Arial" w:cs="Arial"/>
              </w:rPr>
              <w:t>o apply for the new NTS Optional Capacity discount produce</w:t>
            </w:r>
            <w:r>
              <w:rPr>
                <w:rFonts w:ascii="Arial" w:hAnsi="Arial" w:cs="Arial"/>
              </w:rPr>
              <w:t xml:space="preserve"> on an NTS site</w:t>
            </w:r>
            <w:r>
              <w:rPr>
                <w:rFonts w:ascii="Arial" w:hAnsi="Arial" w:cs="Arial"/>
              </w:rPr>
              <w:t xml:space="preserve">, </w:t>
            </w:r>
            <w:r>
              <w:rPr>
                <w:rFonts w:ascii="Arial" w:hAnsi="Arial" w:cs="Arial"/>
              </w:rPr>
              <w:t>System Users</w:t>
            </w:r>
            <w:r>
              <w:rPr>
                <w:rFonts w:ascii="Arial" w:hAnsi="Arial" w:cs="Arial"/>
              </w:rPr>
              <w:t xml:space="preserve"> will follow the existing SPA </w:t>
            </w:r>
            <w:r>
              <w:rPr>
                <w:rFonts w:ascii="Arial" w:hAnsi="Arial" w:cs="Arial"/>
              </w:rPr>
              <w:t>R</w:t>
            </w:r>
            <w:r>
              <w:rPr>
                <w:rFonts w:ascii="Arial" w:hAnsi="Arial" w:cs="Arial"/>
              </w:rPr>
              <w:t xml:space="preserve">egistration Nomination and Confirmation processes. </w:t>
            </w:r>
          </w:p>
          <w:p>
            <w:pPr>
              <w:rPr>
                <w:rFonts w:ascii="Arial" w:hAnsi="Arial" w:cs="Arial"/>
              </w:rPr>
            </w:pPr>
          </w:p>
          <w:p>
            <w:pPr>
              <w:rPr>
                <w:rFonts w:ascii="Arial" w:hAnsi="Arial" w:cs="Arial"/>
              </w:rPr>
            </w:pPr>
            <w:r>
              <w:rPr>
                <w:rFonts w:ascii="Arial" w:hAnsi="Arial" w:cs="Arial"/>
              </w:rPr>
              <w:t>The existing RT_U70_NTS_OPTINAL RATE record can be submitted as part of the Nomination (.NOM) process for the S</w:t>
            </w:r>
            <w:r>
              <w:rPr>
                <w:rFonts w:ascii="Arial" w:hAnsi="Arial" w:cs="Arial"/>
              </w:rPr>
              <w:t>ystem User</w:t>
            </w:r>
            <w:r>
              <w:rPr>
                <w:rFonts w:ascii="Arial" w:hAnsi="Arial" w:cs="Arial"/>
              </w:rPr>
              <w:t xml:space="preserve"> or a Supply Point Amendment (.SPC) can also be submitted using the existing RT_U80_NTS_Optional_Rate</w:t>
            </w:r>
            <w:r>
              <w:rPr>
                <w:rFonts w:ascii="Arial" w:hAnsi="Arial" w:cs="Arial"/>
              </w:rPr>
              <w:t>_</w:t>
            </w:r>
            <w:r>
              <w:rPr>
                <w:rFonts w:ascii="Arial" w:hAnsi="Arial" w:cs="Arial"/>
              </w:rPr>
              <w:t>Change.</w:t>
            </w:r>
          </w:p>
          <w:p>
            <w:pPr>
              <w:rPr>
                <w:rFonts w:ascii="Arial" w:hAnsi="Arial" w:cs="Arial"/>
              </w:rPr>
            </w:pPr>
          </w:p>
          <w:p>
            <w:pPr>
              <w:rPr>
                <w:rFonts w:ascii="Arial" w:hAnsi="Arial" w:cs="Arial"/>
                <w:sz w:val="22"/>
                <w:szCs w:val="22"/>
              </w:rPr>
              <w:pStyle w:val="paragraph"/>
              <w:spacing w:before="0" w:beforeAutospacing="0" w:after="0" w:afterAutospacing="0"/>
            </w:pPr>
            <w:r>
              <w:rPr>
                <w:rFonts w:ascii="Arial" w:hAnsi="Arial" w:cs="Arial"/>
                <w:sz w:val="22"/>
                <w:szCs w:val="22"/>
              </w:rPr>
              <w:t>For Shared Supply Meter</w:t>
            </w:r>
            <w:r>
              <w:rPr>
                <w:rFonts w:ascii="Arial" w:hAnsi="Arial" w:cs="Arial"/>
                <w:sz w:val="22"/>
                <w:szCs w:val="22"/>
              </w:rPr>
              <w:t xml:space="preserve"> </w:t>
            </w:r>
            <w:r>
              <w:rPr>
                <w:rFonts w:ascii="Arial" w:hAnsi="Arial" w:cs="Arial"/>
                <w:sz w:val="22"/>
                <w:szCs w:val="22"/>
              </w:rPr>
              <w:t>Points,</w:t>
            </w:r>
            <w:r>
              <w:rPr>
                <w:rFonts w:ascii="Arial" w:hAnsi="Arial" w:cs="Arial"/>
                <w:sz w:val="22"/>
                <w:szCs w:val="22"/>
              </w:rPr>
              <w:t xml:space="preserve"> the existing </w:t>
            </w:r>
            <w:r>
              <w:rPr>
                <w:rFonts w:ascii="Arial" w:hAnsi="Arial" w:cs="Arial"/>
                <w:sz w:val="22"/>
                <w:szCs w:val="22"/>
              </w:rPr>
              <w:t>RT_U86_SSMP_SHP_NOMTN_DET</w:t>
            </w:r>
            <w:r>
              <w:rPr>
                <w:b w:val="1"/>
                <w:bCs w:val="1"/>
                <w:rFonts w:ascii="Arial" w:hAnsi="Arial" w:cs="Arial"/>
                <w:sz w:val="22"/>
                <w:szCs w:val="22"/>
              </w:rPr>
              <w:t> </w:t>
            </w:r>
            <w:r>
              <w:rPr>
                <w:rFonts w:ascii="Arial" w:hAnsi="Arial" w:cs="Arial"/>
                <w:sz w:val="22"/>
                <w:szCs w:val="22"/>
              </w:rPr>
              <w:t>within the (.SNO) template</w:t>
            </w:r>
            <w:r>
              <w:rPr>
                <w:rFonts w:ascii="Arial" w:hAnsi="Arial" w:cs="Arial"/>
                <w:sz w:val="22"/>
                <w:szCs w:val="22"/>
              </w:rPr>
              <w:t xml:space="preserve">. </w:t>
            </w:r>
            <w:r>
              <w:rPr>
                <w:rFonts w:ascii="Arial" w:hAnsi="Arial" w:cs="Arial"/>
                <w:sz w:val="22"/>
                <w:szCs w:val="22"/>
              </w:rPr>
              <w:t xml:space="preserve">The Supply Point Amendment (.SPC) can also be submitted </w:t>
            </w:r>
            <w:r>
              <w:rPr>
                <w:rFonts w:ascii="Arial" w:hAnsi="Arial" w:cs="Arial"/>
                <w:sz w:val="22"/>
                <w:szCs w:val="22"/>
              </w:rPr>
              <w:t>independently by each Sharing User as detailed above</w:t>
            </w:r>
            <w:r>
              <w:rPr>
                <w:rFonts w:ascii="Arial" w:hAnsi="Arial" w:cs="Arial"/>
                <w:sz w:val="22"/>
                <w:szCs w:val="22"/>
              </w:rPr>
              <w:t>.</w:t>
            </w:r>
          </w:p>
          <w:p>
            <w:pPr>
              <w:rPr>
                <w:rFonts w:ascii="Arial" w:hAnsi="Arial" w:cs="Arial"/>
                <w:sz w:val="22"/>
                <w:szCs w:val="22"/>
              </w:rPr>
              <w:pStyle w:val="paragraph"/>
              <w:spacing w:before="0" w:beforeAutospacing="0" w:after="0" w:afterAutospacing="0"/>
            </w:pPr>
          </w:p>
          <w:p>
            <w:pPr>
              <w:rPr>
                <w:rFonts w:ascii="Arial" w:hAnsi="Arial" w:cs="Arial"/>
              </w:rPr>
            </w:pPr>
            <w:r>
              <w:rPr>
                <w:rFonts w:ascii="Arial" w:hAnsi="Arial" w:cs="Arial"/>
              </w:rPr>
              <w:t xml:space="preserve">For the Interconnector sites the existing Interconnector Confirmation Request File (.RCI) or the Interconnector Tariff Switch Request File (.TSI) </w:t>
            </w:r>
            <w:r>
              <w:rPr>
                <w:rFonts w:ascii="Arial" w:hAnsi="Arial" w:cs="Arial"/>
              </w:rPr>
              <w:t>can be</w:t>
            </w:r>
            <w:r>
              <w:rPr>
                <w:rFonts w:ascii="Arial" w:hAnsi="Arial" w:cs="Arial"/>
              </w:rPr>
              <w:t xml:space="preserve"> submitted.</w:t>
            </w:r>
          </w:p>
          <w:p>
            <w:pPr>
              <w:pStyle w:val="paragraph"/>
              <w:spacing w:before="0" w:beforeAutospacing="0" w:after="0" w:afterAutospacing="0"/>
            </w:pPr>
          </w:p>
          <w:p>
            <w:pPr/>
            <w:r>
              <w:t>The records detailed above allow the S</w:t>
            </w:r>
            <w:r>
              <w:t>ystem User</w:t>
            </w:r>
            <w:r>
              <w:t xml:space="preserve"> to provide the Specified Entry Point (Input terminal) and the Specified Exit Point (NTS Exit Point MPRN) they wish to apply for. </w:t>
            </w:r>
          </w:p>
          <w:p>
            <w:pPr>
              <w:pStyle w:val="paragraph"/>
              <w:spacing w:before="0" w:beforeAutospacing="0" w:after="0" w:afterAutospacing="0"/>
            </w:pPr>
          </w:p>
          <w:p>
            <w:pPr/>
            <w:r>
              <w:t>The</w:t>
            </w:r>
            <w:r>
              <w:t xml:space="preserve"> above detailed processes </w:t>
            </w:r>
            <w:r>
              <w:t>apply the existing timescales</w:t>
            </w:r>
            <w:r>
              <w:t xml:space="preserve"> </w:t>
            </w:r>
            <w:r>
              <w:t>as set out in UNC.</w:t>
            </w:r>
          </w:p>
          <w:p>
            <w:pPr/>
            <w:r>
              <w:t xml:space="preserve"> </w:t>
            </w:r>
          </w:p>
          <w:p>
            <w:pPr>
              <w:rPr>
                <w:rFonts w:ascii="Arial" w:hAnsi="Arial" w:cs="Arial"/>
                <w:position w:val="17"/>
                <w:sz w:val="22"/>
                <w:szCs w:val="22"/>
              </w:rPr>
              <w:pStyle w:val="paragraph"/>
              <w:spacing w:before="0" w:beforeAutospacing="0" w:after="0" w:afterAutospacing="0"/>
            </w:pPr>
            <w:r>
              <w:rPr>
                <w:rFonts w:ascii="Arial" w:hAnsi="Arial" w:cs="Arial"/>
                <w:position w:val="17"/>
                <w:sz w:val="22"/>
                <w:szCs w:val="22"/>
              </w:rPr>
              <w:t>Please be advised that in order t</w:t>
            </w:r>
            <w:r>
              <w:rPr>
                <w:rFonts w:ascii="Arial" w:hAnsi="Arial" w:cs="Arial"/>
                <w:position w:val="17"/>
                <w:sz w:val="22"/>
                <w:szCs w:val="22"/>
              </w:rPr>
              <w:t xml:space="preserve">o enable </w:t>
            </w:r>
            <w:r>
              <w:rPr>
                <w:rFonts w:ascii="Arial" w:hAnsi="Arial" w:cs="Arial"/>
                <w:position w:val="17"/>
                <w:sz w:val="22"/>
                <w:szCs w:val="22"/>
              </w:rPr>
              <w:t>S</w:t>
            </w:r>
            <w:r>
              <w:rPr>
                <w:rFonts w:ascii="Arial" w:hAnsi="Arial" w:cs="Arial"/>
                <w:position w:val="17"/>
                <w:sz w:val="22"/>
                <w:szCs w:val="22"/>
              </w:rPr>
              <w:t>ystem Users</w:t>
            </w:r>
            <w:r>
              <w:rPr>
                <w:rFonts w:ascii="Arial" w:hAnsi="Arial" w:cs="Arial"/>
                <w:position w:val="17"/>
                <w:sz w:val="22"/>
                <w:szCs w:val="22"/>
              </w:rPr>
              <w:t xml:space="preserve"> </w:t>
            </w:r>
            <w:r>
              <w:rPr>
                <w:rFonts w:ascii="Arial" w:hAnsi="Arial" w:cs="Arial"/>
                <w:position w:val="17"/>
                <w:sz w:val="22"/>
                <w:szCs w:val="22"/>
              </w:rPr>
              <w:t xml:space="preserve">to </w:t>
            </w:r>
            <w:r>
              <w:rPr>
                <w:rFonts w:ascii="Arial" w:hAnsi="Arial" w:cs="Arial"/>
                <w:position w:val="17"/>
                <w:sz w:val="22"/>
                <w:szCs w:val="22"/>
              </w:rPr>
              <w:t>submit the requests for a Confirmation Effective date of 1</w:t>
            </w:r>
            <w:r>
              <w:rPr>
                <w:rFonts w:ascii="Arial" w:hAnsi="Arial" w:cs="Arial"/>
                <w:position w:val="17"/>
                <w:sz w:val="22"/>
                <w:szCs w:val="22"/>
                <w:vertAlign w:val="superscript"/>
              </w:rPr>
              <w:t>st</w:t>
            </w:r>
            <w:r>
              <w:rPr>
                <w:rFonts w:ascii="Arial" w:hAnsi="Arial" w:cs="Arial"/>
                <w:position w:val="17"/>
                <w:sz w:val="22"/>
                <w:szCs w:val="22"/>
              </w:rPr>
              <w:t xml:space="preserve"> October 2021, the submission of the above files </w:t>
            </w:r>
            <w:r>
              <w:rPr>
                <w:rFonts w:ascii="Arial" w:hAnsi="Arial" w:cs="Arial"/>
                <w:position w:val="17"/>
                <w:sz w:val="22"/>
                <w:szCs w:val="22"/>
              </w:rPr>
              <w:t xml:space="preserve">will be accepted from </w:t>
            </w:r>
            <w:r>
              <w:rPr>
                <w:rFonts w:ascii="Arial" w:hAnsi="Arial" w:cs="Arial"/>
                <w:position w:val="17"/>
                <w:sz w:val="22"/>
                <w:szCs w:val="22"/>
              </w:rPr>
              <w:t>7</w:t>
            </w:r>
            <w:r>
              <w:rPr>
                <w:rFonts w:ascii="Arial" w:hAnsi="Arial" w:cs="Arial"/>
                <w:position w:val="17"/>
                <w:sz w:val="22"/>
                <w:szCs w:val="22"/>
                <w:vertAlign w:val="superscript"/>
              </w:rPr>
              <w:t>th</w:t>
            </w:r>
            <w:r>
              <w:rPr>
                <w:rFonts w:ascii="Arial" w:hAnsi="Arial" w:cs="Arial"/>
                <w:position w:val="17"/>
                <w:sz w:val="22"/>
                <w:szCs w:val="22"/>
              </w:rPr>
              <w:t xml:space="preserve"> September 2021 </w:t>
            </w:r>
            <w:r>
              <w:rPr>
                <w:rFonts w:ascii="Arial" w:hAnsi="Arial" w:cs="Arial"/>
                <w:position w:val="17"/>
                <w:sz w:val="22"/>
                <w:szCs w:val="22"/>
              </w:rPr>
              <w:t xml:space="preserve">date </w:t>
            </w:r>
            <w:r>
              <w:rPr>
                <w:rFonts w:ascii="Arial" w:hAnsi="Arial" w:cs="Arial"/>
                <w:position w:val="17"/>
                <w:sz w:val="22"/>
                <w:szCs w:val="22"/>
              </w:rPr>
              <w:t xml:space="preserve">only </w:t>
            </w:r>
            <w:r>
              <w:rPr>
                <w:rFonts w:ascii="Arial" w:hAnsi="Arial" w:cs="Arial"/>
                <w:position w:val="17"/>
                <w:sz w:val="22"/>
                <w:szCs w:val="22"/>
              </w:rPr>
              <w:t>in U</w:t>
            </w:r>
            <w:r>
              <w:rPr>
                <w:rFonts w:ascii="Arial" w:hAnsi="Arial" w:cs="Arial"/>
                <w:position w:val="17"/>
                <w:sz w:val="22"/>
                <w:szCs w:val="22"/>
              </w:rPr>
              <w:t xml:space="preserve">KLink. </w:t>
            </w:r>
            <w:r>
              <w:rPr>
                <w:rFonts w:ascii="Arial" w:hAnsi="Arial" w:cs="Arial"/>
                <w:position w:val="17"/>
                <w:sz w:val="22"/>
                <w:szCs w:val="22"/>
              </w:rPr>
              <w:t>If you submit the request before this time the requests will be rejected.</w:t>
            </w:r>
          </w:p>
          <w:p>
            <w:pPr>
              <w:rPr>
                <w:color w:val="FF0000"/>
                <w:rFonts w:ascii="Arial" w:hAnsi="Arial" w:cs="Arial"/>
                <w:position w:val="17"/>
                <w:sz w:val="22"/>
                <w:szCs w:val="22"/>
              </w:rPr>
              <w:pStyle w:val="paragraph"/>
              <w:spacing w:before="0" w:beforeAutospacing="0" w:after="0" w:afterAutospacing="0"/>
            </w:pPr>
          </w:p>
          <w:p>
            <w:pPr>
              <w:rPr>
                <w:rFonts w:cs="Arial"/>
              </w:rPr>
              <w:spacing w:lineRule="atLeast" w:line="315"/>
            </w:pPr>
            <w:r>
              <w:rPr>
                <w:rFonts w:cs="Arial"/>
              </w:rPr>
              <w:t xml:space="preserve">A </w:t>
            </w:r>
            <w:r>
              <w:rPr>
                <w:rFonts w:cs="Arial"/>
              </w:rPr>
              <w:t>n</w:t>
            </w:r>
            <w:r>
              <w:rPr>
                <w:rFonts w:cs="Arial"/>
              </w:rPr>
              <w:t xml:space="preserve">ew record </w:t>
            </w:r>
            <w:r>
              <w:rPr>
                <w:rFonts w:cs="Arial"/>
              </w:rPr>
              <w:t>is</w:t>
            </w:r>
            <w:r>
              <w:rPr>
                <w:rFonts w:cs="Arial"/>
              </w:rPr>
              <w:t xml:space="preserve"> required to be added to the existing </w:t>
            </w:r>
            <w:r>
              <w:rPr>
                <w:rFonts w:cs="Arial"/>
              </w:rPr>
              <w:t>SPA Registration response</w:t>
            </w:r>
            <w:r>
              <w:rPr>
                <w:rFonts w:cs="Arial"/>
              </w:rPr>
              <w:t xml:space="preserve"> </w:t>
            </w:r>
            <w:r>
              <w:rPr>
                <w:rFonts w:cs="Arial"/>
              </w:rPr>
              <w:t>files</w:t>
            </w:r>
            <w:r>
              <w:rPr>
                <w:rFonts w:cs="Arial"/>
              </w:rPr>
              <w:t xml:space="preserve"> and </w:t>
            </w:r>
            <w:r>
              <w:rPr>
                <w:rFonts w:cs="Arial"/>
              </w:rPr>
              <w:t>a</w:t>
            </w:r>
            <w:r>
              <w:rPr>
                <w:rFonts w:cs="Arial"/>
              </w:rPr>
              <w:t xml:space="preserve"> description amendment</w:t>
            </w:r>
            <w:r>
              <w:rPr>
                <w:rFonts w:cs="Arial"/>
              </w:rPr>
              <w:t xml:space="preserve"> to </w:t>
            </w:r>
            <w:r>
              <w:rPr>
                <w:rFonts w:cs="Arial"/>
              </w:rPr>
              <w:t xml:space="preserve">the </w:t>
            </w:r>
            <w:r>
              <w:rPr>
                <w:rFonts w:cs="Arial"/>
              </w:rPr>
              <w:t xml:space="preserve">existing </w:t>
            </w:r>
            <w:r>
              <w:rPr>
                <w:rFonts w:cs="Arial"/>
              </w:rPr>
              <w:t xml:space="preserve">U71 </w:t>
            </w:r>
            <w:r>
              <w:rPr>
                <w:rFonts w:cs="Arial"/>
              </w:rPr>
              <w:t>record</w:t>
            </w:r>
            <w:r>
              <w:rPr>
                <w:rFonts w:cs="Arial"/>
              </w:rPr>
              <w:t xml:space="preserve"> detailed below. T</w:t>
            </w:r>
            <w:r>
              <w:rPr>
                <w:rFonts w:cs="Arial"/>
              </w:rPr>
              <w:t xml:space="preserve">he amended </w:t>
            </w:r>
            <w:r>
              <w:rPr>
                <w:rFonts w:cs="Arial"/>
              </w:rPr>
              <w:t xml:space="preserve">record types are </w:t>
            </w:r>
            <w:r>
              <w:rPr>
                <w:rFonts w:cs="Arial"/>
              </w:rPr>
              <w:t xml:space="preserve">detailed </w:t>
            </w:r>
            <w:r>
              <w:rPr>
                <w:rFonts w:cs="Arial"/>
              </w:rPr>
              <w:t>below,</w:t>
            </w:r>
            <w:r>
              <w:rPr>
                <w:rFonts w:cs="Arial"/>
              </w:rPr>
              <w:t xml:space="preserve"> and the file</w:t>
            </w:r>
            <w:r>
              <w:rPr>
                <w:rFonts w:cs="Arial"/>
              </w:rPr>
              <w:t xml:space="preserve"> formats are embedded:</w:t>
            </w:r>
          </w:p>
          <w:p>
            <w:pPr>
              <w:rPr>
                <w:lang w:val="en-US"/>
              </w:rPr>
              <w:numPr>
                <w:ilvl w:val="1"/>
                <w:numId w:val="4"/>
              </w:numPr>
              <w:jc w:val="both"/>
              <w:spacing w:before="96" w:after="96"/>
            </w:pPr>
            <w:r>
              <w:rPr>
                <w:lang w:val="en-US"/>
              </w:rPr>
              <w:t xml:space="preserve">New record Type: </w:t>
            </w:r>
            <w:r>
              <w:rPr>
                <w:lang w:val="en-US"/>
              </w:rPr>
              <w:t>RT_U68_Discount_Percentage</w:t>
            </w:r>
          </w:p>
          <w:p>
            <w:pPr>
              <w:rPr>
                <w:b w:val="1"/>
                <w:bCs w:val="1"/>
                <w:lang w:val="en-US"/>
              </w:rPr>
            </w:pPr>
          </w:p>
          <w:p>
            <w:pPr>
              <w:numPr>
                <w:ilvl w:val="1"/>
                <w:numId w:val="4"/>
              </w:numPr>
              <w:pStyle w:val="List Paragraph"/>
              <w:contextualSpacing w:val="0"/>
            </w:pPr>
            <w:r>
              <w:rPr>
                <w:lang w:val="en-US"/>
              </w:rPr>
              <w:t xml:space="preserve">Amended Description </w:t>
            </w:r>
            <w:r>
              <w:rPr>
                <w:lang w:val="en-US"/>
              </w:rPr>
              <w:t xml:space="preserve">in the </w:t>
            </w:r>
            <w:r>
              <w:rPr>
                <w:lang w:val="en-US"/>
              </w:rPr>
              <w:t>existing record type:</w:t>
            </w:r>
          </w:p>
          <w:p>
            <w:pPr>
              <w:rPr>
                <w:lang w:val="en-US"/>
              </w:rPr>
              <w:numPr>
                <w:ilvl w:val="2"/>
                <w:numId w:val="5"/>
              </w:numPr>
              <w:pStyle w:val="List Paragraph"/>
              <w:contextualSpacing w:val="0"/>
            </w:pPr>
            <w:r>
              <w:rPr>
                <w:lang w:val="en-US"/>
              </w:rPr>
              <w:t>RT_</w:t>
            </w:r>
            <w:r>
              <w:rPr>
                <w:lang w:val="en-US"/>
              </w:rPr>
              <w:t>U71</w:t>
            </w:r>
            <w:r>
              <w:rPr>
                <w:lang w:val="en-US"/>
              </w:rPr>
              <w:t>_</w:t>
            </w:r>
            <w:r>
              <w:rPr>
                <w:lang w:val="en-US"/>
              </w:rPr>
              <w:t xml:space="preserve">NTS Optional rate </w:t>
            </w:r>
          </w:p>
          <w:p>
            <w:pPr>
              <w:rPr>
                <w:lang w:val="en-US"/>
              </w:rPr>
              <w:numPr>
                <w:ilvl w:val="2"/>
                <w:numId w:val="5"/>
              </w:numPr>
              <w:pStyle w:val="List Paragraph"/>
              <w:contextualSpacing w:val="0"/>
            </w:pPr>
            <w:r>
              <w:rPr>
                <w:lang w:val="en-US"/>
              </w:rPr>
              <w:t xml:space="preserve">Field: </w:t>
            </w:r>
            <w:r>
              <w:rPr>
                <w:color w:val="000000"/>
                <w:rFonts w:ascii="Arial" w:hAnsi="Arial" w:cs="Arial"/>
              </w:rPr>
              <w:t>NTS_OPTIONAL_RATE</w:t>
            </w:r>
            <w:r>
              <w:rPr>
                <w:color w:val="000000"/>
                <w:rFonts w:ascii="Arial" w:hAnsi="Arial" w:cs="Arial"/>
              </w:rPr>
              <w:t xml:space="preserve"> - </w:t>
            </w:r>
            <w:r>
              <w:rPr>
                <w:color w:val="000000"/>
                <w:rFonts w:ascii="Arial" w:hAnsi="Arial" w:cs="Arial"/>
              </w:rPr>
              <w:t>Rate to be applied</w:t>
            </w:r>
            <w:r>
              <w:rPr>
                <w:color w:val="000000"/>
                <w:rFonts w:ascii="Arial" w:hAnsi="Arial" w:cs="Arial"/>
              </w:rPr>
              <w:t xml:space="preserve"> will be populated with a zero value as this charge is no longer applicable</w:t>
            </w:r>
          </w:p>
          <w:p>
            <w:pPr>
              <w:rPr>
                <w:color w:val="3E5AA8"/>
                <w:rFonts w:cs="Arial" w:eastAsia="Times New Roman"/>
                <w:position w:val="17"/>
              </w:rPr>
              <w:spacing w:lineRule="atLeast" w:line="315"/>
            </w:pPr>
            <w:r>
              <w:rPr>
                <w:color w:val="3E5AA8"/>
                <w:rFonts w:cs="Arial" w:eastAsia="Times New Roman"/>
                <w:position w:val="17"/>
              </w:rPr>
              <w:t>U</w:t>
            </w:r>
            <w:r>
              <w:rPr>
                <w:color w:val="3E5AA8"/>
                <w:rFonts w:cs="Arial" w:eastAsia="Times New Roman"/>
                <w:position w:val="17"/>
              </w:rPr>
              <w:t>68</w:t>
            </w:r>
            <w:r>
              <w:rPr>
                <w:color w:val="3E5AA8"/>
                <w:rFonts w:cs="Arial" w:eastAsia="Times New Roman"/>
                <w:position w:val="17"/>
              </w:rPr>
              <w:t xml:space="preserve"> / U</w:t>
            </w:r>
            <w:r>
              <w:rPr>
                <w:color w:val="3E5AA8"/>
                <w:rFonts w:cs="Arial" w:eastAsia="Times New Roman"/>
                <w:position w:val="17"/>
              </w:rPr>
              <w:t>71</w:t>
            </w:r>
            <w:r>
              <w:rPr>
                <w:color w:val="3E5AA8"/>
                <w:rFonts w:cs="Arial" w:eastAsia="Times New Roman"/>
                <w:position w:val="17"/>
              </w:rPr>
              <w:t>:</w:t>
            </w:r>
          </w:p>
          <w:p>
            <w:pPr>
              <w:rPr>
                <w:color w:val="3E5AA8"/>
                <w:rFonts w:cs="Arial" w:eastAsia="Times New Roman"/>
                <w:position w:val="17"/>
              </w:rPr>
              <w:spacing w:lineRule="atLeast" w:line="315"/>
            </w:pPr>
            <w:hyperlink r:id="Rba9909364f3146eb">
              <w:r>
                <w:rPr>
                  <w:rStyle w:val="Hyperlink"/>
                  <w:rFonts w:cs="Arial" w:eastAsia="Times New Roman"/>
                  <w:position w:val="17"/>
                </w:rPr>
                <w:t>0</w:t>
              </w:r>
              <w:r>
                <w:rPr>
                  <w:rStyle w:val="Hyperlink"/>
                  <w:rFonts w:cs="Arial" w:eastAsia="Times New Roman"/>
                  <w:position w:val="17"/>
                </w:rPr>
                <w:t>1</w:t>
              </w:r>
              <w:r>
                <w:rPr>
                  <w:rStyle w:val="Hyperlink"/>
                  <w:rFonts w:cs="Arial" w:eastAsia="Times New Roman"/>
                  <w:position w:val="17"/>
                </w:rPr>
                <w:t>8</w:t>
              </w:r>
            </w:hyperlink>
            <w:r>
              <w:rPr>
                <w:color w:val="3E5AA8"/>
                <w:rFonts w:cs="Arial" w:eastAsia="Times New Roman"/>
                <w:position w:val="17"/>
              </w:rPr>
              <w:t>,</w:t>
            </w:r>
            <w:hyperlink r:id="R4df28079a7df4c68">
              <w:r>
                <w:rPr>
                  <w:rStyle w:val="Hyperlink"/>
                  <w:rFonts w:cs="Arial" w:eastAsia="Times New Roman"/>
                  <w:position w:val="17"/>
                </w:rPr>
                <w:t>01</w:t>
              </w:r>
              <w:r>
                <w:rPr>
                  <w:rStyle w:val="Hyperlink"/>
                  <w:rFonts w:cs="Arial" w:eastAsia="Times New Roman"/>
                  <w:position w:val="17"/>
                </w:rPr>
                <w:t>9</w:t>
              </w:r>
            </w:hyperlink>
          </w:p>
          <w:p>
            <w:pPr>
              <w:rPr>
                <w:color w:val="3E5AA8"/>
                <w:rFonts w:cs="Arial" w:eastAsia="Times New Roman"/>
                <w:position w:val="17"/>
              </w:rPr>
              <w:spacing w:lineRule="atLeast" w:line="315"/>
            </w:pPr>
          </w:p>
          <w:p>
            <w:pPr>
              <w:rPr>
                <w:color w:val="3E5AA8"/>
                <w:rFonts w:cs="Arial" w:eastAsia="Times New Roman"/>
                <w:position w:val="17"/>
              </w:rPr>
              <w:spacing w:lineRule="atLeast" w:line="315"/>
            </w:pPr>
            <w:r>
              <w:rPr>
                <w:color w:val="3E5AA8"/>
                <w:rFonts w:cs="Arial" w:eastAsia="Times New Roman"/>
                <w:position w:val="17"/>
              </w:rPr>
              <w:t>SPA Registration Response Files: Hierarchy Document:</w:t>
            </w:r>
          </w:p>
          <w:p>
            <w:pPr>
              <w:rPr>
                <w:color w:val="3E5AA8"/>
                <w:rFonts w:cs="Arial" w:eastAsia="Times New Roman"/>
                <w:position w:val="17"/>
              </w:rPr>
              <w:spacing w:lineRule="atLeast" w:line="315"/>
            </w:pPr>
          </w:p>
          <w:p>
            <w:pPr>
              <w:rPr>
                <w:color w:val="3E5AA8"/>
                <w:rFonts w:cs="Arial" w:eastAsia="Times New Roman"/>
                <w:position w:val="17"/>
              </w:rPr>
              <w:spacing w:lineRule="atLeast" w:line="315"/>
            </w:pPr>
            <w:hyperlink r:id="Ra4f72de0fde04aa7">
              <w:r>
                <w:rPr>
                  <w:rStyle w:val="Hyperlink"/>
                  <w:rFonts w:cs="Arial" w:eastAsia="Times New Roman"/>
                  <w:position w:val="17"/>
                </w:rPr>
                <w:t>001</w:t>
              </w:r>
            </w:hyperlink>
            <w:r>
              <w:rPr>
                <w:color w:val="3E5AA8"/>
                <w:rFonts w:cs="Arial" w:eastAsia="Times New Roman"/>
                <w:position w:val="17"/>
              </w:rPr>
              <w:t>,</w:t>
            </w:r>
            <w:hyperlink r:id="Rcd00e6070ce44100">
              <w:r>
                <w:rPr>
                  <w:rStyle w:val="Hyperlink"/>
                  <w:rFonts w:cs="Arial" w:eastAsia="Times New Roman"/>
                  <w:position w:val="17"/>
                </w:rPr>
                <w:t>002</w:t>
              </w:r>
            </w:hyperlink>
            <w:r>
              <w:rPr>
                <w:color w:val="3E5AA8"/>
                <w:rFonts w:cs="Arial" w:eastAsia="Times New Roman"/>
                <w:position w:val="17"/>
              </w:rPr>
              <w:t>,</w:t>
            </w:r>
            <w:hyperlink r:id="Rc511862ccf9d4c13">
              <w:r>
                <w:rPr>
                  <w:rStyle w:val="Hyperlink"/>
                  <w:rFonts w:cs="Arial" w:eastAsia="Times New Roman"/>
                  <w:position w:val="17"/>
                </w:rPr>
                <w:t>004</w:t>
              </w:r>
            </w:hyperlink>
            <w:r>
              <w:rPr>
                <w:color w:val="3E5AA8"/>
                <w:rFonts w:cs="Arial" w:eastAsia="Times New Roman"/>
                <w:position w:val="17"/>
              </w:rPr>
              <w:t>,</w:t>
            </w:r>
            <w:hyperlink r:id="Rac71ea121ece4386">
              <w:r>
                <w:rPr>
                  <w:rStyle w:val="Hyperlink"/>
                  <w:rFonts w:cs="Arial" w:eastAsia="Times New Roman"/>
                  <w:position w:val="17"/>
                </w:rPr>
                <w:t>005</w:t>
              </w:r>
            </w:hyperlink>
            <w:r>
              <w:rPr>
                <w:color w:val="3E5AA8"/>
                <w:rFonts w:cs="Arial" w:eastAsia="Times New Roman"/>
                <w:position w:val="17"/>
              </w:rPr>
              <w:t>,</w:t>
            </w:r>
            <w:hyperlink r:id="R39c8234ef9184f03">
              <w:r>
                <w:rPr>
                  <w:rStyle w:val="Hyperlink"/>
                  <w:rFonts w:cs="Arial" w:eastAsia="Times New Roman"/>
                  <w:position w:val="17"/>
                </w:rPr>
                <w:t>007</w:t>
              </w:r>
            </w:hyperlink>
            <w:r>
              <w:rPr>
                <w:color w:val="3E5AA8"/>
                <w:rFonts w:cs="Arial" w:eastAsia="Times New Roman"/>
                <w:position w:val="17"/>
              </w:rPr>
              <w:t>,</w:t>
            </w:r>
            <w:hyperlink r:id="R8f821e2289a0483d">
              <w:r>
                <w:rPr>
                  <w:rStyle w:val="Hyperlink"/>
                  <w:rFonts w:cs="Arial" w:eastAsia="Times New Roman"/>
                  <w:position w:val="17"/>
                </w:rPr>
                <w:t>012</w:t>
              </w:r>
            </w:hyperlink>
          </w:p>
          <w:p>
            <w:pPr>
              <w:rPr>
                <w:color w:val="3E5AA8"/>
                <w:rFonts w:cs="Arial" w:eastAsia="Times New Roman"/>
                <w:position w:val="17"/>
              </w:rPr>
              <w:spacing w:lineRule="atLeast" w:line="315"/>
            </w:pPr>
          </w:p>
          <w:p>
            <w:pPr>
              <w:rPr>
                <w:color w:val="3E5AA8"/>
                <w:rFonts w:cs="Arial" w:eastAsia="Times New Roman"/>
                <w:position w:val="17"/>
              </w:rPr>
              <w:spacing w:lineRule="atLeast" w:line="315"/>
            </w:pPr>
            <w:r>
              <w:rPr>
                <w:color w:val="3E5AA8"/>
                <w:rFonts w:cs="Arial" w:eastAsia="Times New Roman"/>
                <w:position w:val="17"/>
              </w:rPr>
              <w:t xml:space="preserve">SSMP </w:t>
            </w:r>
            <w:r>
              <w:rPr>
                <w:color w:val="3E5AA8"/>
                <w:rFonts w:cs="Arial" w:eastAsia="Times New Roman"/>
                <w:position w:val="17"/>
              </w:rPr>
              <w:t>File Format</w:t>
            </w:r>
            <w:r>
              <w:rPr>
                <w:color w:val="3E5AA8"/>
                <w:rFonts w:cs="Arial" w:eastAsia="Times New Roman"/>
                <w:position w:val="17"/>
              </w:rPr>
              <w:t>s</w:t>
            </w:r>
            <w:r>
              <w:rPr>
                <w:color w:val="3E5AA8"/>
                <w:rFonts w:cs="Arial" w:eastAsia="Times New Roman"/>
                <w:position w:val="17"/>
              </w:rPr>
              <w:t>, Template</w:t>
            </w:r>
            <w:r>
              <w:rPr>
                <w:color w:val="3E5AA8"/>
                <w:rFonts w:cs="Arial" w:eastAsia="Times New Roman"/>
                <w:position w:val="17"/>
              </w:rPr>
              <w:t xml:space="preserve"> &amp; Hierarchy Document:</w:t>
            </w:r>
          </w:p>
          <w:p>
            <w:pPr>
              <w:rPr>
                <w:color w:val="3E5AA8"/>
                <w:rFonts w:cs="Arial" w:eastAsia="Times New Roman"/>
                <w:position w:val="17"/>
              </w:rPr>
              <w:spacing w:lineRule="atLeast" w:line="315"/>
            </w:pPr>
          </w:p>
          <w:p>
            <w:pPr>
              <w:rPr>
                <w:color w:val="3E5AA8"/>
                <w:rFonts w:cs="Arial" w:eastAsia="Times New Roman"/>
                <w:position w:val="17"/>
              </w:rPr>
              <w:spacing w:lineRule="atLeast" w:line="315"/>
            </w:pPr>
            <w:hyperlink r:id="R3d8698132c8b4fd8">
              <w:r>
                <w:rPr>
                  <w:rStyle w:val="Hyperlink"/>
                  <w:rFonts w:cs="Arial" w:eastAsia="Times New Roman"/>
                  <w:position w:val="17"/>
                </w:rPr>
                <w:t>008</w:t>
              </w:r>
            </w:hyperlink>
            <w:r>
              <w:rPr>
                <w:color w:val="3E5AA8"/>
                <w:rFonts w:cs="Arial" w:eastAsia="Times New Roman"/>
                <w:position w:val="17"/>
              </w:rPr>
              <w:t>,</w:t>
            </w:r>
            <w:hyperlink r:id="R8c377653a3144ad3">
              <w:r>
                <w:rPr>
                  <w:rStyle w:val="Hyperlink"/>
                  <w:rFonts w:cs="Arial" w:eastAsia="Times New Roman"/>
                  <w:position w:val="17"/>
                </w:rPr>
                <w:t>008a</w:t>
              </w:r>
            </w:hyperlink>
            <w:r>
              <w:rPr>
                <w:color w:val="3E5AA8"/>
                <w:rFonts w:cs="Arial" w:eastAsia="Times New Roman"/>
                <w:position w:val="17"/>
              </w:rPr>
              <w:t>,</w:t>
            </w:r>
            <w:hyperlink r:id="R04919604d89f47ed">
              <w:r>
                <w:rPr>
                  <w:rStyle w:val="Hyperlink"/>
                  <w:rFonts w:cs="Arial" w:eastAsia="Times New Roman"/>
                  <w:position w:val="17"/>
                </w:rPr>
                <w:t>008b</w:t>
              </w:r>
            </w:hyperlink>
            <w:r>
              <w:rPr>
                <w:color w:val="3E5AA8"/>
                <w:rFonts w:cs="Arial" w:eastAsia="Times New Roman"/>
                <w:position w:val="17"/>
              </w:rPr>
              <w:t>,</w:t>
            </w:r>
            <w:hyperlink r:id="Redadf22f8896485e">
              <w:r>
                <w:rPr>
                  <w:rStyle w:val="Hyperlink"/>
                  <w:rFonts w:cs="Arial" w:eastAsia="Times New Roman"/>
                  <w:position w:val="17"/>
                </w:rPr>
                <w:t>009</w:t>
              </w:r>
            </w:hyperlink>
            <w:r>
              <w:rPr>
                <w:color w:val="3E5AA8"/>
                <w:rFonts w:cs="Arial" w:eastAsia="Times New Roman"/>
                <w:position w:val="17"/>
              </w:rPr>
              <w:t>,</w:t>
            </w:r>
            <w:hyperlink r:id="R163fff8be8504e96">
              <w:r>
                <w:rPr>
                  <w:rStyle w:val="Hyperlink"/>
                  <w:rFonts w:cs="Arial" w:eastAsia="Times New Roman"/>
                  <w:position w:val="17"/>
                </w:rPr>
                <w:t>009a</w:t>
              </w:r>
            </w:hyperlink>
            <w:r>
              <w:rPr>
                <w:color w:val="3E5AA8"/>
                <w:rFonts w:cs="Arial" w:eastAsia="Times New Roman"/>
                <w:position w:val="17"/>
              </w:rPr>
              <w:t>,</w:t>
            </w:r>
            <w:hyperlink r:id="R0956eddad9484ef8">
              <w:r>
                <w:rPr>
                  <w:rStyle w:val="Hyperlink"/>
                  <w:rFonts w:cs="Arial" w:eastAsia="Times New Roman"/>
                  <w:position w:val="17"/>
                </w:rPr>
                <w:t>009b</w:t>
              </w:r>
            </w:hyperlink>
            <w:r>
              <w:rPr>
                <w:color w:val="3E5AA8"/>
                <w:rFonts w:cs="Arial" w:eastAsia="Times New Roman"/>
                <w:position w:val="17"/>
              </w:rPr>
              <w:t>,</w:t>
            </w:r>
            <w:hyperlink r:id="R75cd08ca1bbd43c2">
              <w:r>
                <w:rPr>
                  <w:rStyle w:val="Hyperlink"/>
                  <w:rFonts w:cs="Arial" w:eastAsia="Times New Roman"/>
                  <w:position w:val="17"/>
                </w:rPr>
                <w:t>010</w:t>
              </w:r>
            </w:hyperlink>
            <w:r>
              <w:rPr>
                <w:color w:val="3E5AA8"/>
                <w:rFonts w:cs="Arial" w:eastAsia="Times New Roman"/>
                <w:position w:val="17"/>
              </w:rPr>
              <w:t>,</w:t>
            </w:r>
            <w:hyperlink r:id="Rb4239049c3474f7d">
              <w:r>
                <w:rPr>
                  <w:rStyle w:val="Hyperlink"/>
                  <w:rFonts w:cs="Arial" w:eastAsia="Times New Roman"/>
                  <w:position w:val="17"/>
                </w:rPr>
                <w:t>010a</w:t>
              </w:r>
            </w:hyperlink>
            <w:r>
              <w:rPr>
                <w:color w:val="3E5AA8"/>
                <w:rFonts w:cs="Arial" w:eastAsia="Times New Roman"/>
                <w:position w:val="17"/>
              </w:rPr>
              <w:t>,</w:t>
            </w:r>
            <w:hyperlink r:id="R7cf2634b12cb4959">
              <w:r>
                <w:rPr>
                  <w:rStyle w:val="Hyperlink"/>
                  <w:rFonts w:cs="Arial" w:eastAsia="Times New Roman"/>
                  <w:position w:val="17"/>
                </w:rPr>
                <w:t>010b</w:t>
              </w:r>
            </w:hyperlink>
          </w:p>
          <w:p>
            <w:pPr>
              <w:rPr>
                <w:color w:val="3E5AA8"/>
                <w:rFonts w:cs="Arial" w:eastAsia="Times New Roman"/>
                <w:position w:val="17"/>
              </w:rPr>
              <w:spacing w:lineRule="atLeast" w:line="315"/>
            </w:pPr>
          </w:p>
          <w:p>
            <w:pPr>
              <w:rPr>
                <w:color w:val="3E5AA8"/>
                <w:rFonts w:cs="Arial" w:eastAsia="Times New Roman"/>
                <w:position w:val="17"/>
              </w:rPr>
              <w:spacing w:lineRule="atLeast" w:line="315"/>
            </w:pPr>
            <w:r>
              <w:rPr>
                <w:color w:val="3E5AA8"/>
                <w:rFonts w:cs="Arial" w:eastAsia="Times New Roman"/>
                <w:position w:val="17"/>
              </w:rPr>
              <w:t xml:space="preserve">Interconnector </w:t>
            </w:r>
            <w:r>
              <w:rPr>
                <w:color w:val="3E5AA8"/>
                <w:rFonts w:cs="Arial" w:eastAsia="Times New Roman"/>
                <w:position w:val="17"/>
              </w:rPr>
              <w:t>File Format</w:t>
            </w:r>
            <w:r>
              <w:rPr>
                <w:color w:val="3E5AA8"/>
                <w:rFonts w:cs="Arial" w:eastAsia="Times New Roman"/>
                <w:position w:val="17"/>
              </w:rPr>
              <w:t>s</w:t>
            </w:r>
            <w:r>
              <w:rPr>
                <w:color w:val="3E5AA8"/>
                <w:rFonts w:cs="Arial" w:eastAsia="Times New Roman"/>
                <w:position w:val="17"/>
              </w:rPr>
              <w:t>, Template</w:t>
            </w:r>
            <w:r>
              <w:rPr>
                <w:color w:val="3E5AA8"/>
                <w:rFonts w:cs="Arial" w:eastAsia="Times New Roman"/>
                <w:position w:val="17"/>
              </w:rPr>
              <w:t xml:space="preserve"> &amp; Hierarchy Document:</w:t>
            </w:r>
          </w:p>
          <w:p>
            <w:pPr>
              <w:rPr>
                <w:color w:val="3E5AA8"/>
                <w:rFonts w:cs="Arial" w:eastAsia="Times New Roman"/>
                <w:position w:val="17"/>
              </w:rPr>
              <w:spacing w:lineRule="atLeast" w:line="315"/>
            </w:pPr>
          </w:p>
          <w:p>
            <w:pPr>
              <w:rPr>
                <w:color w:val="FF0000"/>
                <w:rFonts w:cs="Arial" w:eastAsia="Times New Roman"/>
                <w:i w:val="1"/>
                <w:iCs w:val="1"/>
                <w:position w:val="17"/>
                <w:sz w:val="16"/>
                <w:szCs w:val="16"/>
              </w:rPr>
              <w:spacing w:lineRule="atLeast" w:line="315"/>
            </w:pPr>
            <w:hyperlink r:id="R37d1c2185dd34c0c">
              <w:r>
                <w:rPr>
                  <w:rStyle w:val="Hyperlink"/>
                  <w:rFonts w:cs="Arial" w:eastAsia="Times New Roman"/>
                  <w:position w:val="17"/>
                </w:rPr>
                <w:t>0</w:t>
              </w:r>
              <w:r>
                <w:rPr>
                  <w:rStyle w:val="Hyperlink"/>
                  <w:rFonts w:cs="Arial" w:eastAsia="Times New Roman"/>
                  <w:position w:val="17"/>
                </w:rPr>
                <w:t>06</w:t>
              </w:r>
            </w:hyperlink>
            <w:r>
              <w:rPr>
                <w:color w:val="3E5AA8"/>
                <w:rFonts w:cs="Arial" w:eastAsia="Times New Roman"/>
                <w:position w:val="17"/>
              </w:rPr>
              <w:t>,</w:t>
            </w:r>
            <w:hyperlink r:id="R1cce567575184bdf">
              <w:r>
                <w:rPr>
                  <w:rStyle w:val="Hyperlink"/>
                  <w:rFonts w:cs="Arial" w:eastAsia="Times New Roman"/>
                  <w:position w:val="17"/>
                </w:rPr>
                <w:t>006a</w:t>
              </w:r>
            </w:hyperlink>
            <w:r>
              <w:rPr>
                <w:color w:val="3E5AA8"/>
                <w:rFonts w:cs="Arial" w:eastAsia="Times New Roman"/>
                <w:position w:val="17"/>
              </w:rPr>
              <w:t>,</w:t>
            </w:r>
            <w:hyperlink r:id="R2851075fc41046a0">
              <w:r>
                <w:rPr>
                  <w:rStyle w:val="Hyperlink"/>
                  <w:rFonts w:cs="Arial" w:eastAsia="Times New Roman"/>
                  <w:position w:val="17"/>
                </w:rPr>
                <w:t>006b</w:t>
              </w:r>
            </w:hyperlink>
            <w:r>
              <w:rPr>
                <w:color w:val="3E5AA8"/>
                <w:rFonts w:cs="Arial" w:eastAsia="Times New Roman"/>
                <w:position w:val="17"/>
              </w:rPr>
              <w:t>,</w:t>
            </w:r>
            <w:hyperlink r:id="R73117efb79ce4c79">
              <w:r>
                <w:rPr>
                  <w:rStyle w:val="Hyperlink"/>
                  <w:rFonts w:cs="Arial" w:eastAsia="Times New Roman"/>
                  <w:position w:val="17"/>
                </w:rPr>
                <w:t>011</w:t>
              </w:r>
            </w:hyperlink>
            <w:r>
              <w:rPr>
                <w:color w:val="3E5AA8"/>
                <w:rFonts w:cs="Arial" w:eastAsia="Times New Roman"/>
                <w:position w:val="17"/>
              </w:rPr>
              <w:t>,</w:t>
            </w:r>
            <w:hyperlink r:id="Rf02e1acc59f34e37">
              <w:r>
                <w:rPr>
                  <w:rStyle w:val="Hyperlink"/>
                  <w:rFonts w:cs="Arial" w:eastAsia="Times New Roman"/>
                  <w:position w:val="17"/>
                </w:rPr>
                <w:t>011a</w:t>
              </w:r>
            </w:hyperlink>
            <w:r>
              <w:rPr>
                <w:color w:val="3E5AA8"/>
                <w:rFonts w:cs="Arial" w:eastAsia="Times New Roman"/>
                <w:position w:val="17"/>
              </w:rPr>
              <w:t>,</w:t>
            </w:r>
            <w:hyperlink r:id="Rb6929187f3f14ad6">
              <w:r>
                <w:rPr>
                  <w:rStyle w:val="Hyperlink"/>
                  <w:rFonts w:cs="Arial" w:eastAsia="Times New Roman"/>
                  <w:position w:val="17"/>
                </w:rPr>
                <w:t>011b</w:t>
              </w:r>
            </w:hyperlink>
            <w:r>
              <w:rPr>
                <w:color w:val="3E5AA8"/>
                <w:rFonts w:cs="Arial" w:eastAsia="Times New Roman"/>
                <w:position w:val="17"/>
              </w:rPr>
              <w:t>,</w:t>
            </w:r>
            <w:hyperlink r:id="Rff192a64b9f94a66">
              <w:r>
                <w:rPr>
                  <w:rStyle w:val="Hyperlink"/>
                  <w:rFonts w:cs="Arial" w:eastAsia="Times New Roman"/>
                  <w:position w:val="17"/>
                </w:rPr>
                <w:t>013</w:t>
              </w:r>
            </w:hyperlink>
            <w:r>
              <w:rPr>
                <w:color w:val="3E5AA8"/>
                <w:rFonts w:cs="Arial" w:eastAsia="Times New Roman"/>
                <w:position w:val="17"/>
              </w:rPr>
              <w:t>,</w:t>
            </w:r>
            <w:hyperlink r:id="R40bf4835a3544f34">
              <w:r>
                <w:rPr>
                  <w:rStyle w:val="Hyperlink"/>
                  <w:rFonts w:cs="Arial" w:eastAsia="Times New Roman"/>
                  <w:position w:val="17"/>
                </w:rPr>
                <w:t>013a</w:t>
              </w:r>
            </w:hyperlink>
            <w:r>
              <w:rPr>
                <w:color w:val="3E5AA8"/>
                <w:rFonts w:cs="Arial" w:eastAsia="Times New Roman"/>
                <w:position w:val="17"/>
              </w:rPr>
              <w:t>,</w:t>
            </w:r>
            <w:hyperlink r:id="Ree748026906f4a7b">
              <w:r>
                <w:rPr>
                  <w:rStyle w:val="Hyperlink"/>
                  <w:rFonts w:cs="Arial" w:eastAsia="Times New Roman"/>
                  <w:position w:val="17"/>
                </w:rPr>
                <w:t>013b</w:t>
              </w:r>
            </w:hyperlink>
            <w:r>
              <w:rPr>
                <w:color w:val="3E5AA8"/>
                <w:rFonts w:cs="Arial" w:eastAsia="Times New Roman"/>
                <w:position w:val="17"/>
              </w:rPr>
              <w:t>,</w:t>
            </w:r>
            <w:hyperlink r:id="R95e046cc7a154d3f">
              <w:r>
                <w:rPr>
                  <w:rStyle w:val="Hyperlink"/>
                  <w:rFonts w:cs="Arial" w:eastAsia="Times New Roman"/>
                  <w:position w:val="17"/>
                </w:rPr>
                <w:t>014</w:t>
              </w:r>
            </w:hyperlink>
            <w:r>
              <w:rPr>
                <w:color w:val="3E5AA8"/>
                <w:rFonts w:cs="Arial" w:eastAsia="Times New Roman"/>
                <w:position w:val="17"/>
              </w:rPr>
              <w:t>,</w:t>
            </w:r>
            <w:hyperlink r:id="R9e1a536fdf7f4156">
              <w:r>
                <w:rPr>
                  <w:rStyle w:val="Hyperlink"/>
                  <w:rFonts w:cs="Arial" w:eastAsia="Times New Roman"/>
                  <w:position w:val="17"/>
                </w:rPr>
                <w:t>014a</w:t>
              </w:r>
            </w:hyperlink>
            <w:r>
              <w:rPr>
                <w:color w:val="3E5AA8"/>
                <w:rFonts w:cs="Arial" w:eastAsia="Times New Roman"/>
                <w:position w:val="17"/>
              </w:rPr>
              <w:t>,</w:t>
            </w:r>
            <w:hyperlink r:id="Rc56b56cfee7b4207">
              <w:r>
                <w:rPr>
                  <w:rStyle w:val="Hyperlink"/>
                  <w:rFonts w:cs="Arial" w:eastAsia="Times New Roman"/>
                  <w:position w:val="17"/>
                </w:rPr>
                <w:t>014b</w:t>
              </w:r>
            </w:hyperlink>
          </w:p>
          <w:p>
            <w:pPr>
              <w:rPr>
                <w:rFonts w:cs="Arial"/>
              </w:rPr>
              <w:spacing w:lineRule="atLeast" w:line="315"/>
            </w:pPr>
            <w:r>
              <w:rPr>
                <w:rFonts w:cs="Arial"/>
              </w:rPr>
              <w:t xml:space="preserve">New SPA rejection codes have been introduced as part of the </w:t>
            </w:r>
            <w:r>
              <w:rPr>
                <w:rFonts w:cs="Arial"/>
              </w:rPr>
              <w:t>validation of sites being eligible for the product. Details below:</w:t>
            </w:r>
          </w:p>
          <w:p>
            <w:pPr>
              <w:rPr>
                <w:rFonts w:cs="Arial"/>
              </w:rPr>
              <w:spacing w:lineRule="atLeast" w:line="315"/>
            </w:pPr>
            <w:r>
              <w:rPr>
                <w:rFonts w:cs="Arial"/>
              </w:rPr>
              <mc:AlternateContent>
                <mc:Choice Requires="wps">
                  <w:drawing>
                    <wp:inline>
                      <wp:extent cx="3649978" cy="1053419"/>
                      <wp:docPr id="3" name="drawingObject3"/>
                      <wp:cNvGraphicFramePr/>
                      <a:graphic>
                        <a:graphicData uri="http://schemas.openxmlformats.org/drawingml/2006/picture">
                          <pic:pic>
                            <pic:nvPicPr>
                              <pic:cNvPr id="4" name="Picture 4"/>
                              <pic:cNvPicPr/>
                            </pic:nvPicPr>
                            <pic:blipFill>
                              <a:blip r:embed="R18967a5372994552"/>
                              <a:stretch/>
                            </pic:blipFill>
                            <pic:spPr>
                              <a:xfrm rot="0">
                                <a:ext cx="3649978" cy="1053419"/>
                              </a:xfrm>
                              <a:prstGeom prst="rect">
                                <a:avLst/>
                              </a:prstGeom>
                              <a:noFill/>
                            </pic:spPr>
                          </pic:pic>
                        </a:graphicData>
                      </a:graphic>
                    </wp:inline>
                  </w:drawing>
                </mc:Choice>
                <mc:Fallback/>
              </mc:AlternateContent>
            </w:r>
          </w:p>
          <w:p>
            <w:pPr>
              <w:rPr>
                <w:color w:val="FF0000"/>
                <w:rFonts w:cs="Arial" w:eastAsia="Times New Roman"/>
                <w:position w:val="17"/>
                <w:sz w:val="16"/>
                <w:szCs w:val="16"/>
              </w:rPr>
              <w:spacing w:lineRule="atLeast" w:line="315"/>
            </w:pPr>
          </w:p>
          <w:p>
            <w:pPr>
              <w:jc w:val="both"/>
              <w:spacing w:before="96" w:after="96"/>
            </w:pPr>
            <w:r>
              <w:t>Attached is the updated Shipper rejection document detailing the new rejection code and the affected files:</w:t>
            </w:r>
            <w:r>
              <w:rPr>
                <w:rFonts w:cs="Arial"/>
              </w:rPr>
              <w:t xml:space="preserve">  </w:t>
            </w:r>
          </w:p>
          <w:p>
            <w:pPr>
              <w:rPr>
                <w:color w:val="3E5AA8"/>
                <w:rFonts w:cs="Arial" w:eastAsia="Times New Roman"/>
                <w:position w:val="17"/>
              </w:rPr>
              <w:spacing w:lineRule="atLeast" w:line="315"/>
            </w:pPr>
            <w:hyperlink r:id="R3b720b113d224b00">
              <w:r>
                <w:rPr>
                  <w:rStyle w:val="Hyperlink"/>
                  <w:rFonts w:cs="Arial" w:eastAsia="Times New Roman"/>
                  <w:position w:val="17"/>
                </w:rPr>
                <w:t>020</w:t>
              </w:r>
            </w:hyperlink>
          </w:p>
          <w:p>
            <w:pPr>
              <w:rPr>
                <w:rFonts w:cs="Arial"/>
              </w:rPr>
              <w:spacing w:lineRule="atLeast" w:line="315"/>
            </w:pPr>
            <w:r>
              <w:rPr>
                <w:rFonts w:cs="Arial"/>
              </w:rPr>
              <w:t xml:space="preserve">As part of this new product, NGT will be reviewing the sites </w:t>
            </w:r>
            <w:r>
              <w:rPr>
                <w:rFonts w:cs="Arial"/>
              </w:rPr>
              <w:t xml:space="preserve">each year to see which sites are eligible for the product. </w:t>
            </w:r>
            <w:r>
              <w:rPr>
                <w:rFonts w:cs="Arial"/>
              </w:rPr>
              <w:t xml:space="preserve">A new file will be introduced to notify </w:t>
            </w:r>
            <w:r>
              <w:rPr>
                <w:rFonts w:cs="Arial"/>
              </w:rPr>
              <w:t>S</w:t>
            </w:r>
            <w:r>
              <w:rPr>
                <w:rFonts w:cs="Arial"/>
              </w:rPr>
              <w:t>ystem Users</w:t>
            </w:r>
            <w:r>
              <w:rPr>
                <w:rFonts w:cs="Arial"/>
              </w:rPr>
              <w:t xml:space="preserve"> who have taken up the product </w:t>
            </w:r>
            <w:r>
              <w:rPr>
                <w:rFonts w:cs="Arial"/>
              </w:rPr>
              <w:t>of the site eligibility.</w:t>
            </w:r>
            <w:r>
              <w:rPr>
                <w:rFonts w:cs="Arial"/>
              </w:rPr>
              <w:t xml:space="preserve"> </w:t>
            </w:r>
            <w:r>
              <w:rPr>
                <w:rFonts w:cs="Arial"/>
              </w:rPr>
              <w:t>Where the</w:t>
            </w:r>
            <w:r>
              <w:rPr>
                <w:rFonts w:cs="Arial"/>
              </w:rPr>
              <w:t xml:space="preserve"> site is </w:t>
            </w:r>
            <w:r>
              <w:rPr>
                <w:rFonts w:cs="Arial"/>
              </w:rPr>
              <w:t>no longer eligible the</w:t>
            </w:r>
            <w:r>
              <w:rPr>
                <w:rFonts w:cs="Arial"/>
              </w:rPr>
              <w:t>y</w:t>
            </w:r>
            <w:r>
              <w:rPr>
                <w:rFonts w:cs="Arial"/>
              </w:rPr>
              <w:t xml:space="preserve"> will </w:t>
            </w:r>
            <w:r>
              <w:rPr>
                <w:rFonts w:cs="Arial"/>
              </w:rPr>
              <w:t>be removed from the product f</w:t>
            </w:r>
            <w:r>
              <w:rPr>
                <w:rFonts w:cs="Arial"/>
              </w:rPr>
              <w:t>rom</w:t>
            </w:r>
            <w:r>
              <w:rPr>
                <w:rFonts w:cs="Arial"/>
              </w:rPr>
              <w:t xml:space="preserve"> the start of the next gas year. </w:t>
            </w:r>
            <w:r>
              <w:rPr>
                <w:rFonts w:cs="Arial"/>
              </w:rPr>
              <w:t>The new file and record types are detailed below:</w:t>
            </w:r>
            <w:r>
              <w:rPr>
                <w:rFonts w:cs="Arial"/>
              </w:rPr>
              <w:t xml:space="preserve"> </w:t>
            </w:r>
          </w:p>
          <w:p>
            <w:pPr>
              <w:rPr>
                <w:lang w:val="en-US"/>
              </w:rPr>
              <w:numPr>
                <w:ilvl w:val="0"/>
                <w:numId w:val="6"/>
              </w:numPr>
              <w:jc w:val="both"/>
              <w:spacing w:before="96" w:after="96"/>
            </w:pPr>
            <w:r>
              <w:rPr>
                <w:color w:val="000000"/>
                <w:lang w:val="en-US"/>
              </w:rPr>
              <w:t>NAE</w:t>
            </w:r>
            <w:r>
              <w:rPr>
                <w:lang w:val="en-US"/>
              </w:rPr>
              <w:t xml:space="preserve"> - </w:t>
            </w:r>
            <w:r>
              <w:rPr>
                <w:lang w:val="en-US"/>
              </w:rPr>
              <w:t>Annual Eligible</w:t>
            </w:r>
            <w:r>
              <w:rPr>
                <w:lang w:val="en-US"/>
              </w:rPr>
              <w:t xml:space="preserve"> Notification File</w:t>
            </w:r>
          </w:p>
          <w:p>
            <w:pPr>
              <w:rPr>
                <w:lang w:val="en-US"/>
              </w:rPr>
              <w:numPr>
                <w:ilvl w:val="2"/>
                <w:numId w:val="7"/>
              </w:numPr>
              <w:pStyle w:val="List Paragraph"/>
              <w:contextualSpacing w:val="0"/>
            </w:pPr>
            <w:r>
              <w:rPr>
                <w:lang w:val="en-US"/>
              </w:rPr>
              <w:t>RT_U67_</w:t>
            </w:r>
            <w:r>
              <w:rPr>
                <w:color w:val="3E5AA8"/>
                <w:rFonts w:ascii="Arial" w:hAnsi="Arial"/>
                <w:sz w:val="18"/>
                <w:szCs w:val="18"/>
              </w:rPr>
              <w:t xml:space="preserve"> </w:t>
            </w:r>
            <w:r>
              <w:rPr>
                <w:lang w:val="en-US"/>
              </w:rPr>
              <w:t>NFTN_ANNUAL_ELIGABILITY</w:t>
            </w:r>
          </w:p>
          <w:p>
            <w:pPr>
              <w:rPr>
                <w:lang w:val="en-US"/>
              </w:rPr>
              <w:numPr>
                <w:ilvl w:val="2"/>
                <w:numId w:val="7"/>
              </w:numPr>
              <w:pStyle w:val="List Paragraph"/>
              <w:contextualSpacing w:val="0"/>
            </w:pPr>
            <w:r>
              <w:rPr>
                <w:lang w:val="en-US"/>
              </w:rPr>
              <w:t>RT_U68_Discount_Percentage</w:t>
            </w:r>
          </w:p>
          <w:p>
            <w:pPr>
              <w:rPr>
                <w:b w:val="1"/>
                <w:bCs w:val="1"/>
                <w:color w:val="3E5AA8"/>
                <w:rFonts w:cs="Arial" w:eastAsia="Times New Roman"/>
                <w:position w:val="17"/>
              </w:rPr>
              <w:spacing w:lineRule="atLeast" w:line="315"/>
            </w:pPr>
          </w:p>
          <w:p>
            <w:pPr>
              <w:rPr>
                <w:color w:val="3E5AA8"/>
                <w:rFonts w:cs="Arial" w:eastAsia="Times New Roman"/>
                <w:position w:val="17"/>
              </w:rPr>
              <w:spacing w:lineRule="atLeast" w:line="315"/>
            </w:pPr>
            <w:r>
              <w:rPr>
                <w:color w:val="FF0000"/>
                <w:rFonts w:cs="Arial" w:eastAsia="Times New Roman"/>
                <w:i w:val="1"/>
                <w:iCs w:val="1"/>
                <w:position w:val="17"/>
                <w:sz w:val="16"/>
                <w:szCs w:val="16"/>
              </w:rPr>
              <w:t xml:space="preserve"> </w:t>
            </w:r>
            <w:hyperlink r:id="R141268969a884ce4">
              <w:r>
                <w:rPr>
                  <w:rStyle w:val="Hyperlink"/>
                  <w:rFonts w:cs="Arial" w:eastAsia="Times New Roman"/>
                  <w:position w:val="17"/>
                </w:rPr>
                <w:t>003</w:t>
              </w:r>
            </w:hyperlink>
            <w:r>
              <w:rPr>
                <w:color w:val="3E5AA8"/>
                <w:rFonts w:cs="Arial" w:eastAsia="Times New Roman"/>
                <w:position w:val="17"/>
              </w:rPr>
              <w:t xml:space="preserve">, </w:t>
            </w:r>
            <w:hyperlink r:id="Reea6403d3bc54b9e">
              <w:r>
                <w:rPr>
                  <w:rStyle w:val="Hyperlink"/>
                  <w:rFonts w:cs="Arial" w:eastAsia="Times New Roman"/>
                  <w:position w:val="17"/>
                </w:rPr>
                <w:t>017</w:t>
              </w:r>
            </w:hyperlink>
            <w:r>
              <w:rPr>
                <w:color w:val="3E5AA8"/>
                <w:rFonts w:cs="Arial" w:eastAsia="Times New Roman"/>
                <w:position w:val="17"/>
              </w:rPr>
              <w:t>,</w:t>
            </w:r>
            <w:hyperlink r:id="R2b78c850de394dac">
              <w:r>
                <w:rPr>
                  <w:rStyle w:val="Hyperlink"/>
                  <w:rFonts w:cs="Arial" w:eastAsia="Times New Roman"/>
                  <w:position w:val="17"/>
                </w:rPr>
                <w:t>018</w:t>
              </w:r>
            </w:hyperlink>
          </w:p>
          <w:p>
            <w:pPr>
              <w:rPr>
                <w:rFonts w:cs="Arial" w:eastAsia="Times New Roman"/>
                <w:position w:val="17"/>
              </w:rPr>
              <w:spacing w:lineRule="atLeast" w:line="315"/>
            </w:pPr>
            <w:r>
              <w:rPr>
                <w:rFonts w:cs="Arial" w:eastAsia="Times New Roman"/>
                <w:position w:val="17"/>
              </w:rPr>
              <w:t>For the rules</w:t>
            </w:r>
            <w:r>
              <w:rPr>
                <w:rFonts w:cs="Arial" w:eastAsia="Times New Roman"/>
                <w:position w:val="17"/>
              </w:rPr>
              <w:t xml:space="preserve"> on Eligibility that are</w:t>
            </w:r>
            <w:r>
              <w:rPr>
                <w:rFonts w:cs="Arial" w:eastAsia="Times New Roman"/>
                <w:position w:val="17"/>
              </w:rPr>
              <w:t xml:space="preserve"> </w:t>
            </w:r>
            <w:r>
              <w:rPr>
                <w:rFonts w:cs="Arial" w:eastAsia="Times New Roman"/>
                <w:position w:val="17"/>
              </w:rPr>
              <w:t xml:space="preserve">applicable to </w:t>
            </w:r>
            <w:r>
              <w:rPr>
                <w:rFonts w:cs="Arial" w:eastAsia="Times New Roman"/>
                <w:position w:val="17"/>
              </w:rPr>
              <w:t>applying</w:t>
            </w:r>
            <w:r>
              <w:rPr>
                <w:rFonts w:cs="Arial" w:eastAsia="Times New Roman"/>
                <w:position w:val="17"/>
              </w:rPr>
              <w:t xml:space="preserve"> for the new product please refer to the Modification </w:t>
            </w:r>
            <w:r>
              <w:rPr>
                <w:rFonts w:cs="Arial" w:eastAsia="Times New Roman"/>
                <w:position w:val="17"/>
              </w:rPr>
              <w:t>documentation as available via the link at the beginning of this section.</w:t>
            </w:r>
          </w:p>
          <w:p>
            <w:pPr>
              <w:rPr>
                <w:b w:val="1"/>
                <w:bCs w:val="1"/>
                <w:rFonts w:cs="Arial" w:eastAsia="Times New Roman"/>
                <w:position w:val="17"/>
                <w:u w:val="single"/>
              </w:rPr>
              <w:spacing w:lineRule="atLeast" w:line="315"/>
            </w:pPr>
          </w:p>
          <w:p>
            <w:pPr>
              <w:rPr>
                <w:rFonts w:cs="Arial" w:eastAsia="Times New Roman"/>
                <w:position w:val="17"/>
                <w:u w:val="single"/>
              </w:rPr>
              <w:spacing w:lineRule="atLeast" w:line="315"/>
            </w:pPr>
            <w:r>
              <w:rPr>
                <w:rFonts w:cs="Arial" w:eastAsia="Times New Roman"/>
                <w:position w:val="17"/>
                <w:u w:val="single"/>
              </w:rPr>
              <w:t>Invoice File Format:</w:t>
            </w:r>
          </w:p>
          <w:p>
            <w:pPr>
              <w:rPr>
                <w:rFonts w:cs="Arial" w:eastAsia="Times New Roman"/>
                <w:position w:val="17"/>
                <w:u w:val="single"/>
              </w:rPr>
              <w:spacing w:lineRule="atLeast" w:line="315"/>
            </w:pPr>
          </w:p>
          <w:p>
            <w:pPr>
              <w:rPr>
                <w:rFonts w:cs="Arial" w:eastAsia="Times New Roman"/>
                <w:position w:val="17"/>
              </w:rPr>
              <w:spacing w:lineRule="atLeast" w:line="315"/>
            </w:pPr>
            <w:r>
              <w:rPr>
                <w:rFonts w:cs="Arial" w:eastAsia="Times New Roman"/>
                <w:position w:val="17"/>
              </w:rPr>
              <w:t xml:space="preserve">There is no impact to the </w:t>
            </w:r>
            <w:r>
              <w:rPr>
                <w:rFonts w:cs="Arial" w:eastAsia="Times New Roman"/>
                <w:position w:val="17"/>
              </w:rPr>
              <w:t xml:space="preserve">UKLink </w:t>
            </w:r>
            <w:r>
              <w:rPr>
                <w:rFonts w:cs="Arial" w:eastAsia="Times New Roman"/>
                <w:position w:val="17"/>
              </w:rPr>
              <w:t xml:space="preserve">Commodity Invoice (.COM) or the Amendment Invoice (AMS) </w:t>
            </w:r>
            <w:r>
              <w:rPr>
                <w:rFonts w:cs="Arial" w:eastAsia="Times New Roman"/>
                <w:position w:val="17"/>
              </w:rPr>
              <w:t>as these relate to General Non Transmission</w:t>
            </w:r>
            <w:r>
              <w:rPr>
                <w:rFonts w:cs="Arial" w:eastAsia="Times New Roman"/>
                <w:position w:val="17"/>
              </w:rPr>
              <w:t xml:space="preserve"> Services</w:t>
            </w:r>
            <w:r>
              <w:rPr>
                <w:rFonts w:cs="Arial" w:eastAsia="Times New Roman"/>
                <w:position w:val="17"/>
              </w:rPr>
              <w:t xml:space="preserve"> charges only and the </w:t>
            </w:r>
            <w:r>
              <w:rPr>
                <w:rFonts w:cs="Arial" w:eastAsia="Times New Roman"/>
                <w:position w:val="17"/>
              </w:rPr>
              <w:t xml:space="preserve">new </w:t>
            </w:r>
            <w:r>
              <w:rPr>
                <w:rFonts w:cs="Arial" w:eastAsia="Times New Roman"/>
                <w:position w:val="17"/>
              </w:rPr>
              <w:t xml:space="preserve">Charge Types for this product will be </w:t>
            </w:r>
            <w:r>
              <w:rPr>
                <w:rFonts w:cs="Arial" w:eastAsia="Times New Roman"/>
                <w:position w:val="17"/>
              </w:rPr>
              <w:t xml:space="preserve">processed via </w:t>
            </w:r>
            <w:r>
              <w:rPr>
                <w:rFonts w:cs="Arial" w:eastAsia="Times New Roman"/>
                <w:position w:val="17"/>
              </w:rPr>
              <w:t xml:space="preserve">the </w:t>
            </w:r>
            <w:r>
              <w:rPr>
                <w:rFonts w:cs="Arial" w:eastAsia="Times New Roman"/>
                <w:position w:val="17"/>
              </w:rPr>
              <w:t xml:space="preserve">UKL </w:t>
            </w:r>
            <w:r>
              <w:rPr>
                <w:rFonts w:cs="Arial" w:eastAsia="Times New Roman"/>
                <w:position w:val="17"/>
              </w:rPr>
              <w:t>Gemini Pass through Invoices</w:t>
            </w:r>
            <w:r>
              <w:rPr>
                <w:rFonts w:cs="Arial" w:eastAsia="Times New Roman"/>
                <w:position w:val="17"/>
              </w:rPr>
              <w:t xml:space="preserve"> detailed below</w:t>
            </w:r>
            <w:r>
              <w:rPr>
                <w:rFonts w:cs="Arial" w:eastAsia="Times New Roman"/>
                <w:position w:val="17"/>
              </w:rPr>
              <w:t>:</w:t>
            </w:r>
          </w:p>
          <w:p>
            <w:pPr>
              <w:rPr>
                <w:rFonts w:cs="Arial"/>
              </w:rPr>
              <w:jc w:val="both"/>
              <w:spacing w:before="96" w:after="96"/>
            </w:pPr>
            <w:r>
              <w:t xml:space="preserve">To apply the Discounted rate </w:t>
            </w:r>
            <w:r>
              <w:t>a</w:t>
            </w:r>
            <w:r>
              <w:rPr>
                <w:rFonts w:cs="Arial"/>
              </w:rPr>
              <w:t xml:space="preserve"> new NTS Optional </w:t>
            </w:r>
            <w:r>
              <w:rPr>
                <w:rFonts w:cs="Arial"/>
              </w:rPr>
              <w:t>Capacity</w:t>
            </w:r>
            <w:r>
              <w:rPr>
                <w:rFonts w:cs="Arial"/>
              </w:rPr>
              <w:t xml:space="preserve"> Invoice (.NCI) </w:t>
            </w:r>
            <w:r>
              <w:rPr>
                <w:rFonts w:cs="Arial"/>
              </w:rPr>
              <w:t>is being introduced</w:t>
            </w:r>
            <w:r>
              <w:rPr>
                <w:rFonts w:cs="Arial"/>
              </w:rPr>
              <w:t>.</w:t>
            </w:r>
            <w:r>
              <w:rPr>
                <w:rFonts w:cs="Arial"/>
              </w:rPr>
              <w:t xml:space="preserve"> </w:t>
            </w:r>
          </w:p>
          <w:p>
            <w:pPr>
              <w:spacing w:before="40" w:after="40"/>
            </w:pPr>
          </w:p>
          <w:p>
            <w:pPr>
              <w:spacing w:before="40" w:after="40"/>
            </w:pPr>
            <w:r>
              <w:t xml:space="preserve">This invoice will be issued on M+19 </w:t>
            </w:r>
            <w:r>
              <w:t>and</w:t>
            </w:r>
            <w:r>
              <w:t xml:space="preserve"> any amounts payable by Users to the Transporter and by the Transporter to Users in accordance with the Uniform Network Code will be invoiced and payable in accordance with Section S.</w:t>
            </w:r>
            <w:r>
              <w:t xml:space="preserve"> </w:t>
            </w:r>
            <w:r>
              <w:t>Invoice file extension is .</w:t>
            </w:r>
            <w:r>
              <w:t>NCI</w:t>
            </w:r>
          </w:p>
          <w:p>
            <w:pPr>
              <w:spacing w:before="40" w:after="40"/>
            </w:pPr>
            <w:r>
              <w:t>Please also note that as the NTS Optional Capacity charge will apply to charges that feed into the NTS Entry Capacity Neutrality process, any amendments will feed into the Neutrality process in the month following the month the charges have been invoiced</w:t>
            </w:r>
            <w:r>
              <w:t>.</w:t>
            </w:r>
            <w:r>
              <w:t xml:space="preserve"> </w:t>
            </w:r>
          </w:p>
          <w:p>
            <w:pPr>
              <w:jc w:val="both"/>
              <w:spacing w:before="96" w:after="96"/>
            </w:pPr>
          </w:p>
          <w:p>
            <w:pPr>
              <w:rPr>
                <w:rFonts w:cs="Arial"/>
              </w:rPr>
              <w:jc w:val="both"/>
              <w:spacing w:before="96" w:after="96"/>
            </w:pPr>
            <w:r>
              <w:rPr>
                <w:rFonts w:cs="Arial"/>
              </w:rPr>
              <w:t>Th</w:t>
            </w:r>
            <w:r>
              <w:rPr>
                <w:rFonts w:cs="Arial"/>
              </w:rPr>
              <w:t xml:space="preserve">e </w:t>
            </w:r>
            <w:r>
              <w:rPr>
                <w:rFonts w:cs="Arial"/>
              </w:rPr>
              <w:t xml:space="preserve">new </w:t>
            </w:r>
            <w:r>
              <w:rPr>
                <w:rFonts w:cs="Arial"/>
              </w:rPr>
              <w:t xml:space="preserve">NCI </w:t>
            </w:r>
            <w:r>
              <w:rPr>
                <w:rFonts w:cs="Arial"/>
              </w:rPr>
              <w:t>file formats are embedded:</w:t>
            </w:r>
          </w:p>
          <w:p>
            <w:pPr>
              <w:rPr>
                <w:lang w:val="en-US"/>
              </w:rPr>
              <w:numPr>
                <w:ilvl w:val="0"/>
                <w:numId w:val="6"/>
              </w:numPr>
              <w:pStyle w:val="List Paragraph"/>
              <w:jc w:val="both"/>
              <w:spacing w:before="96" w:after="96"/>
            </w:pPr>
            <w:r>
              <w:rPr>
                <w:color w:val="000000"/>
                <w:lang w:val="en-US"/>
              </w:rPr>
              <w:t>N</w:t>
            </w:r>
            <w:r>
              <w:rPr>
                <w:color w:val="000000"/>
                <w:lang w:val="en-US"/>
              </w:rPr>
              <w:t>CI</w:t>
            </w:r>
            <w:r>
              <w:rPr>
                <w:lang w:val="en-US"/>
              </w:rPr>
              <w:t xml:space="preserve"> </w:t>
            </w:r>
            <w:r>
              <w:rPr>
                <w:lang w:val="en-US"/>
              </w:rPr>
              <w:t>- NTS</w:t>
            </w:r>
            <w:r>
              <w:rPr>
                <w:lang w:val="en-US"/>
              </w:rPr>
              <w:t xml:space="preserve"> OPTIONAL </w:t>
            </w:r>
            <w:r>
              <w:rPr>
                <w:lang w:val="en-US"/>
              </w:rPr>
              <w:t>CAPACITY</w:t>
            </w:r>
            <w:r>
              <w:rPr>
                <w:lang w:val="en-US"/>
              </w:rPr>
              <w:t xml:space="preserve"> INVOICE</w:t>
            </w:r>
            <w:r>
              <w:rPr>
                <w:lang w:val="en-US"/>
              </w:rPr>
              <w:t xml:space="preserve"> File</w:t>
            </w:r>
          </w:p>
          <w:p>
            <w:pPr>
              <w:rPr>
                <w:lang w:val="en-US"/>
              </w:rPr>
              <w:numPr>
                <w:ilvl w:val="2"/>
                <w:numId w:val="7"/>
              </w:numPr>
              <w:pStyle w:val="List Paragraph"/>
              <w:contextualSpacing w:val="0"/>
            </w:pPr>
            <w:r>
              <w:rPr>
                <w:lang w:val="en-US"/>
              </w:rPr>
              <w:t xml:space="preserve">New </w:t>
            </w:r>
            <w:r>
              <w:rPr>
                <w:lang w:val="en-US"/>
              </w:rPr>
              <w:t>Record T</w:t>
            </w:r>
            <w:r>
              <w:rPr>
                <w:lang w:val="en-US"/>
              </w:rPr>
              <w:t xml:space="preserve">ype are </w:t>
            </w:r>
            <w:r>
              <w:rPr>
                <w:lang w:val="en-US"/>
              </w:rPr>
              <w:t xml:space="preserve">detailed </w:t>
            </w:r>
            <w:r>
              <w:rPr>
                <w:lang w:val="en-US"/>
              </w:rPr>
              <w:t>under section</w:t>
            </w:r>
            <w:r>
              <w:rPr>
                <w:lang w:val="en-US"/>
              </w:rPr>
              <w:t xml:space="preserve"> files</w:t>
            </w:r>
            <w:r>
              <w:rPr>
                <w:lang w:val="en-US"/>
              </w:rPr>
              <w:t xml:space="preserve"> above</w:t>
            </w:r>
            <w:r>
              <w:rPr>
                <w:lang w:val="en-US"/>
              </w:rPr>
              <w:t xml:space="preserve"> </w:t>
            </w:r>
          </w:p>
          <w:p>
            <w:pPr>
              <w:rPr>
                <w:lang w:val="en-US"/>
              </w:rPr>
            </w:pPr>
          </w:p>
          <w:p>
            <w:pPr>
              <w:rPr>
                <w:lang w:val="en-US"/>
              </w:rPr>
            </w:pPr>
            <w:r>
              <w:rPr>
                <w:lang w:val="en-US"/>
              </w:rPr>
              <w:t xml:space="preserve">An update to </w:t>
            </w:r>
            <w:r>
              <w:rPr>
                <w:lang w:val="en-US"/>
              </w:rPr>
              <w:t xml:space="preserve">an existing record in the </w:t>
            </w:r>
            <w:r>
              <w:rPr>
                <w:lang w:val="en-US"/>
              </w:rPr>
              <w:t xml:space="preserve">NTS </w:t>
            </w:r>
            <w:r>
              <w:rPr>
                <w:lang w:val="en-US"/>
              </w:rPr>
              <w:t>Entry Capacity invoice (.</w:t>
            </w:r>
            <w:r>
              <w:rPr>
                <w:lang w:val="en-US"/>
              </w:rPr>
              <w:t>NT</w:t>
            </w:r>
            <w:r>
              <w:rPr>
                <w:lang w:val="en-US"/>
              </w:rPr>
              <w:t>E</w:t>
            </w:r>
            <w:r>
              <w:rPr>
                <w:lang w:val="en-US"/>
              </w:rPr>
              <w:t>)</w:t>
            </w:r>
            <w:r>
              <w:rPr>
                <w:lang w:val="en-US"/>
              </w:rPr>
              <w:t xml:space="preserve"> </w:t>
            </w:r>
            <w:r>
              <w:rPr>
                <w:lang w:val="en-US"/>
              </w:rPr>
              <w:t xml:space="preserve">to give 2 additional reason codes for </w:t>
            </w:r>
            <w:r>
              <w:rPr>
                <w:lang w:val="en-US"/>
              </w:rPr>
              <w:t>Revenue Share</w:t>
            </w:r>
            <w:r>
              <w:rPr>
                <w:lang w:val="en-US"/>
              </w:rPr>
              <w:t>. The new file format is embedded:</w:t>
            </w:r>
          </w:p>
          <w:p>
            <w:pPr/>
          </w:p>
          <w:p>
            <w:pPr>
              <w:numPr>
                <w:ilvl w:val="0"/>
                <w:numId w:val="8"/>
              </w:numPr>
              <w:pStyle w:val="List Paragraph"/>
              <w:contextualSpacing w:val="0"/>
            </w:pPr>
            <w:r>
              <w:rPr>
                <w:lang w:val="en-US"/>
              </w:rPr>
              <w:t>2 New Reason Codes in existing Record Type in the NT</w:t>
            </w:r>
            <w:r>
              <w:rPr>
                <w:lang w:val="en-US"/>
              </w:rPr>
              <w:t>E</w:t>
            </w:r>
            <w:r>
              <w:rPr>
                <w:lang w:val="en-US"/>
              </w:rPr>
              <w:t xml:space="preserve"> invoice</w:t>
            </w:r>
            <w:r>
              <w:rPr>
                <w:lang w:val="en-US"/>
              </w:rPr>
              <w:t>:</w:t>
            </w:r>
          </w:p>
          <w:p>
            <w:pPr>
              <w:numPr>
                <w:ilvl w:val="2"/>
                <w:numId w:val="7"/>
              </w:numPr>
              <w:pStyle w:val="List Paragraph"/>
            </w:pPr>
            <w:r>
              <w:t>RT_N10_REV_SHARE_ADJUSTMENT_RECORD</w:t>
            </w:r>
            <w:r>
              <w:rPr>
                <w:rFonts w:ascii="Arial" w:hAnsi="Arial" w:cs="Arial" w:eastAsia="Arial"/>
                <w:sz w:val="20"/>
                <w:szCs w:val="20"/>
              </w:rPr>
              <w:t xml:space="preserve"> </w:t>
            </w:r>
          </w:p>
          <w:p>
            <w:pPr>
              <w:rPr>
                <w:lang w:val="en-US"/>
              </w:rPr>
              <w:numPr>
                <w:ilvl w:val="2"/>
                <w:numId w:val="7"/>
              </w:numPr>
              <w:pStyle w:val="List Paragraph"/>
            </w:pPr>
            <w:r>
              <w:rPr>
                <w:lang w:val="en-US"/>
              </w:rPr>
              <w:t xml:space="preserve">Description field: </w:t>
            </w:r>
            <w:r>
              <w:rPr>
                <w:lang w:val="en-US"/>
              </w:rPr>
              <w:t xml:space="preserve">U - Adjustment to Revenue Share to include primary Credit and Discount charges </w:t>
            </w:r>
          </w:p>
          <w:p>
            <w:pPr>
              <w:rPr>
                <w:lang w:val="en-US"/>
              </w:rPr>
              <w:numPr>
                <w:ilvl w:val="2"/>
                <w:numId w:val="7"/>
              </w:numPr>
              <w:pStyle w:val="List Paragraph"/>
            </w:pPr>
            <w:r>
              <w:rPr>
                <w:lang w:val="en-US"/>
              </w:rPr>
              <w:t>Description field:</w:t>
            </w:r>
            <w:r>
              <w:rPr>
                <w:lang w:val="en-US"/>
              </w:rPr>
              <w:t xml:space="preserve"> </w:t>
            </w:r>
            <w:r>
              <w:rPr>
                <w:lang w:val="en-US"/>
              </w:rPr>
              <w:t>V - Adjustment to Revenue Share to include the adjustments of Credit and Discount charge</w:t>
            </w:r>
          </w:p>
          <w:p>
            <w:pPr>
              <w:rPr>
                <w:lang w:val="en-US"/>
              </w:rPr>
            </w:pPr>
          </w:p>
          <w:p>
            <w:pPr>
              <w:rPr>
                <w:lang w:val="en-US"/>
                <w:u w:val="single"/>
              </w:rPr>
            </w:pPr>
            <w:r>
              <w:rPr>
                <w:lang w:val="en-US"/>
                <w:u w:val="single"/>
              </w:rPr>
              <w:t xml:space="preserve">Consequential change: </w:t>
            </w:r>
          </w:p>
          <w:p>
            <w:pPr/>
          </w:p>
          <w:p>
            <w:pPr>
              <w:rPr>
                <w:rFonts w:ascii="Calibri" w:hAnsi="Calibri"/>
              </w:rPr>
            </w:pPr>
            <w:r>
              <w:t xml:space="preserve">We have implemented an automated adjustment process for amendments to ‘Users Daily Input Quantity (UDQI). </w:t>
            </w:r>
          </w:p>
          <w:p>
            <w:pPr/>
            <w:r>
              <w:t>When an adjustment to a UDQI is processed a User will receive an adjustment to their NTS Entry Commodity charges. These adjustments will be included within the NTS Entry Commodity invoice (.ECO).</w:t>
            </w:r>
          </w:p>
          <w:p>
            <w:pPr/>
            <w:r>
              <w:t>Any amendment to a UDQI will also feed into the calculation of a User’s ‘Eligible Quantity’ calculation and may result in adjustments being processed to their NTS Optional Capacity charges. These adjustments will be included within the new NTS Optional Capacity invoice (.NCI)</w:t>
            </w:r>
          </w:p>
          <w:p>
            <w:pPr/>
          </w:p>
          <w:p>
            <w:pPr/>
            <w:r>
              <w:t xml:space="preserve">Please note that it is very rare for adjustments to UDQI values to be processed </w:t>
            </w:r>
          </w:p>
          <w:p>
            <w:pPr>
              <w:rPr>
                <w:lang w:val="en-US"/>
              </w:rPr>
            </w:pPr>
          </w:p>
          <w:p>
            <w:pPr>
              <w:rPr>
                <w:lang w:val="en-US"/>
              </w:rPr>
              <w:pStyle w:val="List Paragraph"/>
              <w:ind w:left="2160"/>
            </w:pPr>
          </w:p>
          <w:p>
            <w:pPr>
              <w:rPr>
                <w:lang w:val="en-US"/>
              </w:rPr>
              <w:numPr>
                <w:ilvl w:val="0"/>
                <w:numId w:val="9"/>
              </w:numPr>
              <w:pStyle w:val="List Paragraph"/>
            </w:pPr>
            <w:r>
              <w:rPr>
                <w:lang w:val="en-US"/>
              </w:rPr>
              <w:t>2</w:t>
            </w:r>
            <w:r>
              <w:rPr>
                <w:lang w:val="en-US"/>
              </w:rPr>
              <w:t xml:space="preserve"> New Record Types will be created in the </w:t>
            </w:r>
            <w:r>
              <w:rPr>
                <w:lang w:val="en-US"/>
              </w:rPr>
              <w:t xml:space="preserve">existing </w:t>
            </w:r>
            <w:r>
              <w:rPr>
                <w:lang w:val="en-US"/>
              </w:rPr>
              <w:t>ECO invoice file</w:t>
            </w:r>
          </w:p>
          <w:p>
            <w:pPr>
              <w:rPr>
                <w:lang w:val="en-US"/>
              </w:rPr>
              <w:numPr>
                <w:ilvl w:val="2"/>
                <w:numId w:val="10"/>
              </w:numPr>
              <w:pStyle w:val="List Paragraph"/>
              <w:spacing w:lineRule="atLeast" w:line="315"/>
            </w:pPr>
            <w:r>
              <w:rPr>
                <w:lang w:val="en-US"/>
              </w:rPr>
              <w:t>RT_G10_NTS_GNTS_ADJUSTMENT_RECORD</w:t>
            </w:r>
          </w:p>
          <w:p>
            <w:pPr>
              <w:rPr>
                <w:lang w:val="en-US"/>
              </w:rPr>
              <w:numPr>
                <w:ilvl w:val="2"/>
                <w:numId w:val="10"/>
              </w:numPr>
              <w:pStyle w:val="List Paragraph"/>
              <w:spacing w:lineRule="atLeast" w:line="315"/>
            </w:pPr>
            <w:r>
              <w:rPr>
                <w:lang w:val="en-US"/>
              </w:rPr>
              <w:t>RT_G11_NTS_GNTS_ADJUSTMENT_SUPPORTING_DOCUMENTATION</w:t>
            </w:r>
          </w:p>
          <w:p>
            <w:pPr>
              <w:rPr>
                <w:color w:val="3E5AA8"/>
                <w:rFonts w:cs="Arial" w:eastAsia="Times New Roman"/>
                <w:position w:val="17"/>
                <w:u w:val="single"/>
              </w:rPr>
              <w:pStyle w:val="List Paragraph"/>
              <w:ind w:left="2160"/>
              <w:spacing w:lineRule="atLeast" w:line="315"/>
            </w:pPr>
          </w:p>
          <w:p>
            <w:pPr>
              <w:rPr>
                <w:color w:val="3E5AA8"/>
                <w:rFonts w:cs="Arial"/>
              </w:rPr>
              <w:spacing w:lineRule="atLeast" w:line="315"/>
            </w:pPr>
            <w:hyperlink r:id="R301bd8c1d3db484e">
              <w:r>
                <w:rPr>
                  <w:rStyle w:val="Hyperlink"/>
                  <w:rFonts w:cs="Arial"/>
                </w:rPr>
                <w:t>21</w:t>
              </w:r>
            </w:hyperlink>
            <w:r>
              <w:rPr>
                <w:color w:val="3E5AA8"/>
                <w:rFonts w:cs="Arial"/>
              </w:rPr>
              <w:t>,</w:t>
            </w:r>
            <w:hyperlink r:id="Rbf0b1124dc044b2f">
              <w:r>
                <w:rPr>
                  <w:rStyle w:val="Hyperlink"/>
                  <w:rFonts w:cs="Arial"/>
                </w:rPr>
                <w:t>22</w:t>
              </w:r>
            </w:hyperlink>
            <w:r>
              <w:rPr>
                <w:color w:val="3E5AA8"/>
                <w:rFonts w:cs="Arial"/>
              </w:rPr>
              <w:t>,</w:t>
            </w:r>
            <w:hyperlink r:id="R46d5ce21df994a53">
              <w:r>
                <w:rPr>
                  <w:rStyle w:val="Hyperlink"/>
                  <w:rFonts w:cs="Arial"/>
                </w:rPr>
                <w:t>23</w:t>
              </w:r>
            </w:hyperlink>
          </w:p>
          <w:p>
            <w:pPr>
              <w:rPr>
                <w:rFonts w:eastAsia="Arial"/>
              </w:rPr>
              <w:jc w:val="both"/>
              <w:spacing w:before="96" w:after="96"/>
            </w:pPr>
            <w:r>
              <w:rPr>
                <w:rFonts w:eastAsia="Arial"/>
              </w:rPr>
              <w:t>It is acknowledged that we are unable to provide the required notice period for these changes</w:t>
            </w:r>
            <w:r>
              <w:rPr>
                <w:rFonts w:eastAsia="Arial"/>
              </w:rPr>
              <w:t xml:space="preserve"> as a consequence of</w:t>
            </w:r>
            <w:r>
              <w:rPr>
                <w:rFonts w:eastAsia="Arial"/>
              </w:rPr>
              <w:t xml:space="preserve"> OFGEM confirmed approval of </w:t>
            </w:r>
            <w:r>
              <w:rPr>
                <w:rFonts w:eastAsia="Arial"/>
              </w:rPr>
              <w:t>UNC0</w:t>
            </w:r>
            <w:r>
              <w:rPr>
                <w:rFonts w:eastAsia="Arial"/>
              </w:rPr>
              <w:t xml:space="preserve">728B </w:t>
            </w:r>
            <w:r>
              <w:rPr>
                <w:rFonts w:eastAsia="Arial"/>
              </w:rPr>
              <w:t xml:space="preserve">being received </w:t>
            </w:r>
            <w:r>
              <w:rPr>
                <w:rFonts w:eastAsia="Arial"/>
              </w:rPr>
              <w:t xml:space="preserve">on </w:t>
            </w:r>
            <w:r>
              <w:rPr>
                <w:rFonts w:eastAsia="Arial"/>
              </w:rPr>
              <w:t>the 27</w:t>
            </w:r>
            <w:r>
              <w:rPr>
                <w:rFonts w:eastAsia="Arial"/>
                <w:vertAlign w:val="superscript"/>
              </w:rPr>
              <w:t>th</w:t>
            </w:r>
            <w:r>
              <w:rPr>
                <w:rFonts w:eastAsia="Arial"/>
              </w:rPr>
              <w:t xml:space="preserve"> April 2021.</w:t>
            </w:r>
            <w:r>
              <w:rPr>
                <w:rFonts w:eastAsia="Arial"/>
              </w:rPr>
              <w:t xml:space="preserve"> </w:t>
            </w:r>
            <w:r>
              <w:rPr>
                <w:rFonts w:eastAsia="Arial"/>
              </w:rPr>
              <w:t>Therefore,</w:t>
            </w:r>
            <w:r>
              <w:rPr>
                <w:rFonts w:eastAsia="Arial"/>
              </w:rPr>
              <w:t xml:space="preserve"> we are requesting that D</w:t>
            </w:r>
            <w:r>
              <w:rPr>
                <w:rFonts w:cs="Arial" w:eastAsia="Arial"/>
              </w:rPr>
              <w:t>SC Change Managers approve the implementation date of 1</w:t>
            </w:r>
            <w:r>
              <w:rPr>
                <w:rFonts w:cs="Arial" w:eastAsia="Arial"/>
                <w:vertAlign w:val="superscript"/>
              </w:rPr>
              <w:t>st</w:t>
            </w:r>
            <w:r>
              <w:rPr>
                <w:rFonts w:cs="Arial" w:eastAsia="Arial"/>
              </w:rPr>
              <w:t xml:space="preserve"> October 2021. </w:t>
            </w:r>
            <w:r>
              <w:rPr>
                <w:rFonts w:cs="Arial" w:eastAsia="Arial"/>
              </w:rPr>
              <w:t xml:space="preserve">If required </w:t>
            </w:r>
            <w:r>
              <w:rPr>
                <w:rFonts w:cs="Arial" w:eastAsia="Arial"/>
              </w:rPr>
              <w:t>User representations are invited to be returned by the 7</w:t>
            </w:r>
            <w:r>
              <w:rPr>
                <w:rFonts w:cs="Arial" w:eastAsia="Arial"/>
                <w:vertAlign w:val="superscript"/>
              </w:rPr>
              <w:t>th</w:t>
            </w:r>
            <w:r>
              <w:rPr>
                <w:rFonts w:cs="Arial" w:eastAsia="Arial"/>
              </w:rPr>
              <w:t xml:space="preserve"> June 2021 in readiness for Change Managers Committee meeting </w:t>
            </w:r>
            <w:r>
              <w:rPr>
                <w:rFonts w:cs="Arial" w:eastAsia="Arial"/>
              </w:rPr>
              <w:t xml:space="preserve">taking place </w:t>
            </w:r>
            <w:r>
              <w:rPr>
                <w:rFonts w:cs="Arial" w:eastAsia="Arial"/>
              </w:rPr>
              <w:t>on the 9</w:t>
            </w:r>
            <w:r>
              <w:rPr>
                <w:rFonts w:cs="Arial" w:eastAsia="Arial"/>
                <w:vertAlign w:val="superscript"/>
              </w:rPr>
              <w:t>th</w:t>
            </w:r>
            <w:r>
              <w:rPr>
                <w:rFonts w:cs="Arial" w:eastAsia="Arial"/>
              </w:rPr>
              <w:t xml:space="preserve"> Ju 2021. </w:t>
            </w:r>
          </w:p>
        </w:tc>
      </w:tr>
      <w:tr>
        <w:trPr>
          <w:trHeight w:hRule="atLeast" w:val="5850"/>
        </w:trPr>
        <w:tc>
          <w:tcPr>
            <w:tcW w:type="pct" w:w="5000"/>
            <w:vAlign w:val="center"/>
          </w:tcPr>
          <w:p>
            <w:pPr>
              <w:jc w:val="both"/>
            </w:pPr>
          </w:p>
        </w:tc>
      </w:tr>
    </w:tbl>
    <w:p>
      <w:pPr>
        <w:pStyle w:val="heading 1"/>
      </w:pPr>
      <w:r>
        <w:t xml:space="preserve">G6: </w:t>
      </w:r>
      <w:r>
        <w:t>Associated Changes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rFonts w:cs="Arial"/>
              </w:rPr>
            </w:pPr>
            <w:r>
              <w:rPr>
                <w:rFonts w:cs="Arial"/>
              </w:rPr>
              <w:t>There are no associated changes</w:t>
            </w:r>
            <w:r>
              <w:rPr>
                <w:rFonts w:cs="Arial"/>
              </w:rPr>
              <w:t>.</w:t>
            </w:r>
          </w:p>
        </w:tc>
      </w:tr>
    </w:tbl>
    <w:p>
      <w:pPr>
        <w:pStyle w:val="heading 1"/>
      </w:pPr>
      <w:r>
        <w:t xml:space="preserve">G7: </w:t>
      </w:r>
      <w:r>
        <w:t>DSG</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sdt>
            <w:sdtPr>
              <w:rPr>
                <w:rFonts w:cs="Arial"/>
              </w:rPr>
              <w:id w:val="165912924"/>
              <w:date w:fullDate="0001-01-01T00:00:00Z">
                <w:dateFormat w:val="dd/MM/yyyy"/>
                <w:lid w:val="en-GB"/>
                <w:storeMappedDataAs w:val="dateTime"/>
                <w:calendar w:val="gregorian"/>
              </w:date>
            </w:sdtPr>
            <w:sdtContent>
              <w:p>
                <w:pPr/>
                <w:r>
                  <w:rPr>
                    <w:rFonts w:cs="Arial"/>
                  </w:rPr>
                  <w:t>01/01/0001</w:t>
                </w:r>
              </w:p>
            </w:sdtContent>
          </w:sdt>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pPr>
            <w:r>
              <w:rPr>
                <w:rFonts w:cs="Arial"/>
              </w:rPr>
              <w:t>No Further Information is Required</w:t>
            </w:r>
          </w:p>
        </w:tc>
      </w:tr>
    </w:tbl>
    <w:p>
      <w:pPr>
        <w:pStyle w:val="heading 1"/>
      </w:pPr>
      <w:r>
        <w:t xml:space="preserve">G8: </w:t>
      </w:r>
      <w:r>
        <w:t>Implementation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rFonts w:cs="Arial"/>
              </w:rPr>
            </w:pPr>
            <w:r>
              <w:rPr>
                <w:rFonts w:cs="Arial"/>
              </w:rPr>
              <w:t>Changes become effective from 01/10/21</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rPr>
            </w:pPr>
            <w:r>
              <w:rPr>
                <w:rFonts w:cs="Arial"/>
              </w:rPr>
              <w:t>For Approval</w:t>
            </w:r>
          </w:p>
        </w:tc>
      </w:tr>
    </w:tbl>
    <w:p>
      <w:pPr/>
    </w:p>
    <w:p>
      <w:pPr/>
    </w:p>
    <w:p>
      <w:pPr/>
      <w:r>
        <w:t xml:space="preserve">Please see the following page for representation comments template; responses to </w:t>
      </w:r>
      <w:hyperlink r:id="R4341ad4654a3483c">
        <w:r>
          <w:rPr>
            <w:rStyle w:val="Hyperlink"/>
          </w:rPr>
          <w:t>uklink@xoserve.com</w:t>
        </w:r>
      </w:hyperlink>
      <w:r>
        <w:t xml:space="preserve"> </w:t>
      </w:r>
    </w:p>
    <w:p>
      <w:pPr>
        <w:pStyle w:val="Title"/>
      </w:pPr>
      <w:r>
        <w:t>Section H: Representation Response</w:t>
      </w:r>
    </w:p>
    <w:p>
      <w:pPr/>
      <w:r>
        <w:br w:type="textWrapping"/>
      </w:r>
      <w:r>
        <w:br w:type="textWrapping"/>
      </w:r>
      <w:r>
        <w:rPr>
          <w:rStyle w:val="Heading 1 Char"/>
        </w:rPr>
        <w:t>H1: Change Representation</w:t>
      </w:r>
      <w:r>
        <w:t xml:space="preserve"> </w:t>
      </w:r>
    </w:p>
    <w:p>
      <w:pPr/>
      <w:r>
        <w:t>(To be completed by User and returned for response)</w:t>
      </w:r>
    </w:p>
    <w:tbl>
      <w:tblPr>
        <w:tblStyle w:val="Table Grid"/>
        <w:tblInd w:type="dxa" w:w="-34"/>
        <w:tblW w:type="pct" w:w="5000"/>
        <w:tblLook w:firstColumn="1" w:firstRow="1" w:lastColumn="0" w:lastRow="0" w:noHBand="0" w:noVBand="1"/>
      </w:tblPr>
      <w:tblGrid>
        <w:gridCol w:w="2205"/>
        <w:gridCol w:w="1654"/>
        <w:gridCol w:w="965"/>
        <w:gridCol w:w="4192"/>
      </w:tblGrid>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vMerge w:val="restart"/>
          </w:tcPr>
          <w:p>
            <w:pPr>
              <w:rPr>
                <w:rFonts w:cs="Arial"/>
              </w:rPr>
              <w:jc w:val="right"/>
            </w:pPr>
            <w:r>
              <w:rPr>
                <w:rFonts w:cs="Arial"/>
              </w:rPr>
              <w:t>User Contact Details:</w:t>
            </w: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Organisation:</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EDF</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Name: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Eleanor Laurence</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Email:</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eleanor.laurence@edfenergy.com</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3ED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Telephone: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07875117771</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Status:</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rPr>
                <w:rFonts w:cs="Arial"/>
              </w:rPr>
              <w:t>Alternative proposed</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Publication:</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rPr>
                <w:rFonts w:cs="Arial"/>
              </w:rPr>
              <w:t>Publish</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Comments:</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rPr>
                <w:rFonts w:cs="Arial"/>
              </w:rPr>
              <w:t xml:space="preserve">Partial alternative solution proposed - Rather than creating a whole new record (U68) for one data item and forcing file structure changes to a large number of files, re-purpose existing data item in U71 record NTS_OPTIONAL_RATE given it is no longer being used and call this DISCOUNT_PERCENTAGE.  Recognise that this field is NUM(10,4) and not just a NUM(3) but that just means 100% would be sent as 100.0000  This is also mandatory item therefore in most cases this will be set to 0.0000 as change already suggests for a MPRN that is not under these arrangements. </w:t>
            </w:r>
            <w:r>
              <w:rPr>
                <w:rFonts w:cs="Arial"/>
              </w:rPr>
              <w:br w:type="textWrapping"/>
            </w:r>
            <w:r>
              <w:rPr>
                <w:rFonts w:cs="Arial"/>
              </w:rPr>
              <w:br w:type="textWrapping"/>
            </w:r>
            <w:r>
              <w:rPr>
                <w:rFonts w:cs="Arial"/>
              </w:rPr>
              <w:t>On another note as TRF is being amended, will TMC hierarchy also need to be changed for Faster Switching? If so where/how will this change be picked up?</w:t>
            </w:r>
          </w:p>
        </w:tc>
      </w:tr>
      <w:tr>
        <w:trPr>
          <w:trHeight w:hRule="atLeast" w:val="40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Confirm Target Release Date?</w:t>
            </w:r>
          </w:p>
        </w:tc>
        <w:tc>
          <w:tcPr>
            <w:tcW w:type="pct" w:w="1452"/>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Yes</w:t>
            </w:r>
          </w:p>
        </w:tc>
        <w:tc>
          <w:tcPr>
            <w:tcW w:type="pct" w:w="2325"/>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Xoserve’ s Response </w:t>
      </w:r>
    </w:p>
    <w:tbl>
      <w:tblPr>
        <w:tblStyle w:val="Table Grid"/>
        <w:tblInd w:type="dxa" w:w="-34"/>
        <w:tblW w:type="pct" w:w="5000"/>
        <w:tblLook w:firstColumn="1" w:firstRow="1" w:lastColumn="0" w:lastRow="0" w:noHBand="0" w:noVBand="1"/>
      </w:tblPr>
      <w:tblGrid>
        <w:gridCol w:w="2205"/>
        <w:gridCol w:w="6811"/>
      </w:tblGrid>
      <w:tr>
        <w:trPr>
          <w:trHeight w:hRule="atLeast" w:val="663"/>
        </w:trPr>
        <w:tc>
          <w:tcPr>
            <w:shd w:val="clear" w:fill="B3ED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Response to Organisations Comments:</w:t>
            </w:r>
          </w:p>
        </w:tc>
        <w:tc>
          <w:tcPr>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Many thanks for your reply. Please be advised that it was necessary to create the new U68 field as it is not feasible to re-purpose the existing field due to adopting best practice design principles and also because of system audit purposes. The field ‘NTS Optional Rate’ is for the Charge Type 880 NTS Optional Commodity rate. The File Format presents a calculated rate whereas the new NTS Optional Capacity is at a discount percentage value. Therefore it was determined that the most appropriate design approach to adopt would be to create the new optional U68 record, as an optional record within the related UK Link responses files, which will only be provided to Shippers where a Shipper has initiated a request for the new NTS Optional Capacity rate.</w:t>
            </w:r>
          </w:p>
        </w:tc>
      </w:tr>
    </w:tbl>
    <w:p>
      <w:pPr/>
    </w:p>
    <w:p>
      <w:pPr/>
      <w:r>
        <w:t xml:space="preserve">Please send the completed representation response to </w:t>
      </w:r>
      <w:hyperlink r:id="R6fef17de3c504f0e">
        <w:r>
          <w:rPr>
            <w:rStyle w:val="Hyperlink"/>
          </w:rPr>
          <w:t>uklink@xoserve.com</w:t>
        </w:r>
      </w:hyperlink>
      <w:r>
        <w:t xml:space="preserve"> </w:t>
      </w:r>
    </w:p>
    <w:p>
      <w:pP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c559d122289444a6"/>
      <w:footerReference w:type="default" r:id="Rcc5afdf290184e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imes New Roman">
    <w:panose1 w:val="02020603050405020304"/>
    <w:charset w:val="01"/>
    <w:family w:val="auto"/>
    <w:notTrueType w:val="off"/>
    <w:pitch w:val="variable"/>
    <w:sig w:usb0="E0002EFF" w:usb1="C000785B" w:usb2="00000009" w:usb3="00000000" w:csb0="400001FF" w:csb1="FFFF0000"/>
  </w:font>
  <w:font w:name="Calibri">
    <w:panose1 w:val="020F0502020204030204"/>
    <w:charset w:val="01"/>
    <w:family w:val="auto"/>
    <w:notTrueType w:val="off"/>
    <w:pitch w:val="variable"/>
    <w:sig w:usb0="E0002AFF" w:usb1="C000247B" w:usb2="00000009" w:usb3="00000000" w:csb0="200001FF" w:csb1="0000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CP_V7.0</w:t>
    </w: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8" name="drawingObject8"/>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63362"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5" name="drawingObject5"/>
              <wp:cNvGraphicFramePr>
                <a:graphicFrameLocks noChangeAspect="1"/>
              </wp:cNvGraphicFramePr>
              <a:graphic>
                <a:graphicData uri="http://schemas.openxmlformats.org/drawingml/2006/picture">
                  <pic:pic>
                    <pic:nvPicPr>
                      <pic:cNvPr id="6" name="Picture 6"/>
                      <pic:cNvPicPr/>
                    </pic:nvPicPr>
                    <pic:blipFill>
                      <a:blip r:embed="R3dfb0e6832ad4995"/>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7" name="drawingObject7"/>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8"/>
    <w:multiLevelType w:val="hybridMultilevel"/>
    <w:name w:val="ListStyle8"/>
    <w:lvl w:ilvl="0">
      <w:numFmt w:val="decimal"/>
      <w:start w:val="1"/>
      <w:lvlText w:val="%1."/>
      <w:lvlJc w:val="left"/>
      <w:pPr>
        <w:ind w:hanging="360" w:left="720"/>
      </w:p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1">
    <w:styleLink w:val="ListStyle21"/>
    <w:multiLevelType w:val="hybridMultilevel"/>
    <w:name w:val="ListStyle21"/>
    <w:lvl w:ilvl="0">
      <w:numFmt w:val="lowerLetter"/>
      <w:start w:val="1"/>
      <w:lvlText w:val="%1."/>
      <w:lvlJc w:val="left"/>
      <w:pPr>
        <w:ind w:hanging="360" w:left="1080"/>
      </w:pPr>
    </w:lvl>
    <w:lvl w:ilvl="1">
      <w:numFmt w:val="lowerLetter"/>
      <w:start w:val="1"/>
      <w:lvlText w:val="%2."/>
      <w:lvlJc w:val="left"/>
      <w:pPr>
        <w:ind w:hanging="360" w:left="1800"/>
      </w:pPr>
    </w:lvl>
    <w:lvl w:ilvl="2">
      <w:numFmt w:val="lowerRoman"/>
      <w:start w:val="1"/>
      <w:lvlText w:val="%3."/>
      <w:lvlJc w:val="right"/>
      <w:pPr>
        <w:ind w:hanging="180" w:left="2520"/>
      </w:pPr>
    </w:lvl>
    <w:lvl w:ilvl="3">
      <w:numFmt w:val="decimal"/>
      <w:start w:val="1"/>
      <w:lvlText w:val="%4."/>
      <w:lvlJc w:val="left"/>
      <w:pPr>
        <w:ind w:hanging="360" w:left="3240"/>
      </w:pPr>
    </w:lvl>
    <w:lvl w:ilvl="4">
      <w:numFmt w:val="lowerLetter"/>
      <w:start w:val="1"/>
      <w:lvlText w:val="%5."/>
      <w:lvlJc w:val="left"/>
      <w:pPr>
        <w:ind w:hanging="360" w:left="3960"/>
      </w:pPr>
    </w:lvl>
    <w:lvl w:ilvl="5">
      <w:numFmt w:val="lowerRoman"/>
      <w:start w:val="1"/>
      <w:lvlText w:val="%6."/>
      <w:lvlJc w:val="right"/>
      <w:pPr>
        <w:ind w:hanging="180" w:left="4680"/>
      </w:pPr>
    </w:lvl>
    <w:lvl w:ilvl="6">
      <w:numFmt w:val="decimal"/>
      <w:start w:val="1"/>
      <w:lvlText w:val="%7."/>
      <w:lvlJc w:val="left"/>
      <w:pPr>
        <w:ind w:hanging="360" w:left="5400"/>
      </w:pPr>
    </w:lvl>
    <w:lvl w:ilvl="7">
      <w:numFmt w:val="lowerLetter"/>
      <w:start w:val="1"/>
      <w:lvlText w:val="%8."/>
      <w:lvlJc w:val="left"/>
      <w:pPr>
        <w:ind w:hanging="360" w:left="6120"/>
      </w:pPr>
    </w:lvl>
    <w:lvl w:ilvl="8">
      <w:numFmt w:val="lowerRoman"/>
      <w:start w:val="1"/>
      <w:lvlText w:val="%9."/>
      <w:lvlJc w:val="right"/>
      <w:pPr>
        <w:ind w:hanging="180" w:left="6840"/>
      </w:pPr>
    </w:lvl>
  </w:abstractNum>
  <w:abstractNum w:abstractNumId="2">
    <w:styleLink w:val="ListStyle6"/>
    <w:multiLevelType w:val="hybridMultilevel"/>
    <w:name w:val="ListStyle6"/>
    <w:lvl w:ilvl="0">
      <w:numFmt w:val="lowerLetter"/>
      <w:start w:val="1"/>
      <w:lvlText w:val="%1."/>
      <w:lvlJc w:val="left"/>
      <w:pPr>
        <w:ind w:hanging="360" w:left="1440"/>
      </w:pPr>
      <w:rPr>
        <w:b w:val="0"/>
        <w:bCs w:val="0"/>
      </w:r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3">
    <w:styleLink w:val="ListStyle2"/>
    <w:multiLevelType w:val="hybridMultilevel"/>
    <w:name w:val="ListStyle2"/>
    <w:lvl w:ilvl="0">
      <w:numFmt w:val="lowerLetter"/>
      <w:start w:val="3"/>
      <w:lvlText w:val="%1."/>
      <w:lvlJc w:val="left"/>
      <w:pPr>
        <w:ind w:hanging="360" w:left="1440"/>
      </w:pPr>
      <w:rPr>
        <w:b w:val="0"/>
        <w:bCs w:val="0"/>
      </w:r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4">
    <w:styleLink w:val="ListStyle15"/>
    <w:multiLevelType w:val="hybridMultilevel"/>
    <w:name w:val="ListStyle15"/>
    <w:lvl w:ilvl="0">
      <w:numFmt w:val="lowerLetter"/>
      <w:start w:val="5"/>
      <w:lvlText w:val="%1."/>
      <w:lvlJc w:val="left"/>
      <w:pPr>
        <w:ind w:hanging="360" w:left="1440"/>
      </w:p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5">
    <w:styleLink w:val="ListStyle13"/>
    <w:multiLevelType w:val="hybridMultilevel"/>
    <w:name w:val="ListStyle13"/>
    <w:lvl w:ilvl="0">
      <w:numFmt w:val="lowerLetter"/>
      <w:start w:val="6"/>
      <w:lvlText w:val="%1."/>
      <w:lvlJc w:val="left"/>
      <w:pPr>
        <w:ind w:hanging="360" w:left="1440"/>
      </w:pPr>
      <w:rPr>
        <w:b w:val="0"/>
        <w:bCs w:val="0"/>
      </w:r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num w:numId="1">
    <w:abstractNumId w:val="0"/>
  </w:num>
  <w:num w:numId="2">
    <w:abstractNumId w:val="1"/>
  </w:num>
  <w:num w:numId="3">
    <w:abstractNumId w:val="2"/>
  </w:num>
  <w:num w:numId="4">
    <w:abstractNumId w:val="2"/>
  </w:num>
  <w:num w:numId="5">
    <w:abstractNumId w:val="2"/>
  </w:num>
  <w:num w:numId="6">
    <w:abstractNumId w:val="3"/>
  </w:num>
  <w:num w:numId="7">
    <w:abstractNumId w:val="3"/>
  </w:num>
  <w:num w:numId="8">
    <w:abstractNumId w:val="4"/>
  </w:num>
  <w:num w:numId="9">
    <w:abstractNumId w:val="5"/>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4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paragraph" w:styleId="x_msolistparagraph">
    <w:name w:val="x_msolistparagraph"/>
    <w:qFormat/>
    <w:basedOn w:val="Normal"/>
    <w:pPr>
      <w:ind w:left="720"/>
      <w:spacing w:after="0" w:lineRule="auto" w:line="240"/>
    </w:pPr>
    <w:rPr>
      <w:rFonts w:ascii="Calibri" w:hAnsi="Calibri" w:cs="Calibri" w:eastAsia="Arial"/>
    </w:rPr>
  </w:style>
  <w:style w:type="character" w:styleId="List Paragraph Char">
    <w:name w:val="List Paragraph Char"/>
    <w:qFormat/>
    <w:basedOn w:val="Default Paragraph Font"/>
  </w:style>
  <w:style w:type="paragraph" w:styleId="Title 2">
    <w:name w:val="Title 2"/>
    <w:qFormat/>
    <w:basedOn w:val="Normal"/>
    <w:pPr>
      <w:jc w:val="center"/>
      <w:spacing w:before="440" w:after="0" w:lineRule="auto" w:line="240"/>
    </w:pPr>
    <w:rPr>
      <w:b w:val="1"/>
      <w:bCs w:val="1"/>
      <w:rFonts w:cs="Times New Roman" w:eastAsia="Times New Roman"/>
      <w:lang w:val="en-US"/>
      <w:sz w:val="44"/>
      <w:szCs w:val="44"/>
    </w:rPr>
  </w:style>
  <w:style w:type="paragraph" w:styleId="Default Text">
    <w:name w:val="Default Text"/>
    <w:qFormat/>
    <w:basedOn w:val="Normal"/>
    <w:pPr>
      <w:spacing w:after="0" w:lineRule="auto" w:line="240"/>
    </w:pPr>
    <w:rPr>
      <w:rFonts w:ascii="Times New Roman" w:hAnsi="Times New Roman" w:cs="Times New Roman" w:eastAsia="Times New Roman"/>
      <w:lang w:val="en-US"/>
      <w:sz w:val="20"/>
      <w:szCs w:val="20"/>
    </w:rPr>
  </w:style>
  <w:style w:type="paragraph" w:styleId="Table Paragraph">
    <w:name w:val="Table Paragraph"/>
    <w:qFormat/>
    <w:basedOn w:val="Normal"/>
    <w:pPr>
      <w:spacing w:after="0" w:lineRule="auto" w:line="240"/>
      <w:widowControl w:val="0"/>
    </w:pPr>
    <w:rPr>
      <w:rFonts w:ascii="Arial" w:hAnsi="Arial" w:eastAsia="Arial"/>
      <w:lang w:val="en-US"/>
    </w:rPr>
  </w:style>
  <w:style w:type="paragraph" w:styleId="paragraph">
    <w:name w:val="paragraph"/>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character" w:styleId="normaltextrun">
    <w:name w:val="normaltextrun"/>
    <w:qFormat/>
    <w:basedOn w:val="Default Paragraph Font"/>
  </w:style>
  <w:style w:type="character" w:styleId="eop">
    <w:name w:val="eop"/>
    <w:qFormat/>
    <w:basedOn w:val="Default Paragraph Font"/>
  </w:style>
  <w:style w:type="character" w:styleId="Unresolved Mention">
    <w:name w:val="Unresolved Mention"/>
    <w:qFormat/>
    <w:basedOn w:val="Default Paragraph Font"/>
    <w:rPr>
      <w:shd w:val="clear" w:fill="E1DFDD"/>
      <w:color w:val="605E5C"/>
    </w:rPr>
  </w:style>
  <w:style w:type="character" w:styleId="FollowedHyperlink">
    <w:name w:val="FollowedHyperlink"/>
    <w:qFormat/>
    <w:basedOn w:val="Default Paragraph Font"/>
    <w:rPr>
      <w:color w:val="D2232A"/>
      <w:u w:val="single"/>
    </w:rPr>
  </w:style>
  <w:style w:type="numbering" w:styleId="ListStyle8">
    <w:name w:val="ListStyle8"/>
    <w:qFormat/>
  </w:style>
  <w:style w:type="numbering" w:styleId="ListStyle21">
    <w:name w:val="ListStyle21"/>
    <w:qFormat/>
  </w:style>
  <w:style w:type="numbering" w:styleId="ListStyle6">
    <w:name w:val="ListStyle6"/>
    <w:qFormat/>
  </w:style>
  <w:style w:type="numbering" w:styleId="ListStyle2">
    <w:name w:val="ListStyle2"/>
    <w:qFormat/>
  </w:style>
  <w:style w:type="numbering" w:styleId="ListStyle15">
    <w:name w:val="ListStyle15"/>
    <w:qFormat/>
  </w:style>
  <w:style w:type="numbering" w:styleId="ListStyle13">
    <w:name w:val="ListStyle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asgovernance.co.uk/0728" TargetMode="External" Id="Rcca8584aa8ab4d20" /><Relationship Type="http://schemas.openxmlformats.org/officeDocument/2006/relationships/image" Target="media/focm4ig5.png" Id="R56148987eccb4147" /><Relationship Type="http://schemas.openxmlformats.org/officeDocument/2006/relationships/hyperlink" Target="https://umbraco.xoserve.com/media/42190/0015_xoserve_comprehensive_invoices_charge_transmission_v40fa.xls" TargetMode="External" Id="R765230b555fc4129" /><Relationship Type="http://schemas.openxmlformats.org/officeDocument/2006/relationships/hyperlink" Target="https://umbraco.xoserve.com/media/42191/0016_xoserve_comprehensive_invoices_charge_master_v70fa.xlsx" TargetMode="External" Id="Rafe2f737d2514a35" /><Relationship Type="http://schemas.openxmlformats.org/officeDocument/2006/relationships/hyperlink" Target="https://umbraco.xoserve.com/media/42193/018_rt_u68_discount_percentage-v1-for-approval.pdf" TargetMode="External" Id="Rba9909364f3146eb" /><Relationship Type="http://schemas.openxmlformats.org/officeDocument/2006/relationships/hyperlink" Target="https://umbraco.xoserve.com/media/42194/019_u71-nts-optional-rate-det-v2-for-approval.pdf" TargetMode="External" Id="R4df28079a7df4c68" /><Relationship Type="http://schemas.openxmlformats.org/officeDocument/2006/relationships/hyperlink" Target="https://umbraco.xoserve.com/media/42155/001_cfr-hierarchy-v11fa_for-approval.xlsx" TargetMode="External" Id="Ra4f72de0fde04aa7" /><Relationship Type="http://schemas.openxmlformats.org/officeDocument/2006/relationships/hyperlink" Target="https://umbraco.xoserve.com/media/42156/002_crf-hierarchy-v2fa_for-approval.xlsx" TargetMode="External" Id="Rcd00e6070ce44100" /><Relationship Type="http://schemas.openxmlformats.org/officeDocument/2006/relationships/hyperlink" Target="https://umbraco.xoserve.com/media/42158/004_nmr-hierarchy-v7fa_for-approval.xlsx" TargetMode="External" Id="Rc511862ccf9d4c13" /><Relationship Type="http://schemas.openxmlformats.org/officeDocument/2006/relationships/hyperlink" Target="https://umbraco.xoserve.com/media/42159/005_nrf-hierarchy-v7fa_for-approval.xlsx" TargetMode="External" Id="Rac71ea121ece4386" /><Relationship Type="http://schemas.openxmlformats.org/officeDocument/2006/relationships/hyperlink" Target="https://umbraco.xoserve.com/media/42166/007_scr-hierarchy-v4fa-for-approval.xlsx" TargetMode="External" Id="R39c8234ef9184f03" /><Relationship Type="http://schemas.openxmlformats.org/officeDocument/2006/relationships/hyperlink" Target="https://umbraco.xoserve.com/media/42183/012_trf-hierarchy-v12fa_for-approval.xlsx" TargetMode="External" Id="R8f821e2289a0483d" /><Relationship Type="http://schemas.openxmlformats.org/officeDocument/2006/relationships/hyperlink" Target="https://umbraco.xoserve.com/media/42167/008_shared-supply-meter-point-hierarchy-trs-v2fa_for-approval.xlsx" TargetMode="External" Id="R3d8698132c8b4fd8" /><Relationship Type="http://schemas.openxmlformats.org/officeDocument/2006/relationships/hyperlink" Target="https://umbraco.xoserve.com/media/42168/008a_shared-supply-meter-point-transfer-of-ownership-notification-template-trs_file-formats_v4-fa.pdf" TargetMode="External" Id="R8c377653a3144ad3" /><Relationship Type="http://schemas.openxmlformats.org/officeDocument/2006/relationships/hyperlink" Target="https://umbraco.xoserve.com/media/42169/008b_ssmp_transfer_of_ownership_trs_v2fa.xlsx" TargetMode="External" Id="R04919604d89f47ed" /><Relationship Type="http://schemas.openxmlformats.org/officeDocument/2006/relationships/hyperlink" Target="https://umbraco.xoserve.com/media/42170/009_ssmp_confirmation_response_hierarchy_crs_v2fa_for-approval.xlsx" TargetMode="External" Id="Redadf22f8896485e" /><Relationship Type="http://schemas.openxmlformats.org/officeDocument/2006/relationships/hyperlink" Target="https://umbraco.xoserve.com/media/42171/009a_shared-supply-meter-point-confirmation-response-template-crs-v4-for-approval.pdf" TargetMode="External" Id="R163fff8be8504e96" /><Relationship Type="http://schemas.openxmlformats.org/officeDocument/2006/relationships/hyperlink" Target="https://umbraco.xoserve.com/media/42172/009b_ssmp_confirmation_response_template_crs-v2fa.xlsx" TargetMode="External" Id="R0956eddad9484ef8" /><Relationship Type="http://schemas.openxmlformats.org/officeDocument/2006/relationships/hyperlink" Target="https://umbraco.xoserve.com/media/42173/010_ssmp_nomination_response_hierarchy_snr_v2fa_for-approval.xlsx" TargetMode="External" Id="R75cd08ca1bbd43c2" /><Relationship Type="http://schemas.openxmlformats.org/officeDocument/2006/relationships/hyperlink" Target="https://umbraco.xoserve.com/media/42174/010a_shared-supply-meter-point-nomination-response-template-snr-v3-for-approval.pdf" TargetMode="External" Id="Rb4239049c3474f7d" /><Relationship Type="http://schemas.openxmlformats.org/officeDocument/2006/relationships/hyperlink" Target="https://umbraco.xoserve.com/media/42175/010b_ssmp_nomination_response_template_snr-v2fa.xlsx" TargetMode="External" Id="R7cf2634b12cb4959" /><Relationship Type="http://schemas.openxmlformats.org/officeDocument/2006/relationships/hyperlink" Target="https://umbraco.xoserve.com/media/42160/006_oci-hierarchy-v1fa_for-approval.xlsx" TargetMode="External" Id="R37d1c2185dd34c0c" /><Relationship Type="http://schemas.openxmlformats.org/officeDocument/2006/relationships/hyperlink" Target="https://umbraco.xoserve.com/media/42161/006a_oci-file-format-v20fa.pdf" TargetMode="External" Id="R1cce567575184bdf" /><Relationship Type="http://schemas.openxmlformats.org/officeDocument/2006/relationships/hyperlink" Target="https://umbraco.xoserve.com/media/42165/006b_oci-templatev2fa.xlsx" TargetMode="External" Id="R2851075fc41046a0" /><Relationship Type="http://schemas.openxmlformats.org/officeDocument/2006/relationships/hyperlink" Target="https://umbraco.xoserve.com/media/42176/011_tni-hierarchy_v1fa_for-approval.xlsx" TargetMode="External" Id="R73117efb79ce4c79" /><Relationship Type="http://schemas.openxmlformats.org/officeDocument/2006/relationships/hyperlink" Target="https://umbraco.xoserve.com/media/42181/011a_interconnector-transfer-of-ownership-file-tni-v4fa.pdf" TargetMode="External" Id="Rf02e1acc59f34e37" /><Relationship Type="http://schemas.openxmlformats.org/officeDocument/2006/relationships/hyperlink" Target="https://umbraco.xoserve.com/media/42182/011b_tni-template-v2fa.xlsx" TargetMode="External" Id="Rb6929187f3f14ad6" /><Relationship Type="http://schemas.openxmlformats.org/officeDocument/2006/relationships/hyperlink" Target="https://umbraco.xoserve.com/media/42184/013_tsf-hierarchy-v1fa_for-approval.xlsx" TargetMode="External" Id="Rff192a64b9f94a66" /><Relationship Type="http://schemas.openxmlformats.org/officeDocument/2006/relationships/hyperlink" Target="https://umbraco.xoserve.com/media/42185/013a_tsf-template-file-format-v2fa.pdf" TargetMode="External" Id="R40bf4835a3544f34" /><Relationship Type="http://schemas.openxmlformats.org/officeDocument/2006/relationships/hyperlink" Target="https://umbraco.xoserve.com/media/42186/013b_tsf-template-v2fa.xlsx" TargetMode="External" Id="Ree748026906f4a7b" /><Relationship Type="http://schemas.openxmlformats.org/officeDocument/2006/relationships/hyperlink" Target="https://umbraco.xoserve.com/media/42187/014_tsr-interconnector-tariff-switch-response-file-hierarchy_v1fa_for-approval.xlsx" TargetMode="External" Id="R95e046cc7a154d3f" /><Relationship Type="http://schemas.openxmlformats.org/officeDocument/2006/relationships/hyperlink" Target="https://umbraco.xoserve.com/media/42188/014a_tsr_interconnector-tariff-switch-rejection-initial-referral-notific-v2fa.pdf" TargetMode="External" Id="R9e1a536fdf7f4156" /><Relationship Type="http://schemas.openxmlformats.org/officeDocument/2006/relationships/hyperlink" Target="https://umbraco.xoserve.com/media/42189/014b_tsr-template_v2fa.xlsx" TargetMode="External" Id="Rc56b56cfee7b4207" /><Relationship Type="http://schemas.openxmlformats.org/officeDocument/2006/relationships/image" Target="media/yflqy3wo.png" Id="R18967a5372994552" /><Relationship Type="http://schemas.openxmlformats.org/officeDocument/2006/relationships/hyperlink" Target="https://umbraco.xoserve.com/media/42196/020_shipper-rejection-codes-v10-fa.xlsx" TargetMode="External" Id="R3b720b113d224b00" /><Relationship Type="http://schemas.openxmlformats.org/officeDocument/2006/relationships/hyperlink" Target="https://umbraco.xoserve.com/media/42157/003_nae-hierarchy-v1fa_for-approval.xlsx" TargetMode="External" Id="R141268969a884ce4" /><Relationship Type="http://schemas.openxmlformats.org/officeDocument/2006/relationships/hyperlink" Target="https://umbraco.xoserve.com/media/42192/017_rt_u67_nftn_annual_eligability-v1-for-approval.pdf" TargetMode="External" Id="Reea6403d3bc54b9e" /><Relationship Type="http://schemas.openxmlformats.org/officeDocument/2006/relationships/hyperlink" Target="https://umbraco.xoserve.com/media/42193/018_rt_u68_discount_percentage-v1-for-approval.pdf" TargetMode="External" Id="R2b78c850de394dac" /><Relationship Type="http://schemas.openxmlformats.org/officeDocument/2006/relationships/hyperlink" Target="https://umbraco.xoserve.com/media/42197/021_nte_nts-entry-capacity-invoice.pdf" TargetMode="External" Id="R301bd8c1d3db484e" /><Relationship Type="http://schemas.openxmlformats.org/officeDocument/2006/relationships/hyperlink" Target="https://umbraco.xoserve.com/media/42198/022_eco-entrycommodityinvoice.pdf" TargetMode="External" Id="Rbf0b1124dc044b2f" /><Relationship Type="http://schemas.openxmlformats.org/officeDocument/2006/relationships/hyperlink" Target="https://umbraco.xoserve.com/media/42199/023_nci_invoice_file_format_v10.pdf" TargetMode="External" Id="R46d5ce21df994a53" /><Relationship Type="http://schemas.openxmlformats.org/officeDocument/2006/relationships/hyperlink" Target="mailto:uklink@xoserve.com" TargetMode="External" Id="R4341ad4654a3483c" /><Relationship Type="http://schemas.openxmlformats.org/officeDocument/2006/relationships/hyperlink" Target="mailto:uklink@xoserve.com" TargetMode="External" Id="R6fef17de3c504f0e" /><Relationship Type="http://schemas.openxmlformats.org/officeDocument/2006/relationships/header" Target="header1.xml" Id="Rc559d122289444a6" /><Relationship Type="http://schemas.openxmlformats.org/officeDocument/2006/relationships/footer" Target="footer1.xml" Id="Rcc5afdf290184e48" /><Relationship Type="http://schemas.openxmlformats.org/officeDocument/2006/relationships/customXml" Target="/customXml/item1.xml" Id="R52c9ca2640004e87" /><Relationship Type="http://schemas.openxmlformats.org/officeDocument/2006/relationships/customXml" Target="/customXml/item2.xml" Id="Rd3d50173984e41b6" /><Relationship Type="http://schemas.openxmlformats.org/officeDocument/2006/relationships/customXml" Target="/customXml/item3.xml" Id="Rc950d92aaf15449b" /><Relationship Type="http://schemas.openxmlformats.org/officeDocument/2006/relationships/customXml" Target="/customXml/item4.xml" Id="Ra521b3f256bb4b20" /><Relationship Type="http://schemas.openxmlformats.org/officeDocument/2006/relationships/styles" Target="styles.xml" Id="R80fea705634a4d54" /><Relationship Type="http://schemas.openxmlformats.org/officeDocument/2006/relationships/fontTable" Target="fontTable.xml" Id="Rcaf84f84f0294607" /><Relationship Type="http://schemas.openxmlformats.org/officeDocument/2006/relationships/numbering" Target="numbering.xml" Id="R26b3a6fe1f3d4a1c" /><Relationship Type="http://schemas.openxmlformats.org/officeDocument/2006/relationships/settings" Target="settings.xml" Id="Re0eb16e229a04056" /><Relationship Type="http://schemas.openxmlformats.org/officeDocument/2006/relationships/webSettings" Target="webSettings.xml" Id="R1310532190294b24" /></Relationships>
</file>

<file path=word/_rels/header1.xml.rels>&#65279;<?xml version="1.0" encoding="utf-8"?><Relationships xmlns="http://schemas.openxmlformats.org/package/2006/relationships"><Relationship Type="http://schemas.openxmlformats.org/officeDocument/2006/relationships/image" Target="media/44k34ca0.png" Id="R3dfb0e6832ad4995" /></Relationships>
</file>

<file path=customXml/_rels/item1.xml.rels>&#65279;<?xml version="1.0" encoding="utf-8"?><Relationships xmlns="http://schemas.openxmlformats.org/package/2006/relationships"><Relationship Type="http://schemas.openxmlformats.org/officeDocument/2006/relationships/customXmlProps" Target="itemProps1.xml" Id="R439674569b564a92" /></Relationships>
</file>

<file path=customXml/_rels/item2.xml.rels>&#65279;<?xml version="1.0" encoding="utf-8"?><Relationships xmlns="http://schemas.openxmlformats.org/package/2006/relationships"><Relationship Type="http://schemas.openxmlformats.org/officeDocument/2006/relationships/customXmlProps" Target="itemProps2.xml" Id="Raeef1c127d8d41c9" /></Relationships>
</file>

<file path=customXml/_rels/item3.xml.rels>&#65279;<?xml version="1.0" encoding="utf-8"?><Relationships xmlns="http://schemas.openxmlformats.org/package/2006/relationships"><Relationship Type="http://schemas.openxmlformats.org/officeDocument/2006/relationships/customXmlProps" Target="itemProps3.xml" Id="Re838f669d9ba4956" /></Relationships>
</file>

<file path=customXml/_rels/item4.xml.rels>&#65279;<?xml version="1.0" encoding="utf-8"?><Relationships xmlns="http://schemas.openxmlformats.org/package/2006/relationships"><Relationship Type="http://schemas.openxmlformats.org/officeDocument/2006/relationships/customXmlProps" Target="itemProps4.xml" Id="R8d12af9c164942ec"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4" ma:contentTypeDescription="Create a new document." ma:contentTypeScope="" ma:versionID="33b8fecee8c4713a57430302bf85c5cc">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f5412dd98e0cafb03a0a30bd6733c8ea"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documentManagement>
</p:properties>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831A4F57-29DD-49AA-8E38-B6E8B8040988}">
  <ds:schemaRefs>
    <ds:schemaRef ds:uri="http://schemas.openxmlformats.org/officeDocument/2006/bibliography"/>
  </ds:schemaRefs>
</ds:datastoreItem>
</file>

<file path=customXml/itemProps3.xml><?xml version="1.0" encoding="utf-8"?>
<ds:datastoreItem xmlns:ds="http://schemas.openxmlformats.org/officeDocument/2006/customXml" ds:itemID="{D0AAB719-5B7B-4FD5-B47A-79F1E337D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FD1E4-E801-45E3-8622-5705A3614C6C}">
  <ds:schemaRefs>
    <ds:schemaRef ds:uri="5844fa40-a696-4ac9-bd38-c0330d295109"/>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c78a4dae-5fc0-4ed3-ad80-da51122ab114"/>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9</Pages>
  <Words>2664</Words>
  <Characters>15191</Characters>
  <CharactersWithSpaces>17820</CharactersWithSpaces>
  <Lines>126</Lin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Rachel Taggart</cp:lastModifiedBy>
  <dcterms:created xsi:type="dcterms:W3CDTF">2021-05-28T14:16:00Z</dcterms:created>
  <dcterms:modified xsi:type="dcterms:W3CDTF">2021-05-28T14:16:00Z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