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78A4" w14:textId="77777777" w:rsidR="00156FD9" w:rsidRDefault="00156FD9" w:rsidP="00156FD9">
      <w:pPr>
        <w:pStyle w:val="Title"/>
      </w:pPr>
      <w:bookmarkStart w:id="0" w:name="_GoBack"/>
      <w:bookmarkEnd w:id="0"/>
      <w:r>
        <w:t xml:space="preserve">Section B: </w:t>
      </w:r>
      <w:r w:rsidR="003B7E16">
        <w:t xml:space="preserve">Change Proposal </w:t>
      </w:r>
      <w:r>
        <w:t>Initial Review</w:t>
      </w:r>
    </w:p>
    <w:p w14:paraId="4BD0913A" w14:textId="52C00668" w:rsidR="003A6730" w:rsidRPr="00631655" w:rsidRDefault="00A236B8" w:rsidP="00156FD9">
      <w:pPr>
        <w:pStyle w:val="Heading1"/>
        <w:rPr>
          <w:rFonts w:eastAsiaTheme="minorEastAsia" w:cstheme="minorBidi"/>
          <w:bCs w:val="0"/>
          <w:color w:val="auto"/>
          <w:szCs w:val="22"/>
        </w:rPr>
      </w:pPr>
      <w:hyperlink r:id="rId11" w:history="1">
        <w:r w:rsidR="003A6730" w:rsidRPr="00631655">
          <w:rPr>
            <w:rStyle w:val="Hyperlink"/>
            <w:rFonts w:eastAsiaTheme="minorEastAsia" w:cstheme="minorBidi"/>
            <w:bCs w:val="0"/>
            <w:szCs w:val="22"/>
          </w:rPr>
          <w:t>XRN5235</w:t>
        </w:r>
      </w:hyperlink>
      <w:r w:rsidR="003A6730" w:rsidRPr="00631655">
        <w:rPr>
          <w:rFonts w:eastAsiaTheme="minorEastAsia" w:cstheme="minorBidi"/>
          <w:bCs w:val="0"/>
          <w:color w:val="auto"/>
          <w:szCs w:val="22"/>
        </w:rPr>
        <w:t xml:space="preserve"> - Request for access to SOQ data &amp; capacity figures which influence transportation charges</w:t>
      </w:r>
    </w:p>
    <w:p w14:paraId="0C0664E3" w14:textId="04633ADE" w:rsidR="001405BA" w:rsidRDefault="001405BA" w:rsidP="001405BA">
      <w:pPr>
        <w:spacing w:after="0"/>
      </w:pPr>
    </w:p>
    <w:p w14:paraId="6DD5FB83" w14:textId="3449EB90" w:rsidR="001405BA" w:rsidRPr="006F11A1" w:rsidRDefault="001405BA" w:rsidP="007E1E63">
      <w:pPr>
        <w:spacing w:after="0"/>
        <w:jc w:val="both"/>
        <w:rPr>
          <w:b/>
        </w:rPr>
      </w:pPr>
      <w:r w:rsidRPr="006F11A1">
        <w:rPr>
          <w:b/>
        </w:rPr>
        <w:t xml:space="preserve">Purpose: </w:t>
      </w:r>
    </w:p>
    <w:p w14:paraId="12DEC596" w14:textId="167EA9E9" w:rsidR="001405BA" w:rsidRDefault="001405BA" w:rsidP="007E1E63">
      <w:pPr>
        <w:spacing w:after="0"/>
        <w:jc w:val="both"/>
      </w:pPr>
      <w:r>
        <w:t xml:space="preserve">The purpose of </w:t>
      </w:r>
      <w:r w:rsidR="00357368">
        <w:t>t</w:t>
      </w:r>
      <w:r>
        <w:t>his Initial</w:t>
      </w:r>
      <w:r w:rsidR="00357368">
        <w:t xml:space="preserve"> Review</w:t>
      </w:r>
      <w:r>
        <w:t xml:space="preserve"> Change Pack, </w:t>
      </w:r>
      <w:r w:rsidR="00E22CB1">
        <w:t xml:space="preserve">being issued </w:t>
      </w:r>
      <w:r>
        <w:t xml:space="preserve">at the request of ChMC </w:t>
      </w:r>
      <w:r w:rsidR="007D0511">
        <w:t xml:space="preserve">following the </w:t>
      </w:r>
      <w:r w:rsidR="00E96CD4">
        <w:t xml:space="preserve">meeting held on the </w:t>
      </w:r>
      <w:hyperlink r:id="rId12" w:history="1">
        <w:r w:rsidR="00E96CD4" w:rsidRPr="006F11A1">
          <w:rPr>
            <w:rStyle w:val="Hyperlink"/>
          </w:rPr>
          <w:t>1</w:t>
        </w:r>
        <w:r w:rsidR="006F11A1" w:rsidRPr="006F11A1">
          <w:rPr>
            <w:rStyle w:val="Hyperlink"/>
          </w:rPr>
          <w:t>3</w:t>
        </w:r>
        <w:r w:rsidR="006F11A1" w:rsidRPr="006F11A1">
          <w:rPr>
            <w:rStyle w:val="Hyperlink"/>
            <w:vertAlign w:val="superscript"/>
          </w:rPr>
          <w:t>th</w:t>
        </w:r>
        <w:r w:rsidR="006F11A1" w:rsidRPr="006F11A1">
          <w:rPr>
            <w:rStyle w:val="Hyperlink"/>
          </w:rPr>
          <w:t xml:space="preserve"> October 2021</w:t>
        </w:r>
      </w:hyperlink>
      <w:r w:rsidR="00446AA9">
        <w:t xml:space="preserve">, is to gather </w:t>
      </w:r>
      <w:r w:rsidR="00B44416">
        <w:t>member</w:t>
      </w:r>
      <w:r w:rsidR="00446AA9">
        <w:t xml:space="preserve"> views </w:t>
      </w:r>
      <w:r w:rsidR="007D789C">
        <w:t xml:space="preserve">regarding </w:t>
      </w:r>
      <w:r w:rsidR="00A32799">
        <w:t xml:space="preserve">Change Proposal XRN5235. The CDSP discussed </w:t>
      </w:r>
      <w:r w:rsidR="00A73D36">
        <w:t>this</w:t>
      </w:r>
      <w:r w:rsidR="002274A1">
        <w:t xml:space="preserve"> change at ChMC</w:t>
      </w:r>
      <w:r w:rsidR="00A73D36">
        <w:t xml:space="preserve"> to</w:t>
      </w:r>
      <w:r w:rsidR="002274A1">
        <w:t xml:space="preserve"> ask if </w:t>
      </w:r>
      <w:r w:rsidR="003354A6">
        <w:t>constituents</w:t>
      </w:r>
      <w:r w:rsidR="002274A1">
        <w:t xml:space="preserve"> </w:t>
      </w:r>
      <w:r w:rsidR="007D789C">
        <w:t>are</w:t>
      </w:r>
      <w:r w:rsidR="002274A1">
        <w:t xml:space="preserve"> happy to progress </w:t>
      </w:r>
      <w:r w:rsidR="00657604">
        <w:t>with XRN5</w:t>
      </w:r>
      <w:r w:rsidR="004A3613">
        <w:t>235</w:t>
      </w:r>
      <w:r w:rsidR="002274A1">
        <w:t xml:space="preserve"> as a DSC funded Change Proposal</w:t>
      </w:r>
      <w:r w:rsidR="00A73D36">
        <w:t xml:space="preserve">, as well as </w:t>
      </w:r>
      <w:r w:rsidR="004A3613">
        <w:t>if they are likely to find the information being shared as a result of this useful</w:t>
      </w:r>
      <w:r w:rsidR="00930C3C">
        <w:t>.</w:t>
      </w:r>
      <w:r w:rsidR="00CA38AE">
        <w:t xml:space="preserve"> </w:t>
      </w:r>
      <w:r w:rsidR="00930C3C">
        <w:t>S</w:t>
      </w:r>
      <w:r w:rsidR="00CA38AE">
        <w:t xml:space="preserve">ome </w:t>
      </w:r>
      <w:r w:rsidR="0020432B">
        <w:t>constituencies</w:t>
      </w:r>
      <w:r w:rsidR="00CA38AE">
        <w:t xml:space="preserve"> </w:t>
      </w:r>
      <w:r w:rsidR="00930C3C">
        <w:t xml:space="preserve">did not </w:t>
      </w:r>
      <w:r w:rsidR="00CA38AE">
        <w:t>feel it would benefit them</w:t>
      </w:r>
      <w:r w:rsidR="00930C3C">
        <w:t xml:space="preserve"> based on</w:t>
      </w:r>
      <w:r w:rsidR="002D4799">
        <w:t xml:space="preserve"> the</w:t>
      </w:r>
      <w:r w:rsidR="00A73D36">
        <w:t xml:space="preserve"> potential</w:t>
      </w:r>
      <w:r w:rsidR="002D4799">
        <w:t xml:space="preserve"> cost</w:t>
      </w:r>
      <w:r w:rsidR="00A73D36">
        <w:t>s</w:t>
      </w:r>
      <w:r w:rsidR="002D4799">
        <w:t xml:space="preserve"> </w:t>
      </w:r>
      <w:r w:rsidR="00053F23">
        <w:t xml:space="preserve">to the DSC </w:t>
      </w:r>
      <w:r w:rsidR="002D4799">
        <w:t xml:space="preserve">of setting </w:t>
      </w:r>
      <w:r w:rsidR="00A73D36">
        <w:t>a</w:t>
      </w:r>
      <w:r w:rsidR="00930C3C">
        <w:t xml:space="preserve"> </w:t>
      </w:r>
      <w:r w:rsidR="002D4799">
        <w:t>service up</w:t>
      </w:r>
      <w:r w:rsidR="00053F23">
        <w:t xml:space="preserve"> </w:t>
      </w:r>
      <w:r w:rsidR="00930C3C">
        <w:t>h</w:t>
      </w:r>
      <w:r w:rsidR="002274A1">
        <w:t xml:space="preserve">owever, </w:t>
      </w:r>
      <w:r w:rsidR="003354A6">
        <w:t xml:space="preserve">post </w:t>
      </w:r>
      <w:r w:rsidR="004A3613">
        <w:t>ChMC</w:t>
      </w:r>
      <w:r w:rsidR="003354A6">
        <w:t xml:space="preserve">, the costs of </w:t>
      </w:r>
      <w:r w:rsidR="004A3613">
        <w:t>the</w:t>
      </w:r>
      <w:r w:rsidR="003354A6">
        <w:t xml:space="preserve"> proposed solution to meet the requirements ha</w:t>
      </w:r>
      <w:r w:rsidR="00534511">
        <w:t>ve been confirmed to be zero, meaning no drawdown on the DSC Change Budget</w:t>
      </w:r>
      <w:r w:rsidR="004A3613">
        <w:t xml:space="preserve"> will be made </w:t>
      </w:r>
      <w:r w:rsidR="00930C3C">
        <w:t>to deliver the service</w:t>
      </w:r>
      <w:r w:rsidR="00247679">
        <w:t>.</w:t>
      </w:r>
    </w:p>
    <w:p w14:paraId="2BF26A2F" w14:textId="0DE06950" w:rsidR="00247679" w:rsidRDefault="00247679" w:rsidP="007E1E63">
      <w:pPr>
        <w:spacing w:after="0"/>
        <w:jc w:val="both"/>
      </w:pPr>
    </w:p>
    <w:p w14:paraId="7534EC8A" w14:textId="4509729C" w:rsidR="00247679" w:rsidRDefault="00930C3C" w:rsidP="007E1E63">
      <w:pPr>
        <w:spacing w:after="0"/>
        <w:jc w:val="both"/>
      </w:pPr>
      <w:r>
        <w:t xml:space="preserve">As per agreement at ChMC, </w:t>
      </w:r>
      <w:r w:rsidR="00247679">
        <w:t xml:space="preserve">we are </w:t>
      </w:r>
      <w:r>
        <w:t xml:space="preserve">seeking </w:t>
      </w:r>
      <w:r w:rsidR="00247679">
        <w:t>feedback</w:t>
      </w:r>
      <w:r w:rsidR="000B6CCD">
        <w:t xml:space="preserve"> </w:t>
      </w:r>
      <w:r w:rsidR="004E5C58">
        <w:t xml:space="preserve">on </w:t>
      </w:r>
      <w:r w:rsidR="002B250D">
        <w:t>the proposal to progress</w:t>
      </w:r>
      <w:r w:rsidR="004E5C58">
        <w:t xml:space="preserve"> this as a DSC Change Proposal however</w:t>
      </w:r>
      <w:r>
        <w:t>,</w:t>
      </w:r>
      <w:r w:rsidR="004E5C58">
        <w:t xml:space="preserve"> it </w:t>
      </w:r>
      <w:r w:rsidR="002B250D">
        <w:t>is the CDSPs</w:t>
      </w:r>
      <w:r w:rsidR="004E5C58">
        <w:t xml:space="preserve"> recommend</w:t>
      </w:r>
      <w:r w:rsidR="002B250D">
        <w:t>ation</w:t>
      </w:r>
      <w:r w:rsidR="004E5C58">
        <w:t xml:space="preserve"> that this be </w:t>
      </w:r>
      <w:r w:rsidR="000B6CCD">
        <w:t xml:space="preserve">approved to move forward into delivery. For the avoidance of doubt, we will, if approved, </w:t>
      </w:r>
      <w:r w:rsidR="00FA70BC">
        <w:t>look to move this Change Proposal directly into delivery (pending CoMC approval), more details on this are presented in subsequent sections.</w:t>
      </w:r>
    </w:p>
    <w:p w14:paraId="78D2A3AA" w14:textId="77777777" w:rsidR="0063109C" w:rsidRPr="008E16FB" w:rsidRDefault="0063109C" w:rsidP="007E1E63">
      <w:pPr>
        <w:spacing w:after="0"/>
        <w:jc w:val="both"/>
      </w:pPr>
    </w:p>
    <w:p w14:paraId="2CFC14DE" w14:textId="3BF89DF5" w:rsidR="0006737A" w:rsidRPr="008E16FB" w:rsidRDefault="00FC007D" w:rsidP="007E1E63">
      <w:pPr>
        <w:pStyle w:val="NoSpacing"/>
        <w:jc w:val="both"/>
        <w:rPr>
          <w:b/>
        </w:rPr>
      </w:pPr>
      <w:r w:rsidRPr="008E16FB">
        <w:rPr>
          <w:b/>
        </w:rPr>
        <w:t xml:space="preserve">Overview: </w:t>
      </w:r>
    </w:p>
    <w:p w14:paraId="6A52C47B" w14:textId="5B1BA78C" w:rsidR="002E7A7D" w:rsidRDefault="00990412" w:rsidP="007E1E63">
      <w:pPr>
        <w:jc w:val="both"/>
      </w:pPr>
      <w:r>
        <w:t xml:space="preserve">XRN5235 </w:t>
      </w:r>
      <w:r w:rsidR="003A6730">
        <w:t>was raised</w:t>
      </w:r>
      <w:r w:rsidR="007122D1">
        <w:t xml:space="preserve"> by Shipper entities</w:t>
      </w:r>
      <w:r w:rsidR="00D2217C">
        <w:t xml:space="preserve"> requesting</w:t>
      </w:r>
      <w:r w:rsidR="003902AF">
        <w:t xml:space="preserve"> monthly</w:t>
      </w:r>
      <w:r w:rsidR="00D2217C">
        <w:t xml:space="preserve"> access to national</w:t>
      </w:r>
      <w:r w:rsidR="007122D1">
        <w:t>ly</w:t>
      </w:r>
      <w:r w:rsidR="00D2217C">
        <w:t xml:space="preserve"> aggregated SOQ/AQ </w:t>
      </w:r>
      <w:r w:rsidR="00292370">
        <w:t xml:space="preserve">capacity </w:t>
      </w:r>
      <w:r w:rsidR="00D2217C">
        <w:t>values</w:t>
      </w:r>
      <w:r w:rsidR="00E74865">
        <w:t xml:space="preserve">. This is </w:t>
      </w:r>
      <w:r w:rsidR="007122D1">
        <w:t xml:space="preserve">to assist </w:t>
      </w:r>
      <w:r w:rsidR="00243D3C">
        <w:t>Shippers</w:t>
      </w:r>
      <w:r w:rsidR="007122D1">
        <w:t xml:space="preserve"> </w:t>
      </w:r>
      <w:r w:rsidR="00561F77">
        <w:t>in understanding</w:t>
      </w:r>
      <w:r w:rsidR="00243D3C">
        <w:t xml:space="preserve"> how</w:t>
      </w:r>
      <w:r w:rsidR="00561F77">
        <w:t xml:space="preserve"> capacity </w:t>
      </w:r>
      <w:r w:rsidR="00244D3E">
        <w:t xml:space="preserve">across the industry </w:t>
      </w:r>
      <w:r w:rsidR="00561F77">
        <w:t>throughout the year</w:t>
      </w:r>
      <w:r w:rsidR="00C24C00">
        <w:t xml:space="preserve"> changes</w:t>
      </w:r>
      <w:r w:rsidR="00CF2830">
        <w:t xml:space="preserve"> and </w:t>
      </w:r>
      <w:r w:rsidR="00C24C00">
        <w:t xml:space="preserve">how this </w:t>
      </w:r>
      <w:r w:rsidR="00CF2830">
        <w:t>compare</w:t>
      </w:r>
      <w:r w:rsidR="00C24C00">
        <w:t>s</w:t>
      </w:r>
      <w:r w:rsidR="00CF2830">
        <w:t xml:space="preserve"> to historical values, </w:t>
      </w:r>
      <w:r w:rsidR="00561F77">
        <w:t>that would</w:t>
      </w:r>
      <w:r w:rsidR="00822B5C">
        <w:t xml:space="preserve"> ultimately</w:t>
      </w:r>
      <w:r w:rsidR="00561F77">
        <w:t xml:space="preserve"> </w:t>
      </w:r>
      <w:r w:rsidR="00FF145F">
        <w:t>influence the D</w:t>
      </w:r>
      <w:r w:rsidR="00580C03">
        <w:t xml:space="preserve">istribution </w:t>
      </w:r>
      <w:r w:rsidR="00FF145F">
        <w:t>N</w:t>
      </w:r>
      <w:r w:rsidR="00580C03">
        <w:t>etwork</w:t>
      </w:r>
      <w:r w:rsidR="00FF145F">
        <w:t xml:space="preserve">’s </w:t>
      </w:r>
      <w:r w:rsidR="00580C03">
        <w:t xml:space="preserve">(DN) </w:t>
      </w:r>
      <w:r w:rsidR="00FF145F">
        <w:t xml:space="preserve">calculations of </w:t>
      </w:r>
      <w:r w:rsidR="00292370">
        <w:t>transportation charges</w:t>
      </w:r>
      <w:r w:rsidR="00FF145F">
        <w:t xml:space="preserve"> for the following year</w:t>
      </w:r>
      <w:r w:rsidR="00244D3E">
        <w:t>.</w:t>
      </w:r>
      <w:r w:rsidR="007D304C">
        <w:t xml:space="preserve"> It</w:t>
      </w:r>
      <w:r w:rsidR="007D304C" w:rsidRPr="007D304C">
        <w:t xml:space="preserve"> would</w:t>
      </w:r>
      <w:r w:rsidR="007D304C">
        <w:t xml:space="preserve"> also</w:t>
      </w:r>
      <w:r w:rsidR="007D304C" w:rsidRPr="007D304C">
        <w:t xml:space="preserve"> be useful</w:t>
      </w:r>
      <w:r w:rsidR="0092369C">
        <w:t xml:space="preserve"> for Shippers</w:t>
      </w:r>
      <w:r w:rsidR="007D304C" w:rsidRPr="007D304C">
        <w:t xml:space="preserve"> </w:t>
      </w:r>
      <w:r w:rsidR="00CF2830">
        <w:t>to</w:t>
      </w:r>
      <w:r w:rsidR="007D304C" w:rsidRPr="007D304C">
        <w:t xml:space="preserve"> compar</w:t>
      </w:r>
      <w:r w:rsidR="00CF2830">
        <w:t>e</w:t>
      </w:r>
      <w:r w:rsidR="007D304C" w:rsidRPr="007D304C">
        <w:t xml:space="preserve"> current capacity </w:t>
      </w:r>
      <w:r w:rsidR="00580C03">
        <w:t xml:space="preserve">values </w:t>
      </w:r>
      <w:r w:rsidR="007D304C" w:rsidRPr="007D304C">
        <w:t>(formula SOQs and DM SOQs)</w:t>
      </w:r>
      <w:r w:rsidR="00910B98">
        <w:t xml:space="preserve"> to historical capacity values</w:t>
      </w:r>
      <w:r w:rsidR="007D304C" w:rsidRPr="007D304C">
        <w:t xml:space="preserve"> that </w:t>
      </w:r>
      <w:r w:rsidR="007D304C">
        <w:t>have been</w:t>
      </w:r>
      <w:r w:rsidR="007D304C" w:rsidRPr="007D304C">
        <w:t xml:space="preserve"> fed into the previous year’s charging methodology.</w:t>
      </w:r>
    </w:p>
    <w:p w14:paraId="50551BA2" w14:textId="288CB83C" w:rsidR="009B59AC" w:rsidRDefault="000520F9" w:rsidP="007E1E63">
      <w:pPr>
        <w:jc w:val="both"/>
      </w:pPr>
      <w:r>
        <w:t>The</w:t>
      </w:r>
      <w:r w:rsidR="001C46F6">
        <w:t xml:space="preserve"> proposal</w:t>
      </w:r>
      <w:r w:rsidR="009B59AC">
        <w:t xml:space="preserve"> ha</w:t>
      </w:r>
      <w:r w:rsidR="001C46F6">
        <w:t>s</w:t>
      </w:r>
      <w:r w:rsidR="009B59AC">
        <w:t xml:space="preserve"> been reviewed by DN Pricing Managers as well as at DN </w:t>
      </w:r>
      <w:r w:rsidR="00910B98">
        <w:t>C</w:t>
      </w:r>
      <w:r w:rsidR="009B59AC">
        <w:t>onstituency meeting</w:t>
      </w:r>
      <w:r w:rsidR="00B00690">
        <w:t>s</w:t>
      </w:r>
      <w:r w:rsidR="001C46F6">
        <w:t>,</w:t>
      </w:r>
      <w:r w:rsidR="009B59AC">
        <w:t xml:space="preserve"> with no objections </w:t>
      </w:r>
      <w:r w:rsidR="00047CBD">
        <w:t>raised for the releas</w:t>
      </w:r>
      <w:r w:rsidR="001C11D3">
        <w:t xml:space="preserve">e </w:t>
      </w:r>
      <w:r w:rsidR="00047CBD">
        <w:t xml:space="preserve">and purpose of use </w:t>
      </w:r>
      <w:r w:rsidR="001C46F6">
        <w:t xml:space="preserve">for aggregated SOQ </w:t>
      </w:r>
      <w:r w:rsidR="00F44622">
        <w:t>data</w:t>
      </w:r>
      <w:r w:rsidR="001C46F6">
        <w:t>.</w:t>
      </w:r>
      <w:r w:rsidR="00910B98">
        <w:t xml:space="preserve"> </w:t>
      </w:r>
      <w:r w:rsidR="001C46F6">
        <w:t>During these discussions it was proposed that the existing BOPRI2 report, that goes to the DNs</w:t>
      </w:r>
      <w:r w:rsidR="00211D80">
        <w:t xml:space="preserve"> already</w:t>
      </w:r>
      <w:r w:rsidR="0063109C">
        <w:t xml:space="preserve"> to assist them with </w:t>
      </w:r>
      <w:r w:rsidR="00093619">
        <w:t>setting</w:t>
      </w:r>
      <w:r w:rsidR="0063109C">
        <w:t xml:space="preserve"> </w:t>
      </w:r>
      <w:r w:rsidR="00093619">
        <w:t>Transportation Rates</w:t>
      </w:r>
      <w:r w:rsidR="001C46F6">
        <w:t>,</w:t>
      </w:r>
      <w:r w:rsidR="00AE1D25">
        <w:t xml:space="preserve"> </w:t>
      </w:r>
      <w:r w:rsidR="00093619">
        <w:t>could</w:t>
      </w:r>
      <w:r w:rsidR="00AE1D25">
        <w:t xml:space="preserve"> be used as a basis </w:t>
      </w:r>
      <w:r w:rsidR="009E6304">
        <w:t>for</w:t>
      </w:r>
      <w:r w:rsidR="00AE1D25">
        <w:t xml:space="preserve"> this service, again no objections to this were raised.</w:t>
      </w:r>
    </w:p>
    <w:p w14:paraId="36D67299" w14:textId="6F095DA7" w:rsidR="00904F75" w:rsidRDefault="00837B57" w:rsidP="007E1E63">
      <w:pPr>
        <w:spacing w:after="0"/>
        <w:jc w:val="both"/>
      </w:pPr>
      <w:r>
        <w:t xml:space="preserve">Please note that </w:t>
      </w:r>
      <w:r w:rsidR="009E6304">
        <w:t>XRN5</w:t>
      </w:r>
      <w:r w:rsidR="00F5772D">
        <w:t xml:space="preserve">235 </w:t>
      </w:r>
      <w:r w:rsidR="00CC3786">
        <w:t xml:space="preserve">is being taken to CoMC on the </w:t>
      </w:r>
      <w:hyperlink r:id="rId13" w:history="1">
        <w:r w:rsidR="00CC3786" w:rsidRPr="008758F0">
          <w:rPr>
            <w:rStyle w:val="Hyperlink"/>
          </w:rPr>
          <w:t>20</w:t>
        </w:r>
        <w:r w:rsidR="00CC3786" w:rsidRPr="008758F0">
          <w:rPr>
            <w:rStyle w:val="Hyperlink"/>
            <w:vertAlign w:val="superscript"/>
          </w:rPr>
          <w:t>th</w:t>
        </w:r>
        <w:r w:rsidR="00CC3786" w:rsidRPr="008758F0">
          <w:rPr>
            <w:rStyle w:val="Hyperlink"/>
          </w:rPr>
          <w:t xml:space="preserve"> October 2021</w:t>
        </w:r>
      </w:hyperlink>
      <w:r w:rsidR="00CC3786">
        <w:t xml:space="preserve"> to discuss </w:t>
      </w:r>
      <w:r w:rsidR="007060D9">
        <w:t>the proposal</w:t>
      </w:r>
      <w:r w:rsidR="00CC3786">
        <w:t xml:space="preserve"> and gain </w:t>
      </w:r>
      <w:r w:rsidR="00760F24">
        <w:t>approval</w:t>
      </w:r>
      <w:r w:rsidR="00CC3786">
        <w:t xml:space="preserve"> that the permissions for the release of aggregated SOQ/AQ data </w:t>
      </w:r>
      <w:r w:rsidR="00760F24">
        <w:t>to Shippers is covered under the DSC.</w:t>
      </w:r>
      <w:r w:rsidR="007060D9">
        <w:t xml:space="preserve"> This will be a pre-requisite to any implementation of the proposed solution outlined </w:t>
      </w:r>
      <w:r>
        <w:t xml:space="preserve">within this </w:t>
      </w:r>
      <w:r w:rsidR="007060D9">
        <w:t>Change Pack.</w:t>
      </w:r>
    </w:p>
    <w:p w14:paraId="2ADA9F1E" w14:textId="77777777" w:rsidR="0063109C" w:rsidRDefault="0063109C" w:rsidP="007E1E63">
      <w:pPr>
        <w:spacing w:after="0"/>
        <w:jc w:val="both"/>
      </w:pPr>
    </w:p>
    <w:p w14:paraId="3FB09C4A" w14:textId="57A11BBF" w:rsidR="00FC007D" w:rsidRPr="00EC70E6" w:rsidRDefault="002E7A7D" w:rsidP="007E1E63">
      <w:pPr>
        <w:pStyle w:val="NoSpacing"/>
        <w:jc w:val="both"/>
        <w:rPr>
          <w:b/>
        </w:rPr>
      </w:pPr>
      <w:r w:rsidRPr="00EC70E6">
        <w:rPr>
          <w:b/>
        </w:rPr>
        <w:t>Solution</w:t>
      </w:r>
      <w:r w:rsidR="00322090">
        <w:rPr>
          <w:b/>
        </w:rPr>
        <w:t xml:space="preserve"> Overview</w:t>
      </w:r>
      <w:r w:rsidRPr="00EC70E6">
        <w:rPr>
          <w:b/>
        </w:rPr>
        <w:t>:</w:t>
      </w:r>
    </w:p>
    <w:p w14:paraId="2D354CE2" w14:textId="0922EA60" w:rsidR="00A537EC" w:rsidRDefault="00E166A0" w:rsidP="007E1E63">
      <w:pPr>
        <w:pStyle w:val="NoSpacing"/>
        <w:jc w:val="both"/>
      </w:pPr>
      <w:r>
        <w:lastRenderedPageBreak/>
        <w:t>Please Note that d</w:t>
      </w:r>
      <w:r w:rsidR="007E5F3C">
        <w:t xml:space="preserve">ue to the </w:t>
      </w:r>
      <w:r w:rsidR="00647467">
        <w:t>nature</w:t>
      </w:r>
      <w:r w:rsidR="00A537EC">
        <w:t xml:space="preserve"> of</w:t>
      </w:r>
      <w:r w:rsidR="00647467">
        <w:t xml:space="preserve"> the</w:t>
      </w:r>
      <w:r w:rsidR="00A537EC">
        <w:t xml:space="preserve"> change being considered, </w:t>
      </w:r>
      <w:r w:rsidR="00647467">
        <w:t xml:space="preserve">and the </w:t>
      </w:r>
      <w:r>
        <w:t>presence</w:t>
      </w:r>
      <w:r w:rsidR="00647467">
        <w:t xml:space="preserve"> of an </w:t>
      </w:r>
      <w:r>
        <w:t>existing</w:t>
      </w:r>
      <w:r w:rsidR="00647467">
        <w:t xml:space="preserve"> report that can be </w:t>
      </w:r>
      <w:r w:rsidR="00580C03">
        <w:t xml:space="preserve">amended </w:t>
      </w:r>
      <w:r w:rsidR="00647467">
        <w:t xml:space="preserve">to </w:t>
      </w:r>
      <w:r>
        <w:t>satisfy</w:t>
      </w:r>
      <w:r w:rsidR="00647467">
        <w:t xml:space="preserve"> the proposed </w:t>
      </w:r>
      <w:r>
        <w:t xml:space="preserve">requirements, </w:t>
      </w:r>
      <w:r w:rsidR="00A537EC">
        <w:t xml:space="preserve">there is only one solution option being presented to satisfy </w:t>
      </w:r>
      <w:r w:rsidR="00512BDB">
        <w:t>th</w:t>
      </w:r>
      <w:r w:rsidR="00322090">
        <w:t xml:space="preserve">is </w:t>
      </w:r>
      <w:r w:rsidR="00580C03">
        <w:t>Change Proposal</w:t>
      </w:r>
      <w:r w:rsidR="00A537EC">
        <w:t>.</w:t>
      </w:r>
    </w:p>
    <w:p w14:paraId="7B1431B3" w14:textId="50C39823" w:rsidR="00A537EC" w:rsidRDefault="00A537EC" w:rsidP="007E1E63">
      <w:pPr>
        <w:pStyle w:val="NoSpacing"/>
        <w:jc w:val="both"/>
      </w:pPr>
    </w:p>
    <w:p w14:paraId="7AB05725" w14:textId="189D0405" w:rsidR="00A537EC" w:rsidRDefault="00A537EC" w:rsidP="007E1E63">
      <w:pPr>
        <w:pStyle w:val="NoSpacing"/>
        <w:ind w:left="720"/>
        <w:jc w:val="both"/>
        <w:rPr>
          <w:b/>
        </w:rPr>
      </w:pPr>
      <w:r w:rsidRPr="004D6B50">
        <w:rPr>
          <w:b/>
        </w:rPr>
        <w:t xml:space="preserve">Solution Option 1: </w:t>
      </w:r>
      <w:r w:rsidR="007E1E63">
        <w:rPr>
          <w:b/>
        </w:rPr>
        <w:t xml:space="preserve">Replicate </w:t>
      </w:r>
      <w:r w:rsidR="00372DEC" w:rsidRPr="004D6B50">
        <w:rPr>
          <w:b/>
        </w:rPr>
        <w:t>existing BOPRI2 report and amend the aggregation &amp; data items</w:t>
      </w:r>
    </w:p>
    <w:p w14:paraId="05CE817D" w14:textId="77777777" w:rsidR="001457C1" w:rsidRPr="001457C1" w:rsidRDefault="001457C1" w:rsidP="007E1E63">
      <w:pPr>
        <w:pStyle w:val="NoSpacing"/>
        <w:ind w:left="720"/>
        <w:jc w:val="both"/>
      </w:pPr>
    </w:p>
    <w:p w14:paraId="1DB19FAA" w14:textId="52724B12" w:rsidR="00891654" w:rsidRDefault="00E166A0" w:rsidP="007E1E63">
      <w:pPr>
        <w:pStyle w:val="NoSpacing"/>
        <w:ind w:left="720"/>
        <w:jc w:val="both"/>
      </w:pPr>
      <w:r>
        <w:t xml:space="preserve">This solution is looking to </w:t>
      </w:r>
      <w:r w:rsidR="003E2F7C">
        <w:t xml:space="preserve">replicate the BOPRI2 report, issued </w:t>
      </w:r>
      <w:r w:rsidR="00580C03">
        <w:t xml:space="preserve">by the CDSP </w:t>
      </w:r>
      <w:r w:rsidR="003E2F7C">
        <w:t>to the DNs currently, as a basis for producing a new report</w:t>
      </w:r>
      <w:r w:rsidR="004F167A">
        <w:t>. This new report</w:t>
      </w:r>
      <w:r w:rsidR="007344F9">
        <w:t xml:space="preserve"> will have the </w:t>
      </w:r>
      <w:r w:rsidR="004D6B50">
        <w:t>aggregation level</w:t>
      </w:r>
      <w:r w:rsidR="007344F9">
        <w:t xml:space="preserve"> amended (from LDZ to EUC, </w:t>
      </w:r>
      <w:r w:rsidR="00580C03">
        <w:t xml:space="preserve">dependant </w:t>
      </w:r>
      <w:r w:rsidR="007344F9">
        <w:t xml:space="preserve">on </w:t>
      </w:r>
      <w:r w:rsidR="00580C03">
        <w:t xml:space="preserve">approval at </w:t>
      </w:r>
      <w:r w:rsidR="007344F9">
        <w:t>CoMC)</w:t>
      </w:r>
      <w:r w:rsidR="004D6B50">
        <w:t xml:space="preserve"> and provid</w:t>
      </w:r>
      <w:r w:rsidR="007344F9">
        <w:t>e</w:t>
      </w:r>
      <w:r w:rsidR="004D6B50">
        <w:t xml:space="preserve"> additional data items</w:t>
      </w:r>
      <w:r w:rsidR="007344F9">
        <w:t xml:space="preserve"> (such as </w:t>
      </w:r>
      <w:r w:rsidR="008E38F6">
        <w:t>EUC</w:t>
      </w:r>
      <w:r w:rsidR="00590679">
        <w:t xml:space="preserve"> &amp; Class</w:t>
      </w:r>
      <w:r w:rsidR="007344F9">
        <w:t>)</w:t>
      </w:r>
      <w:r w:rsidR="004D6B50">
        <w:t xml:space="preserve">. </w:t>
      </w:r>
      <w:r w:rsidR="00FC24E8">
        <w:t>This new report is looking to provide Shippers with a monthly view of the aggregated SOQ</w:t>
      </w:r>
      <w:r w:rsidR="00580C03">
        <w:t>/AQ</w:t>
      </w:r>
      <w:r w:rsidR="00FC24E8">
        <w:t xml:space="preserve"> values </w:t>
      </w:r>
      <w:r w:rsidR="00891654">
        <w:t>at EUC level</w:t>
      </w:r>
      <w:r w:rsidR="00600748">
        <w:t>,</w:t>
      </w:r>
      <w:r w:rsidR="00891654">
        <w:t xml:space="preserve"> split by </w:t>
      </w:r>
      <w:r w:rsidR="007E1E63">
        <w:t>Class, with</w:t>
      </w:r>
      <w:r w:rsidR="00B13224">
        <w:t xml:space="preserve"> all DN</w:t>
      </w:r>
      <w:r w:rsidR="00C645D8">
        <w:t xml:space="preserve">’s being </w:t>
      </w:r>
      <w:r w:rsidR="007E1E63">
        <w:t xml:space="preserve">merged </w:t>
      </w:r>
      <w:r w:rsidR="00C645D8">
        <w:t>in</w:t>
      </w:r>
      <w:r w:rsidR="007E1E63">
        <w:t>to</w:t>
      </w:r>
      <w:r w:rsidR="00C645D8">
        <w:t xml:space="preserve"> one report</w:t>
      </w:r>
      <w:r w:rsidR="007E1E63">
        <w:t xml:space="preserve"> (as BOPRI2 report is individual)</w:t>
      </w:r>
      <w:r w:rsidR="00891654">
        <w:t>.</w:t>
      </w:r>
    </w:p>
    <w:p w14:paraId="7236AE83" w14:textId="36D1D3D2" w:rsidR="00BA6B2E" w:rsidRDefault="00BA6B2E" w:rsidP="007E1E63">
      <w:pPr>
        <w:pStyle w:val="NoSpacing"/>
        <w:ind w:left="720"/>
        <w:jc w:val="both"/>
      </w:pPr>
    </w:p>
    <w:p w14:paraId="2AB7FF6C" w14:textId="34ECD5D0" w:rsidR="00BA6B2E" w:rsidRDefault="00BA6B2E" w:rsidP="007E1E63">
      <w:pPr>
        <w:pStyle w:val="NoSpacing"/>
        <w:ind w:left="720"/>
        <w:jc w:val="both"/>
      </w:pPr>
      <w:r>
        <w:t>Existing BOPRI2 Data Items:</w:t>
      </w:r>
    </w:p>
    <w:p w14:paraId="0AECC3C0" w14:textId="01734875" w:rsidR="00B13224" w:rsidRPr="00B13224" w:rsidRDefault="00B13224" w:rsidP="007E1E63">
      <w:pPr>
        <w:pStyle w:val="NoSpacing"/>
        <w:numPr>
          <w:ilvl w:val="1"/>
          <w:numId w:val="8"/>
        </w:numPr>
        <w:jc w:val="both"/>
      </w:pPr>
      <w:r w:rsidRPr="00B13224">
        <w:rPr>
          <w:bCs/>
          <w:i/>
          <w:iCs/>
        </w:rPr>
        <w:t>LDZ</w:t>
      </w:r>
      <w:r w:rsidRPr="00B13224">
        <w:rPr>
          <w:i/>
          <w:iCs/>
        </w:rPr>
        <w:t xml:space="preserve"> e.g. NW, EM, WM, EA etc</w:t>
      </w:r>
    </w:p>
    <w:p w14:paraId="381E442A" w14:textId="77777777" w:rsidR="00B13224" w:rsidRPr="00B13224" w:rsidRDefault="00B13224" w:rsidP="007E1E63">
      <w:pPr>
        <w:pStyle w:val="NoSpacing"/>
        <w:numPr>
          <w:ilvl w:val="1"/>
          <w:numId w:val="8"/>
        </w:numPr>
        <w:jc w:val="both"/>
      </w:pPr>
      <w:r w:rsidRPr="00B13224">
        <w:rPr>
          <w:bCs/>
          <w:i/>
          <w:iCs/>
        </w:rPr>
        <w:t xml:space="preserve">Network ID </w:t>
      </w:r>
      <w:r w:rsidRPr="00B13224">
        <w:rPr>
          <w:i/>
          <w:iCs/>
        </w:rPr>
        <w:t>e.g. NWT, EOE, WMIDS</w:t>
      </w:r>
    </w:p>
    <w:p w14:paraId="7C29C78F" w14:textId="77777777" w:rsidR="00B13224" w:rsidRPr="00B13224" w:rsidRDefault="00B13224" w:rsidP="007E1E63">
      <w:pPr>
        <w:pStyle w:val="NoSpacing"/>
        <w:numPr>
          <w:ilvl w:val="1"/>
          <w:numId w:val="8"/>
        </w:numPr>
        <w:jc w:val="both"/>
      </w:pPr>
      <w:r w:rsidRPr="00B13224">
        <w:rPr>
          <w:bCs/>
          <w:i/>
          <w:iCs/>
        </w:rPr>
        <w:t>Aggregate AQ</w:t>
      </w:r>
    </w:p>
    <w:p w14:paraId="69D9C404" w14:textId="77777777" w:rsidR="00B13224" w:rsidRPr="00B13224" w:rsidRDefault="00B13224" w:rsidP="007E1E63">
      <w:pPr>
        <w:pStyle w:val="NoSpacing"/>
        <w:numPr>
          <w:ilvl w:val="1"/>
          <w:numId w:val="8"/>
        </w:numPr>
        <w:jc w:val="both"/>
      </w:pPr>
      <w:r w:rsidRPr="00B13224">
        <w:rPr>
          <w:bCs/>
          <w:i/>
          <w:iCs/>
        </w:rPr>
        <w:t>Aggregate SOQ</w:t>
      </w:r>
    </w:p>
    <w:p w14:paraId="6241AC16" w14:textId="77777777" w:rsidR="00B13224" w:rsidRPr="00B13224" w:rsidRDefault="00B13224" w:rsidP="007E1E63">
      <w:pPr>
        <w:pStyle w:val="NoSpacing"/>
        <w:numPr>
          <w:ilvl w:val="1"/>
          <w:numId w:val="8"/>
        </w:numPr>
        <w:jc w:val="both"/>
      </w:pPr>
      <w:r w:rsidRPr="00B13224">
        <w:rPr>
          <w:bCs/>
          <w:i/>
          <w:iCs/>
        </w:rPr>
        <w:t>Load Band</w:t>
      </w:r>
    </w:p>
    <w:p w14:paraId="0C73B1A5" w14:textId="196316FD" w:rsidR="00B13224" w:rsidRPr="00B13224" w:rsidRDefault="00B13224" w:rsidP="007E1E63">
      <w:pPr>
        <w:pStyle w:val="NoSpacing"/>
        <w:numPr>
          <w:ilvl w:val="1"/>
          <w:numId w:val="8"/>
        </w:numPr>
        <w:jc w:val="both"/>
      </w:pPr>
      <w:r w:rsidRPr="00B13224">
        <w:rPr>
          <w:bCs/>
          <w:i/>
          <w:iCs/>
        </w:rPr>
        <w:t xml:space="preserve">Supply </w:t>
      </w:r>
      <w:r>
        <w:rPr>
          <w:bCs/>
          <w:i/>
          <w:iCs/>
        </w:rPr>
        <w:t>P</w:t>
      </w:r>
      <w:r w:rsidRPr="00B13224">
        <w:rPr>
          <w:bCs/>
          <w:i/>
          <w:iCs/>
        </w:rPr>
        <w:t>oint</w:t>
      </w:r>
      <w:r>
        <w:rPr>
          <w:bCs/>
          <w:i/>
          <w:iCs/>
        </w:rPr>
        <w:t xml:space="preserve"> C</w:t>
      </w:r>
      <w:r w:rsidRPr="00B13224">
        <w:rPr>
          <w:bCs/>
          <w:i/>
          <w:iCs/>
        </w:rPr>
        <w:t>ount</w:t>
      </w:r>
    </w:p>
    <w:p w14:paraId="2FBEC18A" w14:textId="441385F4" w:rsidR="00891654" w:rsidRDefault="00891654" w:rsidP="007E1E63">
      <w:pPr>
        <w:pStyle w:val="NoSpacing"/>
        <w:jc w:val="both"/>
      </w:pPr>
    </w:p>
    <w:p w14:paraId="3C06ABAC" w14:textId="53E0F4AA" w:rsidR="00891654" w:rsidRDefault="00891654" w:rsidP="007E1E63">
      <w:pPr>
        <w:pStyle w:val="NoSpacing"/>
        <w:ind w:left="720"/>
        <w:jc w:val="both"/>
      </w:pPr>
      <w:r>
        <w:t>The production of the report will be carried out monthly and uploaded to the secure are</w:t>
      </w:r>
      <w:r w:rsidR="00580C03">
        <w:t>a</w:t>
      </w:r>
      <w:r>
        <w:t xml:space="preserve"> of Xoserve.com</w:t>
      </w:r>
      <w:r w:rsidR="00590679">
        <w:t xml:space="preserve"> (as </w:t>
      </w:r>
      <w:r w:rsidR="00580C03">
        <w:t xml:space="preserve">is currently done </w:t>
      </w:r>
      <w:r w:rsidR="00590679">
        <w:t>for UIG data)</w:t>
      </w:r>
      <w:r>
        <w:t xml:space="preserve"> for Shippers to access</w:t>
      </w:r>
      <w:r w:rsidR="009F4ABC">
        <w:t xml:space="preserve"> when needed. Historical data will also be provided back several years</w:t>
      </w:r>
      <w:r w:rsidR="007E1E63">
        <w:t xml:space="preserve"> (anticipated to be back to LIS)</w:t>
      </w:r>
      <w:r w:rsidR="009F4ABC">
        <w:t xml:space="preserve"> to assist in </w:t>
      </w:r>
      <w:r w:rsidR="00BA6B2E">
        <w:t>historical</w:t>
      </w:r>
      <w:r w:rsidR="009F4ABC">
        <w:t xml:space="preserve"> profiling.</w:t>
      </w:r>
    </w:p>
    <w:p w14:paraId="6D6EE7B7" w14:textId="52BC53C9" w:rsidR="009F4ABC" w:rsidRDefault="009F4ABC" w:rsidP="007E1E63">
      <w:pPr>
        <w:pStyle w:val="NoSpacing"/>
        <w:ind w:left="720"/>
        <w:jc w:val="both"/>
      </w:pPr>
    </w:p>
    <w:p w14:paraId="1DE72D0C" w14:textId="3E4D9E36" w:rsidR="009F4ABC" w:rsidRDefault="00DF177C" w:rsidP="007E1E63">
      <w:pPr>
        <w:pStyle w:val="NoSpacing"/>
        <w:ind w:left="720"/>
        <w:jc w:val="both"/>
      </w:pPr>
      <w:r>
        <w:t xml:space="preserve">Due to the nature of this change, </w:t>
      </w:r>
      <w:r w:rsidR="003B7CAF">
        <w:t xml:space="preserve">the production and process to publish this report is proposed to be </w:t>
      </w:r>
      <w:r w:rsidR="00580C03">
        <w:t xml:space="preserve">executed by existing resource, under </w:t>
      </w:r>
      <w:r w:rsidR="007E1E63">
        <w:t>Run the Business (RTB)</w:t>
      </w:r>
      <w:r w:rsidR="00580C03">
        <w:t>,</w:t>
      </w:r>
      <w:r w:rsidR="003B7CAF">
        <w:t xml:space="preserve"> </w:t>
      </w:r>
      <w:r w:rsidR="00E4519B">
        <w:t>and therefore no additional costs to draw down on DSC Change Budget are expected.</w:t>
      </w:r>
    </w:p>
    <w:p w14:paraId="497DB556" w14:textId="76A27649" w:rsidR="009D3ECF" w:rsidRDefault="009D3ECF" w:rsidP="007E1E63">
      <w:pPr>
        <w:pStyle w:val="NoSpacing"/>
        <w:ind w:left="720"/>
        <w:jc w:val="both"/>
      </w:pPr>
    </w:p>
    <w:p w14:paraId="51A0CAC0" w14:textId="30ED5850" w:rsidR="009D3ECF" w:rsidRDefault="009D3ECF" w:rsidP="007E1E63">
      <w:pPr>
        <w:pStyle w:val="NoSpacing"/>
        <w:ind w:left="720"/>
        <w:jc w:val="both"/>
      </w:pPr>
      <w:r>
        <w:t>Cost Range:</w:t>
      </w:r>
      <w:r w:rsidRPr="0022129D">
        <w:rPr>
          <w:b/>
        </w:rPr>
        <w:t xml:space="preserve"> £0</w:t>
      </w:r>
      <w:r w:rsidR="0022129D" w:rsidRPr="0022129D">
        <w:rPr>
          <w:b/>
        </w:rPr>
        <w:t xml:space="preserve"> </w:t>
      </w:r>
      <w:r w:rsidR="0022129D">
        <w:t>(No drawdown on DSC Change Budget)</w:t>
      </w:r>
    </w:p>
    <w:p w14:paraId="1C61C41D" w14:textId="77777777" w:rsidR="0022129D" w:rsidRDefault="0022129D" w:rsidP="007E1E63">
      <w:pPr>
        <w:pStyle w:val="NoSpacing"/>
        <w:ind w:left="720"/>
        <w:jc w:val="both"/>
      </w:pPr>
    </w:p>
    <w:p w14:paraId="78C87C8C" w14:textId="3E5F1094" w:rsidR="007060D9" w:rsidRDefault="007060D9" w:rsidP="007E1E63">
      <w:pPr>
        <w:pStyle w:val="NoSpacing"/>
        <w:jc w:val="both"/>
      </w:pPr>
    </w:p>
    <w:p w14:paraId="24B31109" w14:textId="3F8435D6" w:rsidR="009D3ECF" w:rsidRPr="00F06C30" w:rsidRDefault="009D3ECF" w:rsidP="007E1E63">
      <w:pPr>
        <w:pStyle w:val="NoSpacing"/>
        <w:jc w:val="both"/>
        <w:rPr>
          <w:b/>
        </w:rPr>
      </w:pPr>
      <w:r w:rsidRPr="00F06C30">
        <w:rPr>
          <w:b/>
        </w:rPr>
        <w:t>Governance Process:</w:t>
      </w:r>
    </w:p>
    <w:p w14:paraId="4E121654" w14:textId="7A62DDFB" w:rsidR="009D3ECF" w:rsidRDefault="00125583" w:rsidP="007E1E63">
      <w:pPr>
        <w:pStyle w:val="NoSpacing"/>
        <w:jc w:val="both"/>
      </w:pPr>
      <w:r>
        <w:t xml:space="preserve">Due to the </w:t>
      </w:r>
      <w:r w:rsidR="001405BA">
        <w:t xml:space="preserve">zero cost of the solution </w:t>
      </w:r>
      <w:r w:rsidR="00012614">
        <w:t>it is proposed that, if approved</w:t>
      </w:r>
      <w:r w:rsidR="00EB3B45">
        <w:t xml:space="preserve"> to progress, we </w:t>
      </w:r>
      <w:r w:rsidR="00D64858">
        <w:t>proceed directly into delivery.</w:t>
      </w:r>
      <w:r w:rsidR="00C645D8">
        <w:t xml:space="preserve"> This means that </w:t>
      </w:r>
      <w:r w:rsidR="00345315">
        <w:t xml:space="preserve">the CDSP </w:t>
      </w:r>
      <w:r w:rsidR="00C645D8">
        <w:t xml:space="preserve">will not </w:t>
      </w:r>
      <w:r w:rsidR="00345315">
        <w:t xml:space="preserve">produce </w:t>
      </w:r>
      <w:r w:rsidR="003B513E">
        <w:t xml:space="preserve">Solution Option or Detail Design Change Packs. </w:t>
      </w:r>
      <w:r w:rsidR="00B43515">
        <w:t>However,</w:t>
      </w:r>
      <w:r w:rsidR="003B513E">
        <w:t xml:space="preserve"> a CCR will be brought to ChMC for approval to formally close down the </w:t>
      </w:r>
      <w:r w:rsidR="00B43515">
        <w:t>Change Proposal post implementation.</w:t>
      </w:r>
    </w:p>
    <w:p w14:paraId="281BA187" w14:textId="47109002" w:rsidR="00B43515" w:rsidRDefault="00B43515" w:rsidP="007E1E63">
      <w:pPr>
        <w:pStyle w:val="NoSpacing"/>
        <w:jc w:val="both"/>
      </w:pPr>
    </w:p>
    <w:p w14:paraId="23687FF0" w14:textId="1C4106C8" w:rsidR="00F06C30" w:rsidRDefault="00345315" w:rsidP="007E1E63">
      <w:pPr>
        <w:pStyle w:val="NoSpacing"/>
        <w:jc w:val="both"/>
      </w:pPr>
      <w:r>
        <w:t xml:space="preserve">The </w:t>
      </w:r>
      <w:r w:rsidR="00B43515">
        <w:t xml:space="preserve">CDSP </w:t>
      </w:r>
      <w:r w:rsidR="006D25B6">
        <w:t>recommends</w:t>
      </w:r>
      <w:r w:rsidR="00B43515">
        <w:t xml:space="preserve"> that XRN5235 </w:t>
      </w:r>
      <w:r w:rsidR="006D25B6">
        <w:t xml:space="preserve">proceeds as a DSC Change Proposal and will be seeking approval at ChMC on the </w:t>
      </w:r>
      <w:hyperlink r:id="rId14" w:history="1">
        <w:r w:rsidR="006D25B6" w:rsidRPr="00345315">
          <w:rPr>
            <w:rStyle w:val="Hyperlink"/>
          </w:rPr>
          <w:t>10</w:t>
        </w:r>
        <w:r w:rsidR="006D25B6" w:rsidRPr="00345315">
          <w:rPr>
            <w:rStyle w:val="Hyperlink"/>
            <w:vertAlign w:val="superscript"/>
          </w:rPr>
          <w:t>th</w:t>
        </w:r>
        <w:r w:rsidR="006D25B6" w:rsidRPr="00345315">
          <w:rPr>
            <w:rStyle w:val="Hyperlink"/>
          </w:rPr>
          <w:t xml:space="preserve"> November 2021</w:t>
        </w:r>
      </w:hyperlink>
      <w:r w:rsidR="00E22EFF">
        <w:t xml:space="preserve"> to move forward into delivery. All constituencies are </w:t>
      </w:r>
      <w:r w:rsidR="00BE198B">
        <w:t>welcome</w:t>
      </w:r>
      <w:r w:rsidR="00E22EFF">
        <w:t xml:space="preserve"> to provide a representation</w:t>
      </w:r>
      <w:r w:rsidR="00BE198B">
        <w:t xml:space="preserve"> into providing this service to Shipper entities</w:t>
      </w:r>
      <w:r w:rsidR="00CD2384">
        <w:t>.</w:t>
      </w:r>
    </w:p>
    <w:p w14:paraId="69C1DA36" w14:textId="77777777" w:rsidR="00F06C30" w:rsidRDefault="00F06C30" w:rsidP="007E1E63">
      <w:pPr>
        <w:pStyle w:val="NoSpacing"/>
        <w:jc w:val="both"/>
      </w:pPr>
    </w:p>
    <w:p w14:paraId="28A9DD06" w14:textId="77777777" w:rsidR="006967E1" w:rsidRDefault="006967E1" w:rsidP="006967E1">
      <w:pPr>
        <w:pStyle w:val="Title"/>
      </w:pPr>
    </w:p>
    <w:p w14:paraId="2DBE4869" w14:textId="77777777" w:rsidR="006967E1" w:rsidRDefault="006967E1" w:rsidP="006967E1">
      <w:pPr>
        <w:pStyle w:val="Title"/>
      </w:pPr>
    </w:p>
    <w:p w14:paraId="4D1C626E" w14:textId="77777777" w:rsidR="006967E1" w:rsidRDefault="006967E1" w:rsidP="006967E1">
      <w:pPr>
        <w:pStyle w:val="Title"/>
      </w:pPr>
    </w:p>
    <w:p w14:paraId="59660FB9" w14:textId="4C1EC3AA" w:rsidR="006967E1" w:rsidRDefault="006967E1" w:rsidP="006967E1">
      <w:pPr>
        <w:pStyle w:val="Title"/>
      </w:pPr>
      <w:r>
        <w:lastRenderedPageBreak/>
        <w:t>Initial Review Response</w:t>
      </w:r>
    </w:p>
    <w:p w14:paraId="3B8A983F" w14:textId="77777777" w:rsidR="006967E1" w:rsidRDefault="006967E1" w:rsidP="006967E1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RangeStart:BDS  \* MERGEFORMAT </w:instrText>
      </w:r>
      <w:r>
        <w:rPr>
          <w:noProof/>
        </w:rPr>
        <w:fldChar w:fldCharType="separate"/>
      </w:r>
      <w:r>
        <w:rPr>
          <w:noProof/>
        </w:rPr>
        <w:t>«RangeStart:BDS»</w:t>
      </w:r>
      <w:r>
        <w:rPr>
          <w:noProof/>
        </w:rPr>
        <w:fldChar w:fldCharType="end"/>
      </w:r>
    </w:p>
    <w:p w14:paraId="4EFF7191" w14:textId="77777777" w:rsidR="006967E1" w:rsidRPr="00153B03" w:rsidRDefault="006967E1" w:rsidP="006967E1">
      <w:pPr>
        <w:pStyle w:val="Heading1"/>
        <w:rPr>
          <w:rFonts w:eastAsiaTheme="minorEastAsia" w:cstheme="minorBidi"/>
          <w:bCs w:val="0"/>
          <w:i/>
          <w:color w:val="auto"/>
          <w:sz w:val="22"/>
          <w:szCs w:val="22"/>
        </w:rPr>
      </w:pPr>
      <w:r w:rsidRPr="00153B03">
        <w:rPr>
          <w:rFonts w:eastAsiaTheme="minorEastAsia" w:cstheme="minorBidi"/>
          <w:bCs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38B4A8DC" w14:textId="77777777" w:rsidR="006967E1" w:rsidRDefault="006967E1" w:rsidP="006967E1">
      <w:pPr>
        <w:pStyle w:val="Heading1"/>
      </w:pPr>
      <w:r>
        <w:t>B1: User Details</w:t>
      </w:r>
    </w:p>
    <w:tbl>
      <w:tblPr>
        <w:tblStyle w:val="TableGri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05"/>
        <w:gridCol w:w="1529"/>
        <w:gridCol w:w="5282"/>
      </w:tblGrid>
      <w:tr w:rsidR="006967E1" w:rsidRPr="00BC3CAC" w14:paraId="74DAB99F" w14:textId="77777777" w:rsidTr="0032511F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05BEC9F4" w14:textId="77777777" w:rsidR="006967E1" w:rsidRDefault="006967E1" w:rsidP="0032511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User Contact Details:</w:t>
            </w:r>
          </w:p>
        </w:tc>
        <w:tc>
          <w:tcPr>
            <w:tcW w:w="848" w:type="pct"/>
            <w:shd w:val="clear" w:color="auto" w:fill="B2ECFB" w:themeFill="accent5" w:themeFillTint="66"/>
            <w:vAlign w:val="center"/>
          </w:tcPr>
          <w:p w14:paraId="03565ACE" w14:textId="77777777" w:rsidR="006967E1" w:rsidRDefault="006967E1" w:rsidP="0032511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929" w:type="pct"/>
            <w:vAlign w:val="center"/>
          </w:tcPr>
          <w:p w14:paraId="22E6370D" w14:textId="77777777" w:rsidR="006967E1" w:rsidRPr="00BC3CAC" w:rsidRDefault="006967E1" w:rsidP="00325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b1_ud_organisation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«b1_ud_organisation»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6967E1" w:rsidRPr="00BC3CAC" w14:paraId="765FB0A0" w14:textId="77777777" w:rsidTr="0032511F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0610090B" w14:textId="77777777" w:rsidR="006967E1" w:rsidRDefault="006967E1" w:rsidP="0032511F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848" w:type="pct"/>
            <w:shd w:val="clear" w:color="auto" w:fill="B2ECFB" w:themeFill="accent5" w:themeFillTint="66"/>
            <w:vAlign w:val="center"/>
          </w:tcPr>
          <w:p w14:paraId="30379D46" w14:textId="77777777" w:rsidR="006967E1" w:rsidRDefault="006967E1" w:rsidP="0032511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929" w:type="pct"/>
            <w:vAlign w:val="center"/>
          </w:tcPr>
          <w:p w14:paraId="60995BB2" w14:textId="77777777" w:rsidR="006967E1" w:rsidRPr="00BC3CAC" w:rsidRDefault="006967E1" w:rsidP="00325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b1_ud_name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«b1_ud_name»</w:t>
            </w:r>
            <w:r>
              <w:rPr>
                <w:rFonts w:cs="Arial"/>
              </w:rPr>
              <w:fldChar w:fldCharType="end"/>
            </w:r>
          </w:p>
        </w:tc>
      </w:tr>
      <w:tr w:rsidR="006967E1" w:rsidRPr="00BC3CAC" w14:paraId="2194CF98" w14:textId="77777777" w:rsidTr="0032511F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5007D8B8" w14:textId="77777777" w:rsidR="006967E1" w:rsidRDefault="006967E1" w:rsidP="0032511F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848" w:type="pct"/>
            <w:shd w:val="clear" w:color="auto" w:fill="B2ECFB" w:themeFill="accent5" w:themeFillTint="66"/>
            <w:vAlign w:val="center"/>
          </w:tcPr>
          <w:p w14:paraId="5811E894" w14:textId="77777777" w:rsidR="006967E1" w:rsidRDefault="006967E1" w:rsidP="0032511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929" w:type="pct"/>
            <w:vAlign w:val="center"/>
          </w:tcPr>
          <w:p w14:paraId="42145885" w14:textId="77777777" w:rsidR="006967E1" w:rsidRPr="00BC3CAC" w:rsidRDefault="006967E1" w:rsidP="00325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b1_ud_email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«b1_ud_email»</w:t>
            </w:r>
            <w:r>
              <w:rPr>
                <w:rFonts w:cs="Arial"/>
              </w:rPr>
              <w:fldChar w:fldCharType="end"/>
            </w:r>
          </w:p>
        </w:tc>
      </w:tr>
      <w:tr w:rsidR="006967E1" w:rsidRPr="00BC3CAC" w14:paraId="1282955F" w14:textId="77777777" w:rsidTr="0032511F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4ECB58F" w14:textId="77777777" w:rsidR="006967E1" w:rsidRDefault="006967E1" w:rsidP="0032511F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848" w:type="pct"/>
            <w:shd w:val="clear" w:color="auto" w:fill="B2ECFB" w:themeFill="accent5" w:themeFillTint="66"/>
            <w:vAlign w:val="center"/>
          </w:tcPr>
          <w:p w14:paraId="67FE29C1" w14:textId="77777777" w:rsidR="006967E1" w:rsidRDefault="006967E1" w:rsidP="0032511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929" w:type="pct"/>
            <w:vAlign w:val="center"/>
          </w:tcPr>
          <w:p w14:paraId="1C94C627" w14:textId="77777777" w:rsidR="006967E1" w:rsidRPr="00BC3CAC" w:rsidRDefault="006967E1" w:rsidP="0032511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b1_ud_telephone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«b1_ud_telephone»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36A910C3" w14:textId="77777777" w:rsidR="006967E1" w:rsidRDefault="006967E1" w:rsidP="006967E1">
      <w:pPr>
        <w:pStyle w:val="Heading1"/>
      </w:pPr>
      <w:r>
        <w:t>B1: ChMC Industry Consultation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6967E1" w:rsidRPr="00BC3CAC" w14:paraId="650D6ED8" w14:textId="77777777" w:rsidTr="0032511F">
        <w:trPr>
          <w:trHeight w:val="403"/>
        </w:trPr>
        <w:tc>
          <w:tcPr>
            <w:tcW w:w="5000" w:type="pct"/>
            <w:gridSpan w:val="2"/>
            <w:shd w:val="clear" w:color="auto" w:fill="B2ECFB" w:themeFill="accent5" w:themeFillTint="66"/>
            <w:vAlign w:val="center"/>
          </w:tcPr>
          <w:p w14:paraId="0EF4EBF9" w14:textId="77777777" w:rsidR="006967E1" w:rsidRPr="00BC3CAC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3B7E16">
              <w:rPr>
                <w:rFonts w:cs="Arial"/>
                <w:szCs w:val="20"/>
              </w:rPr>
              <w:t>Do you think the change proposed poses a material risk/cost to your organisation and / or the market?  Please can you provide the rationale for your response</w:t>
            </w:r>
          </w:p>
        </w:tc>
      </w:tr>
      <w:tr w:rsidR="006967E1" w:rsidRPr="00BC3CAC" w14:paraId="086E7225" w14:textId="77777777" w:rsidTr="0032511F">
        <w:trPr>
          <w:trHeight w:val="70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6247EF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b1_ic_1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«b1_ic_1»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6967E1" w:rsidRPr="00BC3CAC" w14:paraId="5E56007D" w14:textId="77777777" w:rsidTr="0032511F">
        <w:trPr>
          <w:trHeight w:val="403"/>
        </w:trPr>
        <w:tc>
          <w:tcPr>
            <w:tcW w:w="5000" w:type="pct"/>
            <w:gridSpan w:val="2"/>
            <w:shd w:val="clear" w:color="auto" w:fill="B2ECFB" w:themeFill="accent5" w:themeFillTint="66"/>
            <w:vAlign w:val="center"/>
          </w:tcPr>
          <w:p w14:paraId="101DB283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Pr="003B7E16">
              <w:rPr>
                <w:rFonts w:cs="Arial"/>
                <w:szCs w:val="20"/>
              </w:rPr>
              <w:t>Do you think the change proposed will benefit your organisation and / or the market? Please provide any quantifiable outputs as well as any assumptions.</w:t>
            </w:r>
          </w:p>
        </w:tc>
      </w:tr>
      <w:tr w:rsidR="006967E1" w:rsidRPr="00BC3CAC" w14:paraId="36923A25" w14:textId="77777777" w:rsidTr="0032511F">
        <w:trPr>
          <w:trHeight w:val="70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45D9E64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b1_ic_2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«b1_ic_2»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6967E1" w:rsidRPr="00BC3CAC" w14:paraId="3EB95E97" w14:textId="77777777" w:rsidTr="0032511F">
        <w:trPr>
          <w:trHeight w:val="403"/>
        </w:trPr>
        <w:tc>
          <w:tcPr>
            <w:tcW w:w="5000" w:type="pct"/>
            <w:gridSpan w:val="2"/>
            <w:shd w:val="clear" w:color="auto" w:fill="B2ECFB" w:themeFill="accent5" w:themeFillTint="66"/>
            <w:vAlign w:val="center"/>
          </w:tcPr>
          <w:p w14:paraId="22CD72C9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  <w:r w:rsidRPr="003B7E16">
              <w:rPr>
                <w:rFonts w:cs="Arial"/>
                <w:szCs w:val="20"/>
              </w:rPr>
              <w:t>Considering any functional changes as a result of this change, would your organisation support this to be implemented within a minor</w:t>
            </w:r>
            <w:r>
              <w:rPr>
                <w:rFonts w:cs="Arial"/>
                <w:szCs w:val="20"/>
              </w:rPr>
              <w:t>/major</w:t>
            </w:r>
            <w:r w:rsidRPr="003B7E16">
              <w:rPr>
                <w:rFonts w:cs="Arial"/>
                <w:szCs w:val="20"/>
              </w:rPr>
              <w:t xml:space="preserve"> release as proposed</w:t>
            </w:r>
            <w:r>
              <w:rPr>
                <w:rFonts w:cs="Arial"/>
                <w:szCs w:val="20"/>
              </w:rPr>
              <w:t xml:space="preserve"> in section A3 (</w:t>
            </w:r>
            <w:r w:rsidRPr="00C07B83">
              <w:rPr>
                <w:rFonts w:cs="Arial"/>
                <w:szCs w:val="20"/>
              </w:rPr>
              <w:t>Proposer Requirements / Final (redlined) Change</w:t>
            </w:r>
            <w:r>
              <w:rPr>
                <w:rFonts w:cs="Arial"/>
                <w:szCs w:val="20"/>
              </w:rPr>
              <w:t>)</w:t>
            </w:r>
            <w:r w:rsidRPr="003B7E16">
              <w:rPr>
                <w:rFonts w:cs="Arial"/>
                <w:szCs w:val="20"/>
              </w:rPr>
              <w:t>? Based on your answer how long a lead time would your organisation require to implement this change (for example minimum of 4 months, minimum of 6 months)</w:t>
            </w:r>
          </w:p>
        </w:tc>
      </w:tr>
      <w:tr w:rsidR="006967E1" w:rsidRPr="00BC3CAC" w14:paraId="73D603D6" w14:textId="77777777" w:rsidTr="0032511F">
        <w:trPr>
          <w:trHeight w:val="70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6E8AF7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b1_ic_3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«b1_ic_3»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6967E1" w:rsidRPr="00BC3CAC" w14:paraId="5C249459" w14:textId="77777777" w:rsidTr="0032511F">
        <w:trPr>
          <w:trHeight w:val="403"/>
        </w:trPr>
        <w:tc>
          <w:tcPr>
            <w:tcW w:w="5000" w:type="pct"/>
            <w:gridSpan w:val="2"/>
            <w:shd w:val="clear" w:color="auto" w:fill="B2ECFB" w:themeFill="accent5" w:themeFillTint="66"/>
            <w:vAlign w:val="center"/>
          </w:tcPr>
          <w:p w14:paraId="745E2E56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</w:t>
            </w:r>
            <w:r w:rsidRPr="003B7E16">
              <w:rPr>
                <w:rFonts w:cs="Arial"/>
                <w:szCs w:val="20"/>
              </w:rPr>
              <w:t>Do you agree with the principles of this funding</w:t>
            </w:r>
            <w:r>
              <w:rPr>
                <w:rFonts w:cs="Arial"/>
                <w:szCs w:val="20"/>
              </w:rPr>
              <w:t xml:space="preserve"> as indicated in section A6 (Service Lines and Funding)</w:t>
            </w:r>
            <w:r w:rsidRPr="003B7E16">
              <w:rPr>
                <w:rFonts w:cs="Arial"/>
                <w:szCs w:val="20"/>
              </w:rPr>
              <w:t>?</w:t>
            </w:r>
          </w:p>
        </w:tc>
      </w:tr>
      <w:tr w:rsidR="006967E1" w:rsidRPr="00BC3CAC" w14:paraId="1F36F0B1" w14:textId="77777777" w:rsidTr="0032511F">
        <w:trPr>
          <w:trHeight w:val="70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5C04F6" w14:textId="77777777" w:rsidR="006967E1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b1_ic_4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«b1_ic_4»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6967E1" w:rsidRPr="00BC3CAC" w14:paraId="18534593" w14:textId="77777777" w:rsidTr="0032511F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9BC66EF" w14:textId="77777777" w:rsidR="006967E1" w:rsidRDefault="006967E1" w:rsidP="0032511F">
            <w:pPr>
              <w:jc w:val="right"/>
              <w:rPr>
                <w:rFonts w:cs="Arial"/>
                <w:szCs w:val="20"/>
              </w:rPr>
            </w:pPr>
            <w:r w:rsidRPr="003B7E16">
              <w:rPr>
                <w:rFonts w:cs="Arial"/>
                <w:szCs w:val="20"/>
              </w:rPr>
              <w:t>Change Proposal in principle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6BC5A4E1" w14:textId="77777777" w:rsidR="006967E1" w:rsidRPr="00BC3CAC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b1_ic_proposalInPrinciple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«b1_ic_proposalInPrinciple»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6967E1" w:rsidRPr="00BC3CAC" w14:paraId="0AFB31DB" w14:textId="77777777" w:rsidTr="0032511F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DA0D95D" w14:textId="77777777" w:rsidR="006967E1" w:rsidRDefault="006967E1" w:rsidP="0032511F">
            <w:pPr>
              <w:jc w:val="right"/>
              <w:rPr>
                <w:rFonts w:cs="Arial"/>
                <w:szCs w:val="20"/>
              </w:rPr>
            </w:pPr>
            <w:r w:rsidRPr="003B7E16">
              <w:rPr>
                <w:rFonts w:cs="Arial"/>
                <w:szCs w:val="20"/>
              </w:rPr>
              <w:t>Publication of consultation response:</w:t>
            </w:r>
          </w:p>
        </w:tc>
        <w:tc>
          <w:tcPr>
            <w:tcW w:w="3777" w:type="pct"/>
            <w:vAlign w:val="center"/>
          </w:tcPr>
          <w:p w14:paraId="2EBFB122" w14:textId="77777777" w:rsidR="006967E1" w:rsidRPr="00BC3CAC" w:rsidRDefault="006967E1" w:rsidP="0032511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b1_ic_consultation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«b1_ic_consultation»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61B4637E" w14:textId="77777777" w:rsidR="006967E1" w:rsidRDefault="006967E1" w:rsidP="006967E1"/>
    <w:p w14:paraId="6059B6CF" w14:textId="77777777" w:rsidR="006967E1" w:rsidRDefault="006967E1" w:rsidP="006967E1">
      <w:r>
        <w:rPr>
          <w:noProof/>
        </w:rPr>
        <w:fldChar w:fldCharType="begin"/>
      </w:r>
      <w:r>
        <w:rPr>
          <w:noProof/>
        </w:rPr>
        <w:instrText xml:space="preserve"> MERGEFIELD  RangeEnd:BDS  \* MERGEFORMAT </w:instrText>
      </w:r>
      <w:r>
        <w:rPr>
          <w:noProof/>
        </w:rPr>
        <w:fldChar w:fldCharType="separate"/>
      </w:r>
      <w:r>
        <w:rPr>
          <w:noProof/>
        </w:rPr>
        <w:t>«RangeEnd:BDS»</w:t>
      </w:r>
      <w:r>
        <w:rPr>
          <w:noProof/>
        </w:rPr>
        <w:fldChar w:fldCharType="end"/>
      </w:r>
    </w:p>
    <w:p w14:paraId="26FD7ABF" w14:textId="77777777" w:rsidR="0051349C" w:rsidRPr="0051349C" w:rsidRDefault="0051349C" w:rsidP="0006737A"/>
    <w:sectPr w:rsidR="0051349C" w:rsidRPr="0051349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41F7D" w16cex:dateUtc="2021-10-15T14:40:00Z"/>
  <w16cex:commentExtensible w16cex:durableId="25141F9E" w16cex:dateUtc="2021-10-15T14:41:00Z"/>
  <w16cex:commentExtensible w16cex:durableId="2514200C" w16cex:dateUtc="2021-10-15T14:43:00Z"/>
  <w16cex:commentExtensible w16cex:durableId="25142050" w16cex:dateUtc="2021-10-15T14:44:00Z"/>
  <w16cex:commentExtensible w16cex:durableId="25142098" w16cex:dateUtc="2021-10-15T14:45:00Z"/>
  <w16cex:commentExtensible w16cex:durableId="251420DE" w16cex:dateUtc="2021-10-15T14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475F" w14:textId="77777777" w:rsidR="002E0B89" w:rsidRDefault="002E0B89" w:rsidP="00324744">
      <w:pPr>
        <w:spacing w:after="0" w:line="240" w:lineRule="auto"/>
      </w:pPr>
      <w:r>
        <w:separator/>
      </w:r>
    </w:p>
  </w:endnote>
  <w:endnote w:type="continuationSeparator" w:id="0">
    <w:p w14:paraId="2F080136" w14:textId="77777777" w:rsidR="002E0B89" w:rsidRDefault="002E0B89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7AC9" w14:textId="77777777" w:rsidR="00C67B2A" w:rsidRDefault="00C67B2A">
    <w:pPr>
      <w:pStyle w:val="Footer"/>
    </w:pPr>
    <w:r>
      <w:t>CP_V6.0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D7ACE" wp14:editId="26FD7ACF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558CFDB"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6FC8" w14:textId="77777777" w:rsidR="002E0B89" w:rsidRDefault="002E0B89" w:rsidP="00324744">
      <w:pPr>
        <w:spacing w:after="0" w:line="240" w:lineRule="auto"/>
      </w:pPr>
      <w:r>
        <w:separator/>
      </w:r>
    </w:p>
  </w:footnote>
  <w:footnote w:type="continuationSeparator" w:id="0">
    <w:p w14:paraId="4F5A0FB9" w14:textId="77777777" w:rsidR="002E0B89" w:rsidRDefault="002E0B89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7AC8" w14:textId="77777777" w:rsidR="00C67B2A" w:rsidRDefault="00C67B2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6FD7ACA" wp14:editId="26FD7ACB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D7ACC" wp14:editId="26FD7ACD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CE5AEDC"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B62"/>
    <w:multiLevelType w:val="hybridMultilevel"/>
    <w:tmpl w:val="40BA6A78"/>
    <w:lvl w:ilvl="0" w:tplc="D6D8A6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2A1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2F6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23F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41A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A23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482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6EB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EF9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12614"/>
    <w:rsid w:val="00014D6E"/>
    <w:rsid w:val="0002555E"/>
    <w:rsid w:val="00043E6A"/>
    <w:rsid w:val="00047CBD"/>
    <w:rsid w:val="00050A89"/>
    <w:rsid w:val="000520F9"/>
    <w:rsid w:val="00053F23"/>
    <w:rsid w:val="0006737A"/>
    <w:rsid w:val="00093619"/>
    <w:rsid w:val="00093D75"/>
    <w:rsid w:val="000A1AD1"/>
    <w:rsid w:val="000B0F33"/>
    <w:rsid w:val="000B5F17"/>
    <w:rsid w:val="000B6CCD"/>
    <w:rsid w:val="000C2D22"/>
    <w:rsid w:val="000E3E26"/>
    <w:rsid w:val="00122449"/>
    <w:rsid w:val="00125583"/>
    <w:rsid w:val="00125B61"/>
    <w:rsid w:val="001405BA"/>
    <w:rsid w:val="00144E00"/>
    <w:rsid w:val="001457C1"/>
    <w:rsid w:val="00147035"/>
    <w:rsid w:val="00153B03"/>
    <w:rsid w:val="00156FD9"/>
    <w:rsid w:val="00162F99"/>
    <w:rsid w:val="0017659F"/>
    <w:rsid w:val="00176C17"/>
    <w:rsid w:val="00176E6D"/>
    <w:rsid w:val="00195C86"/>
    <w:rsid w:val="001A626D"/>
    <w:rsid w:val="001C11D3"/>
    <w:rsid w:val="001C46F6"/>
    <w:rsid w:val="0020432B"/>
    <w:rsid w:val="00211D80"/>
    <w:rsid w:val="0022129D"/>
    <w:rsid w:val="002247C6"/>
    <w:rsid w:val="00226D34"/>
    <w:rsid w:val="002274A1"/>
    <w:rsid w:val="002365D1"/>
    <w:rsid w:val="00243D3C"/>
    <w:rsid w:val="00244D3E"/>
    <w:rsid w:val="00247679"/>
    <w:rsid w:val="002772D9"/>
    <w:rsid w:val="0029036C"/>
    <w:rsid w:val="00292370"/>
    <w:rsid w:val="002A278D"/>
    <w:rsid w:val="002B250D"/>
    <w:rsid w:val="002C5A6F"/>
    <w:rsid w:val="002D1B1D"/>
    <w:rsid w:val="002D4799"/>
    <w:rsid w:val="002E0B89"/>
    <w:rsid w:val="002E7A7D"/>
    <w:rsid w:val="002F2557"/>
    <w:rsid w:val="002F448E"/>
    <w:rsid w:val="00310A64"/>
    <w:rsid w:val="003201A4"/>
    <w:rsid w:val="00322090"/>
    <w:rsid w:val="00324744"/>
    <w:rsid w:val="00326277"/>
    <w:rsid w:val="003354A6"/>
    <w:rsid w:val="00345315"/>
    <w:rsid w:val="003463C5"/>
    <w:rsid w:val="00357368"/>
    <w:rsid w:val="00372DEC"/>
    <w:rsid w:val="00373DCC"/>
    <w:rsid w:val="00381E49"/>
    <w:rsid w:val="003902AF"/>
    <w:rsid w:val="003A32EA"/>
    <w:rsid w:val="003A6730"/>
    <w:rsid w:val="003B513E"/>
    <w:rsid w:val="003B7CAF"/>
    <w:rsid w:val="003B7E16"/>
    <w:rsid w:val="003E2F7C"/>
    <w:rsid w:val="003F2992"/>
    <w:rsid w:val="00403D4A"/>
    <w:rsid w:val="00407C41"/>
    <w:rsid w:val="00426807"/>
    <w:rsid w:val="00446AA9"/>
    <w:rsid w:val="00470388"/>
    <w:rsid w:val="004A27FB"/>
    <w:rsid w:val="004A3613"/>
    <w:rsid w:val="004B4891"/>
    <w:rsid w:val="004C1D89"/>
    <w:rsid w:val="004D6B50"/>
    <w:rsid w:val="004E5C58"/>
    <w:rsid w:val="004F167A"/>
    <w:rsid w:val="004F3362"/>
    <w:rsid w:val="00512BDB"/>
    <w:rsid w:val="0051349C"/>
    <w:rsid w:val="00516D8E"/>
    <w:rsid w:val="00517F6F"/>
    <w:rsid w:val="00534511"/>
    <w:rsid w:val="0055298E"/>
    <w:rsid w:val="00561F77"/>
    <w:rsid w:val="00580C03"/>
    <w:rsid w:val="00590679"/>
    <w:rsid w:val="005A1776"/>
    <w:rsid w:val="005A6B14"/>
    <w:rsid w:val="005C0D56"/>
    <w:rsid w:val="005C15DD"/>
    <w:rsid w:val="005D4EDB"/>
    <w:rsid w:val="005F4EFB"/>
    <w:rsid w:val="00600748"/>
    <w:rsid w:val="00602977"/>
    <w:rsid w:val="0063109C"/>
    <w:rsid w:val="00631655"/>
    <w:rsid w:val="00637F73"/>
    <w:rsid w:val="00647467"/>
    <w:rsid w:val="006514E4"/>
    <w:rsid w:val="00657604"/>
    <w:rsid w:val="00667338"/>
    <w:rsid w:val="006718CF"/>
    <w:rsid w:val="00676DF5"/>
    <w:rsid w:val="0068210E"/>
    <w:rsid w:val="006967E1"/>
    <w:rsid w:val="006B18D0"/>
    <w:rsid w:val="006B5363"/>
    <w:rsid w:val="006B6433"/>
    <w:rsid w:val="006C66CA"/>
    <w:rsid w:val="006D25B6"/>
    <w:rsid w:val="006F11A1"/>
    <w:rsid w:val="006F3657"/>
    <w:rsid w:val="007060D9"/>
    <w:rsid w:val="007122D1"/>
    <w:rsid w:val="0071487E"/>
    <w:rsid w:val="007204AB"/>
    <w:rsid w:val="00722970"/>
    <w:rsid w:val="007243D3"/>
    <w:rsid w:val="007344F9"/>
    <w:rsid w:val="00734A65"/>
    <w:rsid w:val="00736015"/>
    <w:rsid w:val="00754919"/>
    <w:rsid w:val="00754959"/>
    <w:rsid w:val="00760F24"/>
    <w:rsid w:val="007715F3"/>
    <w:rsid w:val="00771B44"/>
    <w:rsid w:val="007836E3"/>
    <w:rsid w:val="00784B60"/>
    <w:rsid w:val="007855B1"/>
    <w:rsid w:val="007A56DB"/>
    <w:rsid w:val="007C3437"/>
    <w:rsid w:val="007D0511"/>
    <w:rsid w:val="007D304C"/>
    <w:rsid w:val="007D4F26"/>
    <w:rsid w:val="007D789C"/>
    <w:rsid w:val="007D796E"/>
    <w:rsid w:val="007E1E63"/>
    <w:rsid w:val="007E5F3C"/>
    <w:rsid w:val="007F09E3"/>
    <w:rsid w:val="00807258"/>
    <w:rsid w:val="00821429"/>
    <w:rsid w:val="00822B5C"/>
    <w:rsid w:val="0082322E"/>
    <w:rsid w:val="00826318"/>
    <w:rsid w:val="00832CB0"/>
    <w:rsid w:val="00833E9C"/>
    <w:rsid w:val="008361E3"/>
    <w:rsid w:val="00837B57"/>
    <w:rsid w:val="00843613"/>
    <w:rsid w:val="00853AEB"/>
    <w:rsid w:val="00864211"/>
    <w:rsid w:val="00874C46"/>
    <w:rsid w:val="008758F0"/>
    <w:rsid w:val="00876BE6"/>
    <w:rsid w:val="00886E23"/>
    <w:rsid w:val="00891654"/>
    <w:rsid w:val="008932EE"/>
    <w:rsid w:val="00897E29"/>
    <w:rsid w:val="008B7C4E"/>
    <w:rsid w:val="008C078A"/>
    <w:rsid w:val="008C2BCD"/>
    <w:rsid w:val="008D1DCB"/>
    <w:rsid w:val="008D20A8"/>
    <w:rsid w:val="008E16FB"/>
    <w:rsid w:val="008E38F6"/>
    <w:rsid w:val="008F05D1"/>
    <w:rsid w:val="008F41ED"/>
    <w:rsid w:val="00904F75"/>
    <w:rsid w:val="00910B98"/>
    <w:rsid w:val="0092369C"/>
    <w:rsid w:val="00930C3C"/>
    <w:rsid w:val="0095319A"/>
    <w:rsid w:val="00977AD7"/>
    <w:rsid w:val="00977B79"/>
    <w:rsid w:val="00990412"/>
    <w:rsid w:val="00990EE0"/>
    <w:rsid w:val="00992E05"/>
    <w:rsid w:val="009B59AC"/>
    <w:rsid w:val="009C3AAE"/>
    <w:rsid w:val="009C5938"/>
    <w:rsid w:val="009D38A3"/>
    <w:rsid w:val="009D3ECF"/>
    <w:rsid w:val="009E485B"/>
    <w:rsid w:val="009E6304"/>
    <w:rsid w:val="009E6FF9"/>
    <w:rsid w:val="009F4ABC"/>
    <w:rsid w:val="009F592C"/>
    <w:rsid w:val="009F7831"/>
    <w:rsid w:val="00A236B8"/>
    <w:rsid w:val="00A30CDA"/>
    <w:rsid w:val="00A32799"/>
    <w:rsid w:val="00A3623B"/>
    <w:rsid w:val="00A537EC"/>
    <w:rsid w:val="00A608A6"/>
    <w:rsid w:val="00A73D36"/>
    <w:rsid w:val="00A81112"/>
    <w:rsid w:val="00A82A57"/>
    <w:rsid w:val="00AB5B54"/>
    <w:rsid w:val="00AB63DE"/>
    <w:rsid w:val="00AC7EC6"/>
    <w:rsid w:val="00AE01C4"/>
    <w:rsid w:val="00AE1D25"/>
    <w:rsid w:val="00B00690"/>
    <w:rsid w:val="00B11FE6"/>
    <w:rsid w:val="00B13224"/>
    <w:rsid w:val="00B43515"/>
    <w:rsid w:val="00B44416"/>
    <w:rsid w:val="00B47489"/>
    <w:rsid w:val="00B542B2"/>
    <w:rsid w:val="00B565E0"/>
    <w:rsid w:val="00B76FC1"/>
    <w:rsid w:val="00B95FDC"/>
    <w:rsid w:val="00BA6B2E"/>
    <w:rsid w:val="00BC3CAC"/>
    <w:rsid w:val="00BC6C45"/>
    <w:rsid w:val="00BD0A45"/>
    <w:rsid w:val="00BD6281"/>
    <w:rsid w:val="00BE0865"/>
    <w:rsid w:val="00BE198B"/>
    <w:rsid w:val="00BF234E"/>
    <w:rsid w:val="00C01CAE"/>
    <w:rsid w:val="00C06409"/>
    <w:rsid w:val="00C1279E"/>
    <w:rsid w:val="00C24C00"/>
    <w:rsid w:val="00C30FB9"/>
    <w:rsid w:val="00C34211"/>
    <w:rsid w:val="00C408DE"/>
    <w:rsid w:val="00C44CF7"/>
    <w:rsid w:val="00C4790B"/>
    <w:rsid w:val="00C645D8"/>
    <w:rsid w:val="00C67B2A"/>
    <w:rsid w:val="00C70976"/>
    <w:rsid w:val="00C941BD"/>
    <w:rsid w:val="00CA38AE"/>
    <w:rsid w:val="00CC24FA"/>
    <w:rsid w:val="00CC3786"/>
    <w:rsid w:val="00CD2384"/>
    <w:rsid w:val="00CD5AAD"/>
    <w:rsid w:val="00CE4403"/>
    <w:rsid w:val="00CF035F"/>
    <w:rsid w:val="00CF2830"/>
    <w:rsid w:val="00D15204"/>
    <w:rsid w:val="00D2202F"/>
    <w:rsid w:val="00D2217C"/>
    <w:rsid w:val="00D348F5"/>
    <w:rsid w:val="00D36766"/>
    <w:rsid w:val="00D42020"/>
    <w:rsid w:val="00D64858"/>
    <w:rsid w:val="00D66C7E"/>
    <w:rsid w:val="00D81B15"/>
    <w:rsid w:val="00D877EF"/>
    <w:rsid w:val="00D93896"/>
    <w:rsid w:val="00D953A0"/>
    <w:rsid w:val="00DA6D80"/>
    <w:rsid w:val="00DC3098"/>
    <w:rsid w:val="00DD13C0"/>
    <w:rsid w:val="00DE4CEA"/>
    <w:rsid w:val="00DF177C"/>
    <w:rsid w:val="00E166A0"/>
    <w:rsid w:val="00E22CB1"/>
    <w:rsid w:val="00E22EFF"/>
    <w:rsid w:val="00E365C3"/>
    <w:rsid w:val="00E4519B"/>
    <w:rsid w:val="00E472C6"/>
    <w:rsid w:val="00E66718"/>
    <w:rsid w:val="00E74865"/>
    <w:rsid w:val="00E960BE"/>
    <w:rsid w:val="00E96CD4"/>
    <w:rsid w:val="00EA6043"/>
    <w:rsid w:val="00EB3B45"/>
    <w:rsid w:val="00EC098B"/>
    <w:rsid w:val="00EC622A"/>
    <w:rsid w:val="00EC70E6"/>
    <w:rsid w:val="00ED342B"/>
    <w:rsid w:val="00ED66E3"/>
    <w:rsid w:val="00EF2B03"/>
    <w:rsid w:val="00EF374F"/>
    <w:rsid w:val="00F038CD"/>
    <w:rsid w:val="00F06C30"/>
    <w:rsid w:val="00F146A4"/>
    <w:rsid w:val="00F44622"/>
    <w:rsid w:val="00F478AE"/>
    <w:rsid w:val="00F5772D"/>
    <w:rsid w:val="00F65A14"/>
    <w:rsid w:val="00F72FAC"/>
    <w:rsid w:val="00F82A72"/>
    <w:rsid w:val="00F83D67"/>
    <w:rsid w:val="00F84EFD"/>
    <w:rsid w:val="00F9391E"/>
    <w:rsid w:val="00F95876"/>
    <w:rsid w:val="00FA3F4F"/>
    <w:rsid w:val="00FA70BC"/>
    <w:rsid w:val="00FB04DB"/>
    <w:rsid w:val="00FB1FA8"/>
    <w:rsid w:val="00FC007D"/>
    <w:rsid w:val="00FC24E8"/>
    <w:rsid w:val="00FC2E87"/>
    <w:rsid w:val="00FC6AD9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FD77D9"/>
  <w15:docId w15:val="{5964FF06-C19E-4666-88D5-9849E29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A6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C3C"/>
    <w:rPr>
      <w:color w:val="D223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02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36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280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79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17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500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sgovernance.co.uk/dsc-contract/20102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sgovernance.co.uk/dsc-change/13102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change/change-proposals/xrn-5235-request-for-access-to-soq-data-capacity-figures-which-influence-transportation-charg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sgovernance.co.uk/dsc-change/1011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8a4dae-5fc0-4ed3-ad80-da51122ab114">
      <UserInfo>
        <DisplayName>Jaimee LeResche</DisplayName>
        <AccountId>73</AccountId>
        <AccountType/>
      </UserInfo>
    </SharedWithUsers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FD1E4-E801-45E3-8622-5705A3614C6C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5844fa40-a696-4ac9-bd38-c0330d295109"/>
    <ds:schemaRef ds:uri="c78a4dae-5fc0-4ed3-ad80-da51122ab114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E3B03E-7E14-42D7-9BB3-F2C38E1E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70556-5817-4DE0-9BAB-5B90C269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Megan Troth</cp:lastModifiedBy>
  <cp:revision>3</cp:revision>
  <dcterms:created xsi:type="dcterms:W3CDTF">2021-10-18T09:43:00Z</dcterms:created>
  <dcterms:modified xsi:type="dcterms:W3CDTF">2021-10-18T10:00:00Z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AdHocReviewCycleID">
    <vt:i4>446532100</vt:i4>
  </property>
  <property fmtid="{D5CDD505-2E9C-101B-9397-08002B2CF9AE}" pid="4" name="_NewReviewCycle">
    <vt:lpwstr/>
  </property>
  <property fmtid="{D5CDD505-2E9C-101B-9397-08002B2CF9AE}" pid="5" name="_EmailSubject">
    <vt:lpwstr>New Change Proposal Template</vt:lpwstr>
  </property>
  <property fmtid="{D5CDD505-2E9C-101B-9397-08002B2CF9AE}" pid="6" name="_AuthorEmail">
    <vt:lpwstr>Simon.Harris@xoserve.com</vt:lpwstr>
  </property>
  <property fmtid="{D5CDD505-2E9C-101B-9397-08002B2CF9AE}" pid="7" name="_AuthorEmailDisplayName">
    <vt:lpwstr>Harris, Simon</vt:lpwstr>
  </property>
  <property fmtid="{D5CDD505-2E9C-101B-9397-08002B2CF9AE}" pid="8" name="_PreviousAdHocReviewCycleID">
    <vt:i4>1856946755</vt:i4>
  </property>
  <property fmtid="{D5CDD505-2E9C-101B-9397-08002B2CF9AE}" pid="9" name="_ReviewingToolsShownOnce">
    <vt:lpwstr/>
  </property>
  <property fmtid="{D5CDD505-2E9C-101B-9397-08002B2CF9AE}" pid="10" name="AuthorIds_UIVersion_512">
    <vt:lpwstr>131</vt:lpwstr>
  </property>
  <property fmtid="{D5CDD505-2E9C-101B-9397-08002B2CF9AE}" pid="11" name="Order">
    <vt:r8>856600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