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3D35" w14:textId="77777777" w:rsidR="00407C41" w:rsidRDefault="00407C41" w:rsidP="00407C41">
      <w:pPr>
        <w:pStyle w:val="Title"/>
      </w:pPr>
      <w:r>
        <w:t>Section G: Change Pack</w:t>
      </w:r>
    </w:p>
    <w:p w14:paraId="6BD5C6D5" w14:textId="77777777" w:rsidR="00407C41" w:rsidRDefault="00407C41" w:rsidP="00407C41">
      <w:pPr>
        <w:pStyle w:val="Heading1"/>
      </w:pPr>
      <w:r>
        <w:t>G1: 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1FCE455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339DC82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5DCD15E8" w14:textId="5EF8D0C9" w:rsidR="00407C41" w:rsidRPr="00BC3CAC" w:rsidRDefault="009250E0" w:rsidP="00876BE6">
            <w:pPr>
              <w:rPr>
                <w:rFonts w:cs="Arial"/>
                <w:szCs w:val="20"/>
              </w:rPr>
            </w:pPr>
            <w:r w:rsidRPr="009250E0">
              <w:rPr>
                <w:rFonts w:cs="Arial"/>
                <w:szCs w:val="20"/>
              </w:rPr>
              <w:t>2973</w:t>
            </w:r>
            <w:r>
              <w:rPr>
                <w:rFonts w:cs="Arial"/>
                <w:szCs w:val="20"/>
              </w:rPr>
              <w:t>.3</w:t>
            </w:r>
            <w:r w:rsidRPr="009250E0">
              <w:rPr>
                <w:rFonts w:cs="Arial"/>
                <w:szCs w:val="20"/>
              </w:rPr>
              <w:t xml:space="preserve"> - MT - PO</w:t>
            </w:r>
          </w:p>
        </w:tc>
      </w:tr>
      <w:tr w:rsidR="00407C41" w:rsidRPr="00BC3CAC" w14:paraId="6140AC7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7470634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0AC5CC70" w14:textId="0943A1BE" w:rsidR="00407C41" w:rsidRPr="00BC3CAC" w:rsidRDefault="00E66F2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XRN5</w:t>
            </w:r>
            <w:r w:rsidR="00654B5A">
              <w:rPr>
                <w:rFonts w:cs="Arial"/>
                <w:szCs w:val="20"/>
              </w:rPr>
              <w:t>245</w:t>
            </w:r>
            <w:r>
              <w:rPr>
                <w:rFonts w:cs="Arial"/>
                <w:szCs w:val="20"/>
              </w:rPr>
              <w:t xml:space="preserve"> </w:t>
            </w:r>
            <w:r w:rsidR="00982713">
              <w:rPr>
                <w:rFonts w:cs="Arial"/>
                <w:szCs w:val="20"/>
              </w:rPr>
              <w:t xml:space="preserve">UK Link </w:t>
            </w:r>
            <w:r w:rsidR="003B5ADB">
              <w:rPr>
                <w:rFonts w:cs="Arial"/>
                <w:szCs w:val="20"/>
              </w:rPr>
              <w:t xml:space="preserve">Move </w:t>
            </w:r>
            <w:r w:rsidR="00982713">
              <w:rPr>
                <w:rFonts w:cs="Arial"/>
                <w:szCs w:val="20"/>
              </w:rPr>
              <w:t>to</w:t>
            </w:r>
            <w:r w:rsidR="003B5ADB">
              <w:rPr>
                <w:rFonts w:cs="Arial"/>
                <w:szCs w:val="20"/>
              </w:rPr>
              <w:t xml:space="preserve"> Cloud</w:t>
            </w:r>
            <w:r w:rsidR="005C080B">
              <w:rPr>
                <w:rFonts w:cs="Arial"/>
                <w:szCs w:val="20"/>
              </w:rPr>
              <w:t xml:space="preserve"> Extended Outage</w:t>
            </w:r>
          </w:p>
        </w:tc>
      </w:tr>
      <w:tr w:rsidR="00407C41" w:rsidRPr="00BC3CAC" w14:paraId="13B7EB6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92551E3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Date:</w:t>
            </w:r>
          </w:p>
        </w:tc>
        <w:sdt>
          <w:sdtPr>
            <w:rPr>
              <w:rFonts w:cs="Arial"/>
            </w:rPr>
            <w:id w:val="738138613"/>
            <w:date w:fullDate="2022-02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77C32038" w14:textId="3F40478D" w:rsidR="00407C41" w:rsidRPr="00BC3CAC" w:rsidRDefault="00C41AEB" w:rsidP="00876BE6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14/02/2022</w:t>
                </w:r>
              </w:p>
            </w:tc>
          </w:sdtContent>
        </w:sdt>
      </w:tr>
    </w:tbl>
    <w:p w14:paraId="11CD6C10" w14:textId="77777777" w:rsidR="00407C41" w:rsidRDefault="00407C41" w:rsidP="00407C41"/>
    <w:p w14:paraId="10B75F68" w14:textId="77777777" w:rsidR="00407C41" w:rsidRDefault="00407C41" w:rsidP="00407C41">
      <w:pPr>
        <w:spacing w:after="0"/>
        <w:rPr>
          <w:rFonts w:eastAsiaTheme="majorEastAsia" w:cstheme="majorBidi"/>
          <w:b/>
          <w:bCs/>
          <w:color w:val="3E5AA8"/>
          <w:sz w:val="28"/>
          <w:szCs w:val="28"/>
        </w:rPr>
      </w:pPr>
      <w:r>
        <w:rPr>
          <w:rFonts w:eastAsiaTheme="majorEastAsia" w:cstheme="majorBidi"/>
          <w:b/>
          <w:bCs/>
          <w:color w:val="3E5AA8"/>
          <w:sz w:val="28"/>
          <w:szCs w:val="28"/>
        </w:rPr>
        <w:t xml:space="preserve">G2: </w:t>
      </w:r>
      <w:r w:rsidRPr="00310A64">
        <w:rPr>
          <w:rFonts w:eastAsiaTheme="majorEastAsia" w:cstheme="majorBid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65A0016B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5D3D818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0B15FD38" w14:textId="0BF73055" w:rsidR="00407C41" w:rsidRPr="00BC3CAC" w:rsidRDefault="00B96F78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Representation</w:t>
            </w:r>
          </w:p>
        </w:tc>
      </w:tr>
      <w:tr w:rsidR="00407C41" w:rsidRPr="00BC3CAC" w14:paraId="7269D15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66348ED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Close Out Date:</w:t>
            </w:r>
          </w:p>
        </w:tc>
        <w:sdt>
          <w:sdtPr>
            <w:rPr>
              <w:rFonts w:cs="Arial"/>
            </w:rPr>
            <w:id w:val="2100211890"/>
            <w:date w:fullDate="2022-02-2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69F18AE1" w14:textId="17054BF3" w:rsidR="00407C41" w:rsidRPr="00BC3CAC" w:rsidRDefault="00C41AEB" w:rsidP="00876BE6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28/02/2022</w:t>
                </w:r>
              </w:p>
            </w:tc>
          </w:sdtContent>
        </w:sdt>
      </w:tr>
    </w:tbl>
    <w:p w14:paraId="60903318" w14:textId="77777777" w:rsidR="00407C41" w:rsidRDefault="00407C41" w:rsidP="00407C41">
      <w:pPr>
        <w:pStyle w:val="Heading1"/>
      </w:pPr>
      <w:r>
        <w:t>G3: 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6214DDE8" w14:textId="77777777" w:rsidTr="3F54F92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70506BF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36E09DDC" w14:textId="1AD24359" w:rsidR="00407C41" w:rsidRPr="00BC3CAC" w:rsidRDefault="00B96F78" w:rsidP="003601B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XRN</w:t>
            </w:r>
            <w:r w:rsidR="00654B5A">
              <w:rPr>
                <w:rFonts w:cs="Arial"/>
                <w:szCs w:val="20"/>
              </w:rPr>
              <w:t>5245</w:t>
            </w:r>
          </w:p>
        </w:tc>
      </w:tr>
      <w:tr w:rsidR="00407C41" w:rsidRPr="00BC3CAC" w14:paraId="08BC01EE" w14:textId="77777777" w:rsidTr="3F54F92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591F714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5BC0A663" w14:textId="77777777" w:rsidR="00407C41" w:rsidRPr="00BC3CAC" w:rsidRDefault="0078282E" w:rsidP="003601B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Non-Functional</w:t>
            </w:r>
          </w:p>
        </w:tc>
      </w:tr>
      <w:tr w:rsidR="00407C41" w:rsidRPr="00BC3CAC" w14:paraId="6E515BC6" w14:textId="77777777" w:rsidTr="3F54F92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FA2B265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0FA2A99B" w14:textId="2B42F3BE" w:rsidR="00407C41" w:rsidRPr="00BC3CAC" w:rsidRDefault="003E57CE" w:rsidP="003601B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Shippers, </w:t>
            </w:r>
            <w:r w:rsidR="00654B5A">
              <w:rPr>
                <w:rFonts w:cs="Arial"/>
                <w:szCs w:val="20"/>
              </w:rPr>
              <w:t>GT</w:t>
            </w:r>
            <w:r w:rsidR="00603934">
              <w:rPr>
                <w:rFonts w:cs="Arial"/>
                <w:szCs w:val="20"/>
              </w:rPr>
              <w:t>s</w:t>
            </w:r>
            <w:r w:rsidR="00EA1B8D">
              <w:rPr>
                <w:rFonts w:cs="Arial"/>
                <w:szCs w:val="20"/>
              </w:rPr>
              <w:t>,</w:t>
            </w:r>
            <w:r w:rsidR="00603934">
              <w:rPr>
                <w:rFonts w:cs="Arial"/>
                <w:szCs w:val="20"/>
              </w:rPr>
              <w:t xml:space="preserve"> </w:t>
            </w:r>
            <w:r w:rsidR="00654B5A">
              <w:rPr>
                <w:rFonts w:cs="Arial"/>
                <w:szCs w:val="20"/>
              </w:rPr>
              <w:t>IGT</w:t>
            </w:r>
            <w:r w:rsidR="00603934">
              <w:rPr>
                <w:rFonts w:cs="Arial"/>
                <w:szCs w:val="20"/>
              </w:rPr>
              <w:t>s</w:t>
            </w:r>
            <w:r w:rsidR="003601B4">
              <w:rPr>
                <w:rFonts w:cs="Arial"/>
                <w:szCs w:val="20"/>
              </w:rPr>
              <w:t>,</w:t>
            </w:r>
            <w:r w:rsidR="00603934">
              <w:rPr>
                <w:rFonts w:cs="Arial"/>
                <w:szCs w:val="20"/>
              </w:rPr>
              <w:t xml:space="preserve"> </w:t>
            </w:r>
            <w:r w:rsidR="00EA1B8D">
              <w:rPr>
                <w:rFonts w:cs="Arial"/>
                <w:szCs w:val="20"/>
              </w:rPr>
              <w:t>NTS</w:t>
            </w:r>
          </w:p>
        </w:tc>
      </w:tr>
      <w:tr w:rsidR="00407C41" w:rsidRPr="00BC3CAC" w14:paraId="39E7399A" w14:textId="77777777" w:rsidTr="3F54F92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23AAB2C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5FC594B8" w14:textId="74671060" w:rsidR="00407C41" w:rsidRPr="00BC3CAC" w:rsidRDefault="00B96F78" w:rsidP="003601B4">
            <w:pPr>
              <w:jc w:val="both"/>
              <w:rPr>
                <w:rFonts w:cs="Arial"/>
                <w:szCs w:val="20"/>
              </w:rPr>
            </w:pPr>
            <w:r w:rsidRPr="00654B5A">
              <w:rPr>
                <w:rFonts w:cs="Arial"/>
                <w:szCs w:val="20"/>
              </w:rPr>
              <w:t>Manisha Bhardwaj</w:t>
            </w:r>
            <w:r w:rsidR="003E57CE" w:rsidRPr="00654B5A">
              <w:rPr>
                <w:rFonts w:cs="Arial"/>
                <w:szCs w:val="20"/>
              </w:rPr>
              <w:t xml:space="preserve"> </w:t>
            </w:r>
          </w:p>
        </w:tc>
      </w:tr>
      <w:tr w:rsidR="00407C41" w:rsidRPr="00BC3CAC" w14:paraId="0ECE957B" w14:textId="77777777" w:rsidTr="3F54F92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6998BDA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7FBEA091" w14:textId="459B6C05" w:rsidR="00C304D0" w:rsidRDefault="00C304D0" w:rsidP="003601B4">
            <w:pPr>
              <w:jc w:val="both"/>
              <w:rPr>
                <w:rStyle w:val="normaltextrun1"/>
                <w:rFonts w:cs="Arial"/>
              </w:rPr>
            </w:pPr>
            <w:r>
              <w:rPr>
                <w:rStyle w:val="normaltextrun1"/>
                <w:rFonts w:cs="Arial"/>
              </w:rPr>
              <w:t xml:space="preserve">This change pack is being issued </w:t>
            </w:r>
            <w:r w:rsidR="003E7EDD">
              <w:rPr>
                <w:rStyle w:val="normaltextrun1"/>
                <w:rFonts w:cs="Arial"/>
              </w:rPr>
              <w:t xml:space="preserve">as per the discussion held during </w:t>
            </w:r>
            <w:hyperlink r:id="rId11" w:history="1">
              <w:r w:rsidR="003E7EDD" w:rsidRPr="002A3A85">
                <w:rPr>
                  <w:rStyle w:val="Hyperlink"/>
                  <w:rFonts w:cs="Arial"/>
                </w:rPr>
                <w:t xml:space="preserve">Change Management Meeting </w:t>
              </w:r>
              <w:r w:rsidR="006046CB">
                <w:rPr>
                  <w:rStyle w:val="Hyperlink"/>
                  <w:rFonts w:cs="Arial"/>
                </w:rPr>
                <w:t xml:space="preserve">(ChMC) </w:t>
              </w:r>
              <w:r w:rsidR="003E7EDD" w:rsidRPr="002A3A85">
                <w:rPr>
                  <w:rStyle w:val="Hyperlink"/>
                  <w:rFonts w:cs="Arial"/>
                </w:rPr>
                <w:t>on 9</w:t>
              </w:r>
              <w:r w:rsidR="003E7EDD" w:rsidRPr="001D1446">
                <w:rPr>
                  <w:rStyle w:val="Hyperlink"/>
                  <w:vertAlign w:val="superscript"/>
                </w:rPr>
                <w:t>th</w:t>
              </w:r>
              <w:r w:rsidR="003E7EDD" w:rsidRPr="002A3A85">
                <w:rPr>
                  <w:rStyle w:val="Hyperlink"/>
                  <w:rFonts w:cs="Arial"/>
                </w:rPr>
                <w:t xml:space="preserve"> February</w:t>
              </w:r>
            </w:hyperlink>
            <w:r w:rsidR="003E7EDD">
              <w:rPr>
                <w:rStyle w:val="normaltextrun1"/>
                <w:rFonts w:cs="Arial"/>
              </w:rPr>
              <w:t xml:space="preserve">. </w:t>
            </w:r>
          </w:p>
          <w:p w14:paraId="06874340" w14:textId="7CD0D411" w:rsidR="00C304D0" w:rsidRDefault="00C304D0" w:rsidP="003601B4">
            <w:pPr>
              <w:jc w:val="both"/>
              <w:rPr>
                <w:rStyle w:val="normaltextrun1"/>
                <w:rFonts w:cs="Arial"/>
              </w:rPr>
            </w:pPr>
          </w:p>
          <w:p w14:paraId="7B973243" w14:textId="1C7C1762" w:rsidR="003E57CE" w:rsidRPr="00AB0DFD" w:rsidRDefault="003E57CE" w:rsidP="003601B4">
            <w:pPr>
              <w:jc w:val="both"/>
              <w:rPr>
                <w:rStyle w:val="normaltextrun1"/>
                <w:rFonts w:cs="Arial"/>
              </w:rPr>
            </w:pPr>
            <w:r w:rsidRPr="186B2412">
              <w:rPr>
                <w:rStyle w:val="normaltextrun1"/>
                <w:rFonts w:cs="Arial"/>
              </w:rPr>
              <w:t xml:space="preserve">The </w:t>
            </w:r>
            <w:r w:rsidR="007644D8">
              <w:rPr>
                <w:rStyle w:val="normaltextrun1"/>
                <w:rFonts w:cs="Arial"/>
              </w:rPr>
              <w:t>U</w:t>
            </w:r>
            <w:r w:rsidR="007644D8">
              <w:rPr>
                <w:rStyle w:val="normaltextrun1"/>
              </w:rPr>
              <w:t xml:space="preserve">K Link System </w:t>
            </w:r>
            <w:r w:rsidR="00CF4C04">
              <w:rPr>
                <w:rStyle w:val="normaltextrun1"/>
              </w:rPr>
              <w:t xml:space="preserve">is a critical system that connects complex systems essential for </w:t>
            </w:r>
            <w:r w:rsidR="005F2337">
              <w:rPr>
                <w:rStyle w:val="normaltextrun1"/>
              </w:rPr>
              <w:t xml:space="preserve">the </w:t>
            </w:r>
            <w:r w:rsidR="00351EB2">
              <w:rPr>
                <w:rStyle w:val="normaltextrun1"/>
              </w:rPr>
              <w:t xml:space="preserve">GB </w:t>
            </w:r>
            <w:r w:rsidR="00CF4C04">
              <w:rPr>
                <w:rStyle w:val="normaltextrun1"/>
              </w:rPr>
              <w:t xml:space="preserve">Gas market by bringing key processes together and providing a single point of access for all users. </w:t>
            </w:r>
          </w:p>
          <w:p w14:paraId="72702F25" w14:textId="77777777" w:rsidR="003E57CE" w:rsidRPr="00AB0DFD" w:rsidRDefault="003E57CE" w:rsidP="003601B4">
            <w:pPr>
              <w:jc w:val="both"/>
              <w:rPr>
                <w:sz w:val="24"/>
              </w:rPr>
            </w:pPr>
          </w:p>
          <w:p w14:paraId="14B63CF1" w14:textId="56913B78" w:rsidR="00E4670D" w:rsidRDefault="00CF4C04" w:rsidP="003601B4">
            <w:pPr>
              <w:jc w:val="both"/>
              <w:rPr>
                <w:rStyle w:val="normaltextrun1"/>
                <w:rFonts w:cs="Arial"/>
              </w:rPr>
            </w:pPr>
            <w:proofErr w:type="gramStart"/>
            <w:r>
              <w:rPr>
                <w:rStyle w:val="normaltextrun1"/>
                <w:rFonts w:cs="Arial"/>
              </w:rPr>
              <w:t>As a result of</w:t>
            </w:r>
            <w:proofErr w:type="gramEnd"/>
            <w:r>
              <w:rPr>
                <w:rStyle w:val="normaltextrun1"/>
                <w:rFonts w:cs="Arial"/>
              </w:rPr>
              <w:t xml:space="preserve"> </w:t>
            </w:r>
            <w:r w:rsidR="00E4670D">
              <w:rPr>
                <w:rStyle w:val="normaltextrun1"/>
                <w:rFonts w:cs="Arial"/>
              </w:rPr>
              <w:t>strategic</w:t>
            </w:r>
            <w:r>
              <w:rPr>
                <w:rStyle w:val="normaltextrun1"/>
                <w:rFonts w:cs="Arial"/>
              </w:rPr>
              <w:t xml:space="preserve"> planning associated with UK Link system road map, the system is currently in the process of being re-platformed from On Premise </w:t>
            </w:r>
            <w:r w:rsidR="00307A0C">
              <w:rPr>
                <w:rStyle w:val="normaltextrun1"/>
                <w:rFonts w:cs="Arial"/>
              </w:rPr>
              <w:t xml:space="preserve">Data Centres </w:t>
            </w:r>
            <w:r>
              <w:rPr>
                <w:rStyle w:val="normaltextrun1"/>
                <w:rFonts w:cs="Arial"/>
              </w:rPr>
              <w:t xml:space="preserve">to </w:t>
            </w:r>
            <w:r w:rsidR="001D06A6">
              <w:rPr>
                <w:rStyle w:val="normaltextrun1"/>
                <w:rFonts w:cs="Arial"/>
              </w:rPr>
              <w:t xml:space="preserve">a </w:t>
            </w:r>
            <w:r>
              <w:rPr>
                <w:rStyle w:val="normaltextrun1"/>
                <w:rFonts w:cs="Arial"/>
              </w:rPr>
              <w:t xml:space="preserve">Cloud based platform in order to ensure that the infrastructure and application are in line with the </w:t>
            </w:r>
            <w:r w:rsidR="00E4670D">
              <w:rPr>
                <w:rStyle w:val="normaltextrun1"/>
                <w:rFonts w:cs="Arial"/>
              </w:rPr>
              <w:t>Industry</w:t>
            </w:r>
            <w:r>
              <w:rPr>
                <w:rStyle w:val="normaltextrun1"/>
                <w:rFonts w:cs="Arial"/>
              </w:rPr>
              <w:t xml:space="preserve"> best practice along with maintaining the supportability. This will also pr</w:t>
            </w:r>
            <w:r w:rsidR="00E4670D">
              <w:rPr>
                <w:rStyle w:val="normaltextrun1"/>
                <w:rFonts w:cs="Arial"/>
              </w:rPr>
              <w:t xml:space="preserve">ovide better flexibility to accommodate change development and implementations. </w:t>
            </w:r>
          </w:p>
          <w:p w14:paraId="1AFF3303" w14:textId="4B54CC5C" w:rsidR="00BA16A9" w:rsidRDefault="00BA16A9" w:rsidP="003601B4">
            <w:pPr>
              <w:jc w:val="both"/>
              <w:rPr>
                <w:rStyle w:val="normaltextrun1"/>
              </w:rPr>
            </w:pPr>
          </w:p>
          <w:p w14:paraId="70113FF9" w14:textId="77777777" w:rsidR="00BA16A9" w:rsidRDefault="00BA16A9" w:rsidP="003601B4">
            <w:pPr>
              <w:jc w:val="both"/>
              <w:rPr>
                <w:rStyle w:val="normaltextrun1"/>
              </w:rPr>
            </w:pPr>
            <w:r>
              <w:rPr>
                <w:rStyle w:val="normaltextrun1"/>
              </w:rPr>
              <w:t xml:space="preserve">The scope of this project is to: </w:t>
            </w:r>
          </w:p>
          <w:p w14:paraId="07F9302E" w14:textId="23F9833A" w:rsidR="00BA16A9" w:rsidRPr="00BA16A9" w:rsidRDefault="00BA16A9" w:rsidP="003601B4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normaltextrun1"/>
              </w:rPr>
            </w:pPr>
            <w:r w:rsidRPr="00BA16A9">
              <w:rPr>
                <w:rStyle w:val="normaltextrun1"/>
              </w:rPr>
              <w:t xml:space="preserve">Migrate </w:t>
            </w:r>
            <w:r w:rsidR="00E83B9E" w:rsidRPr="00B02EC5">
              <w:rPr>
                <w:rStyle w:val="normaltextrun1"/>
              </w:rPr>
              <w:t xml:space="preserve">UK Link </w:t>
            </w:r>
            <w:r w:rsidRPr="00BA16A9">
              <w:rPr>
                <w:rStyle w:val="normaltextrun1"/>
              </w:rPr>
              <w:t>operating systems from Linux to Windows.</w:t>
            </w:r>
          </w:p>
          <w:p w14:paraId="7DB9FCCB" w14:textId="41456850" w:rsidR="00BA16A9" w:rsidRPr="00BA16A9" w:rsidRDefault="6ED943BB" w:rsidP="003601B4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normaltextrun1"/>
              </w:rPr>
            </w:pPr>
            <w:r w:rsidRPr="3F54F920">
              <w:rPr>
                <w:rStyle w:val="normaltextrun1"/>
              </w:rPr>
              <w:t>Migrate UK Link system databases from Oracle to SQL Server</w:t>
            </w:r>
          </w:p>
          <w:p w14:paraId="56FFD665" w14:textId="7946B99E" w:rsidR="5F146FB0" w:rsidRDefault="5F146FB0" w:rsidP="003601B4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normaltextrun1"/>
              </w:rPr>
            </w:pPr>
            <w:r w:rsidRPr="3F54F920">
              <w:rPr>
                <w:rStyle w:val="normaltextrun1"/>
              </w:rPr>
              <w:t xml:space="preserve">Migrate </w:t>
            </w:r>
            <w:r w:rsidR="00D27F31">
              <w:rPr>
                <w:rStyle w:val="normaltextrun1"/>
              </w:rPr>
              <w:t xml:space="preserve">the </w:t>
            </w:r>
            <w:r w:rsidRPr="3F54F920">
              <w:rPr>
                <w:rStyle w:val="normaltextrun1"/>
              </w:rPr>
              <w:t>UK</w:t>
            </w:r>
            <w:r w:rsidR="00D27F31">
              <w:rPr>
                <w:rStyle w:val="normaltextrun1"/>
              </w:rPr>
              <w:t xml:space="preserve"> </w:t>
            </w:r>
            <w:r w:rsidRPr="3F54F920">
              <w:rPr>
                <w:rStyle w:val="normaltextrun1"/>
              </w:rPr>
              <w:t xml:space="preserve">Link suite of systems from </w:t>
            </w:r>
            <w:r w:rsidR="00D27F31">
              <w:rPr>
                <w:rStyle w:val="normaltextrun1"/>
              </w:rPr>
              <w:t>O</w:t>
            </w:r>
            <w:r w:rsidR="00D27F31" w:rsidRPr="3F54F920">
              <w:rPr>
                <w:rStyle w:val="normaltextrun1"/>
              </w:rPr>
              <w:t>n</w:t>
            </w:r>
            <w:r w:rsidR="00D27F31">
              <w:rPr>
                <w:rStyle w:val="normaltextrun1"/>
              </w:rPr>
              <w:t xml:space="preserve"> P</w:t>
            </w:r>
            <w:r w:rsidR="00D27F31" w:rsidRPr="3F54F920">
              <w:rPr>
                <w:rStyle w:val="normaltextrun1"/>
              </w:rPr>
              <w:t xml:space="preserve">remise </w:t>
            </w:r>
            <w:r w:rsidR="00603934">
              <w:rPr>
                <w:rStyle w:val="normaltextrun1"/>
              </w:rPr>
              <w:t>D</w:t>
            </w:r>
            <w:r w:rsidRPr="3F54F920">
              <w:rPr>
                <w:rStyle w:val="normaltextrun1"/>
              </w:rPr>
              <w:t xml:space="preserve">ata </w:t>
            </w:r>
            <w:r w:rsidR="00603934">
              <w:rPr>
                <w:rStyle w:val="normaltextrun1"/>
              </w:rPr>
              <w:t>C</w:t>
            </w:r>
            <w:r w:rsidRPr="3F54F920">
              <w:rPr>
                <w:rStyle w:val="normaltextrun1"/>
              </w:rPr>
              <w:t xml:space="preserve">entres to a </w:t>
            </w:r>
            <w:r w:rsidR="00D27F31">
              <w:rPr>
                <w:rStyle w:val="normaltextrun1"/>
              </w:rPr>
              <w:t>C</w:t>
            </w:r>
            <w:r w:rsidR="00D27F31" w:rsidRPr="3F54F920">
              <w:rPr>
                <w:rStyle w:val="normaltextrun1"/>
              </w:rPr>
              <w:t xml:space="preserve">loud </w:t>
            </w:r>
            <w:r w:rsidRPr="3F54F920">
              <w:rPr>
                <w:rStyle w:val="normaltextrun1"/>
              </w:rPr>
              <w:t>platform</w:t>
            </w:r>
          </w:p>
          <w:p w14:paraId="6323FEC4" w14:textId="77777777" w:rsidR="00BA16A9" w:rsidRPr="00BA16A9" w:rsidRDefault="00BA16A9" w:rsidP="003601B4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normaltextrun1"/>
              </w:rPr>
            </w:pPr>
            <w:r w:rsidRPr="00BA16A9">
              <w:rPr>
                <w:rStyle w:val="normaltextrun1"/>
              </w:rPr>
              <w:t>Upgrade out of support technologies e.g. UKL Portal</w:t>
            </w:r>
          </w:p>
          <w:p w14:paraId="0F30D033" w14:textId="2044D9C6" w:rsidR="00BA16A9" w:rsidRPr="00BA16A9" w:rsidRDefault="00BA16A9" w:rsidP="003601B4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normaltextrun1"/>
                <w:rFonts w:cs="Arial"/>
              </w:rPr>
            </w:pPr>
            <w:r w:rsidRPr="00BA16A9">
              <w:rPr>
                <w:rStyle w:val="normaltextrun1"/>
              </w:rPr>
              <w:t xml:space="preserve">Decommission </w:t>
            </w:r>
            <w:proofErr w:type="gramStart"/>
            <w:r w:rsidRPr="00BA16A9">
              <w:rPr>
                <w:rStyle w:val="normaltextrun1"/>
              </w:rPr>
              <w:t>On</w:t>
            </w:r>
            <w:proofErr w:type="gramEnd"/>
            <w:r w:rsidRPr="00BA16A9">
              <w:rPr>
                <w:rStyle w:val="normaltextrun1"/>
              </w:rPr>
              <w:t xml:space="preserve"> Premise Data Centres for UK Link Systems</w:t>
            </w:r>
          </w:p>
          <w:p w14:paraId="0C6341BF" w14:textId="2A9021C4" w:rsidR="00BA16A9" w:rsidRDefault="00BA16A9" w:rsidP="003601B4">
            <w:pPr>
              <w:jc w:val="both"/>
              <w:rPr>
                <w:rStyle w:val="normaltextrun1"/>
                <w:rFonts w:cs="Arial"/>
              </w:rPr>
            </w:pPr>
          </w:p>
          <w:p w14:paraId="766C3823" w14:textId="4D3DB885" w:rsidR="00BA16A9" w:rsidRDefault="00BA16A9" w:rsidP="003601B4">
            <w:pPr>
              <w:jc w:val="both"/>
            </w:pPr>
            <w:r>
              <w:rPr>
                <w:rStyle w:val="normaltextrun1"/>
              </w:rPr>
              <w:lastRenderedPageBreak/>
              <w:t>In order to complete the Implementation and Cut Over activities associated with this change, an extended outage on the UK Link System is required over the Easter weekend</w:t>
            </w:r>
            <w:r w:rsidR="00686CDF">
              <w:rPr>
                <w:rStyle w:val="normaltextrun1"/>
              </w:rPr>
              <w:t>,</w:t>
            </w:r>
            <w:r>
              <w:rPr>
                <w:rStyle w:val="normaltextrun1"/>
              </w:rPr>
              <w:t xml:space="preserve"> </w:t>
            </w:r>
            <w:r w:rsidRPr="00BA16A9">
              <w:t>from 15</w:t>
            </w:r>
            <w:r w:rsidRPr="00BA16A9">
              <w:rPr>
                <w:vertAlign w:val="superscript"/>
              </w:rPr>
              <w:t>th</w:t>
            </w:r>
            <w:r w:rsidRPr="00BA16A9">
              <w:t xml:space="preserve"> April to 19</w:t>
            </w:r>
            <w:r w:rsidRPr="00BA16A9">
              <w:rPr>
                <w:vertAlign w:val="superscript"/>
              </w:rPr>
              <w:t>th</w:t>
            </w:r>
            <w:r w:rsidRPr="00BA16A9">
              <w:t xml:space="preserve"> April 2022</w:t>
            </w:r>
            <w:r>
              <w:t xml:space="preserve">. </w:t>
            </w:r>
          </w:p>
          <w:p w14:paraId="327CF7C1" w14:textId="7F396B12" w:rsidR="00BA16A9" w:rsidRDefault="00BA16A9" w:rsidP="003601B4">
            <w:pPr>
              <w:jc w:val="both"/>
              <w:rPr>
                <w:rStyle w:val="normaltextrun1"/>
                <w:rFonts w:cs="Arial"/>
              </w:rPr>
            </w:pPr>
          </w:p>
          <w:p w14:paraId="6DA284D3" w14:textId="26E8849A" w:rsidR="00407C41" w:rsidRPr="00BC3CAC" w:rsidRDefault="6ED943BB" w:rsidP="003601B4">
            <w:pPr>
              <w:jc w:val="both"/>
              <w:rPr>
                <w:szCs w:val="20"/>
              </w:rPr>
            </w:pPr>
            <w:r w:rsidRPr="3F54F920">
              <w:rPr>
                <w:rStyle w:val="normaltextrun1"/>
                <w:rFonts w:cs="Arial"/>
                <w:b/>
                <w:bCs/>
              </w:rPr>
              <w:t>Please note:</w:t>
            </w:r>
            <w:r w:rsidRPr="3F54F920">
              <w:rPr>
                <w:rStyle w:val="normaltextrun1"/>
                <w:rFonts w:cs="Arial"/>
              </w:rPr>
              <w:t xml:space="preserve"> Easter weekend has been chosen </w:t>
            </w:r>
            <w:r w:rsidRPr="3F54F920">
              <w:rPr>
                <w:rStyle w:val="normaltextrun1"/>
              </w:rPr>
              <w:t>and recommended for</w:t>
            </w:r>
            <w:r w:rsidRPr="3F54F920">
              <w:rPr>
                <w:rStyle w:val="normaltextrun1"/>
                <w:rFonts w:cs="Arial"/>
              </w:rPr>
              <w:t xml:space="preserve"> these activities </w:t>
            </w:r>
            <w:r w:rsidR="00B27CB2">
              <w:rPr>
                <w:rStyle w:val="normaltextrun1"/>
                <w:rFonts w:cs="Arial"/>
              </w:rPr>
              <w:t xml:space="preserve">due to the </w:t>
            </w:r>
            <w:r w:rsidR="00B27CB2" w:rsidRPr="3F54F920">
              <w:rPr>
                <w:rStyle w:val="normaltextrun1"/>
                <w:rFonts w:cs="Arial"/>
              </w:rPr>
              <w:t xml:space="preserve">additional non-business days over the Bank Holiday weekend </w:t>
            </w:r>
            <w:r w:rsidR="00B27CB2">
              <w:rPr>
                <w:rStyle w:val="normaltextrun1"/>
                <w:rFonts w:cs="Arial"/>
              </w:rPr>
              <w:t xml:space="preserve">which </w:t>
            </w:r>
            <w:r w:rsidR="00444F85">
              <w:rPr>
                <w:rStyle w:val="normaltextrun1"/>
                <w:rFonts w:cs="Arial"/>
              </w:rPr>
              <w:t xml:space="preserve">will </w:t>
            </w:r>
            <w:r w:rsidRPr="3F54F920">
              <w:rPr>
                <w:rStyle w:val="normaltextrun1"/>
                <w:rFonts w:cs="Arial"/>
              </w:rPr>
              <w:t xml:space="preserve">allow adequate time to safely complete the re-platforming activities and cause minimal </w:t>
            </w:r>
            <w:r w:rsidR="001D1446" w:rsidRPr="3F54F920">
              <w:rPr>
                <w:rStyle w:val="normaltextrun1"/>
                <w:rFonts w:cs="Arial"/>
              </w:rPr>
              <w:t>disruption</w:t>
            </w:r>
            <w:r w:rsidR="008F4FAC">
              <w:rPr>
                <w:rStyle w:val="normaltextrun1"/>
                <w:rFonts w:cs="Arial"/>
              </w:rPr>
              <w:t xml:space="preserve"> </w:t>
            </w:r>
            <w:r w:rsidR="008F4FAC">
              <w:rPr>
                <w:rStyle w:val="normaltextrun1"/>
              </w:rPr>
              <w:t xml:space="preserve">to </w:t>
            </w:r>
            <w:r w:rsidR="00C2319D">
              <w:rPr>
                <w:rStyle w:val="normaltextrun1"/>
              </w:rPr>
              <w:t>DSC customers and impacted third parties.</w:t>
            </w:r>
            <w:r w:rsidRPr="3F54F920">
              <w:rPr>
                <w:rStyle w:val="normaltextrun1"/>
                <w:rFonts w:cs="Arial"/>
              </w:rPr>
              <w:t>.</w:t>
            </w:r>
          </w:p>
        </w:tc>
      </w:tr>
    </w:tbl>
    <w:p w14:paraId="264948DB" w14:textId="77777777" w:rsidR="00407C41" w:rsidRDefault="00407C41" w:rsidP="00407C41">
      <w:pPr>
        <w:pStyle w:val="Heading1"/>
      </w:pPr>
      <w:r>
        <w:lastRenderedPageBreak/>
        <w:t xml:space="preserve">G4: </w:t>
      </w:r>
      <w:r w:rsidRPr="00310A64">
        <w:t>Change Impact Assessment Dashboard (UK Link)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470388" w14:paraId="138662D0" w14:textId="77777777" w:rsidTr="3F54F92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47CC3BC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216DFCC2" w14:textId="77777777" w:rsidR="00407C41" w:rsidRPr="00602977" w:rsidRDefault="003E57C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</w:tc>
      </w:tr>
      <w:tr w:rsidR="00407C41" w:rsidRPr="00470388" w14:paraId="0A01F2FE" w14:textId="77777777" w:rsidTr="3F54F92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5899237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Non-Functional: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29BB1ADA" w14:textId="53A7CF30" w:rsidR="00407C41" w:rsidRPr="00602977" w:rsidRDefault="00C95E59" w:rsidP="3F54F920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  <w:r w:rsidR="3CF35238">
              <w:t xml:space="preserve"> </w:t>
            </w:r>
          </w:p>
        </w:tc>
      </w:tr>
      <w:tr w:rsidR="00407C41" w:rsidRPr="00470388" w14:paraId="67882BD3" w14:textId="77777777" w:rsidTr="3F54F92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7D3ACEE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Application: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5E9DD1D8" w14:textId="606C822F" w:rsidR="00407C41" w:rsidRPr="00470388" w:rsidRDefault="2AC7F350" w:rsidP="3F54F920">
            <w:pPr>
              <w:rPr>
                <w:rFonts w:cs="Arial"/>
                <w:highlight w:val="yellow"/>
              </w:rPr>
            </w:pPr>
            <w:r w:rsidRPr="3F54F920">
              <w:rPr>
                <w:rFonts w:cs="Arial"/>
                <w:highlight w:val="yellow"/>
              </w:rPr>
              <w:t>UK Link</w:t>
            </w:r>
            <w:r w:rsidR="6E25B57D" w:rsidRPr="3F54F920">
              <w:rPr>
                <w:rFonts w:cs="Arial"/>
                <w:highlight w:val="yellow"/>
              </w:rPr>
              <w:t xml:space="preserve"> suite of systems</w:t>
            </w:r>
            <w:r w:rsidR="00702375">
              <w:rPr>
                <w:rFonts w:cs="Arial"/>
                <w:highlight w:val="yellow"/>
              </w:rPr>
              <w:t>, Data Enquiry Service (DES)</w:t>
            </w:r>
            <w:r w:rsidR="00951AE2">
              <w:rPr>
                <w:rFonts w:cs="Arial"/>
                <w:highlight w:val="yellow"/>
              </w:rPr>
              <w:t>, UK Link Portal and Twilio</w:t>
            </w:r>
          </w:p>
        </w:tc>
      </w:tr>
      <w:tr w:rsidR="00407C41" w:rsidRPr="00470388" w14:paraId="4C07EFC9" w14:textId="77777777" w:rsidTr="3F54F92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E062E1E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User</w:t>
            </w:r>
            <w:r w:rsidR="009C3AAE">
              <w:rPr>
                <w:rFonts w:cs="Arial"/>
                <w:szCs w:val="20"/>
              </w:rPr>
              <w:t>(s)</w:t>
            </w:r>
            <w:r w:rsidRPr="006C66CA"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7E242763" w14:textId="68663FDA" w:rsidR="00407C41" w:rsidRPr="00470388" w:rsidRDefault="7DD16B42" w:rsidP="0DCC30CD">
            <w:pPr>
              <w:rPr>
                <w:rFonts w:cs="Arial"/>
                <w:highlight w:val="yellow"/>
              </w:rPr>
            </w:pPr>
            <w:r w:rsidRPr="3F54F920">
              <w:rPr>
                <w:rFonts w:cs="Arial"/>
                <w:highlight w:val="yellow"/>
              </w:rPr>
              <w:t>Shipper,</w:t>
            </w:r>
            <w:r w:rsidR="00F172D0">
              <w:rPr>
                <w:rFonts w:cs="Arial"/>
                <w:highlight w:val="yellow"/>
              </w:rPr>
              <w:t xml:space="preserve"> DMSPs</w:t>
            </w:r>
            <w:r w:rsidR="00781A6A">
              <w:rPr>
                <w:rFonts w:cs="Arial"/>
                <w:highlight w:val="yellow"/>
              </w:rPr>
              <w:t>,</w:t>
            </w:r>
            <w:r w:rsidRPr="3F54F920">
              <w:rPr>
                <w:rFonts w:cs="Arial"/>
                <w:highlight w:val="yellow"/>
              </w:rPr>
              <w:t xml:space="preserve"> DNs, </w:t>
            </w:r>
            <w:r w:rsidR="00951AE2">
              <w:rPr>
                <w:rFonts w:cs="Arial"/>
                <w:highlight w:val="yellow"/>
              </w:rPr>
              <w:t xml:space="preserve">IGTs, </w:t>
            </w:r>
            <w:r w:rsidRPr="3F54F920">
              <w:rPr>
                <w:rFonts w:cs="Arial"/>
                <w:highlight w:val="yellow"/>
              </w:rPr>
              <w:t>NTS</w:t>
            </w:r>
            <w:r w:rsidR="5B12FEB8" w:rsidRPr="3F54F920">
              <w:rPr>
                <w:rFonts w:cs="Arial"/>
                <w:highlight w:val="yellow"/>
              </w:rPr>
              <w:t xml:space="preserve">, </w:t>
            </w:r>
            <w:r w:rsidR="5B12FEB8" w:rsidRPr="001D1446">
              <w:rPr>
                <w:rFonts w:cs="Arial"/>
                <w:color w:val="000000" w:themeColor="text1"/>
                <w:highlight w:val="yellow"/>
              </w:rPr>
              <w:t>Trader</w:t>
            </w:r>
            <w:r w:rsidR="00C97800">
              <w:rPr>
                <w:rFonts w:cs="Arial"/>
                <w:color w:val="000000" w:themeColor="text1"/>
                <w:highlight w:val="yellow"/>
              </w:rPr>
              <w:t>, MAM, MAP</w:t>
            </w:r>
            <w:r w:rsidR="00FD160F">
              <w:rPr>
                <w:rFonts w:cs="Arial"/>
                <w:color w:val="000000" w:themeColor="text1"/>
                <w:highlight w:val="yellow"/>
              </w:rPr>
              <w:t>, Allocation Agents</w:t>
            </w:r>
          </w:p>
        </w:tc>
      </w:tr>
      <w:tr w:rsidR="00407C41" w:rsidRPr="00470388" w14:paraId="7ECD9449" w14:textId="77777777" w:rsidTr="3F54F92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786BE5F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Documentation: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37421FE0" w14:textId="77777777" w:rsidR="00407C41" w:rsidRPr="00E365C3" w:rsidRDefault="003E57C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</w:tr>
      <w:tr w:rsidR="00407C41" w:rsidRPr="00470388" w14:paraId="367D3485" w14:textId="77777777" w:rsidTr="3F54F920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FBEB266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Other: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41CED2E3" w14:textId="77777777" w:rsidR="00407C41" w:rsidRPr="00E365C3" w:rsidRDefault="003E57C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</w:tr>
    </w:tbl>
    <w:p w14:paraId="7C5494ED" w14:textId="77777777" w:rsidR="00407C41" w:rsidRDefault="00407C41" w:rsidP="00407C41">
      <w:pPr>
        <w:spacing w:after="0"/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7"/>
        <w:gridCol w:w="1933"/>
        <w:gridCol w:w="1801"/>
        <w:gridCol w:w="2215"/>
        <w:gridCol w:w="2132"/>
      </w:tblGrid>
      <w:tr w:rsidR="00407C41" w:rsidRPr="006C66CA" w14:paraId="27FD062D" w14:textId="77777777" w:rsidTr="00FB1FA8">
        <w:trPr>
          <w:trHeight w:val="403"/>
        </w:trPr>
        <w:tc>
          <w:tcPr>
            <w:tcW w:w="5000" w:type="pct"/>
            <w:gridSpan w:val="5"/>
            <w:shd w:val="clear" w:color="auto" w:fill="B2ECFB" w:themeFill="accent5" w:themeFillTint="66"/>
            <w:vAlign w:val="center"/>
          </w:tcPr>
          <w:p w14:paraId="53E2344B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Files</w:t>
            </w:r>
          </w:p>
        </w:tc>
      </w:tr>
      <w:tr w:rsidR="00407C41" w:rsidRPr="006C66CA" w14:paraId="293C88D5" w14:textId="77777777" w:rsidTr="00FB1FA8">
        <w:trPr>
          <w:trHeight w:val="403"/>
        </w:trPr>
        <w:tc>
          <w:tcPr>
            <w:tcW w:w="535" w:type="pct"/>
            <w:shd w:val="clear" w:color="auto" w:fill="B2ECFB" w:themeFill="accent5" w:themeFillTint="66"/>
            <w:vAlign w:val="center"/>
          </w:tcPr>
          <w:p w14:paraId="30E2B986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File</w:t>
            </w:r>
          </w:p>
        </w:tc>
        <w:tc>
          <w:tcPr>
            <w:tcW w:w="1068" w:type="pct"/>
            <w:shd w:val="clear" w:color="auto" w:fill="B2ECFB" w:themeFill="accent5" w:themeFillTint="66"/>
            <w:vAlign w:val="center"/>
          </w:tcPr>
          <w:p w14:paraId="04F426F8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Parent Record</w:t>
            </w:r>
          </w:p>
        </w:tc>
        <w:tc>
          <w:tcPr>
            <w:tcW w:w="995" w:type="pct"/>
            <w:shd w:val="clear" w:color="auto" w:fill="B2ECFB" w:themeFill="accent5" w:themeFillTint="66"/>
            <w:vAlign w:val="center"/>
          </w:tcPr>
          <w:p w14:paraId="2587B10B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Record</w:t>
            </w:r>
          </w:p>
        </w:tc>
        <w:tc>
          <w:tcPr>
            <w:tcW w:w="1224" w:type="pct"/>
            <w:shd w:val="clear" w:color="auto" w:fill="B2ECFB" w:themeFill="accent5" w:themeFillTint="66"/>
            <w:vAlign w:val="center"/>
          </w:tcPr>
          <w:p w14:paraId="619FA845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Data Attribute</w:t>
            </w:r>
          </w:p>
        </w:tc>
        <w:tc>
          <w:tcPr>
            <w:tcW w:w="1177" w:type="pct"/>
            <w:shd w:val="clear" w:color="auto" w:fill="B2ECFB" w:themeFill="accent5" w:themeFillTint="66"/>
            <w:vAlign w:val="center"/>
          </w:tcPr>
          <w:p w14:paraId="45073E86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Hierarchy or Format</w:t>
            </w:r>
          </w:p>
          <w:p w14:paraId="41F68441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Agreed</w:t>
            </w:r>
          </w:p>
        </w:tc>
      </w:tr>
      <w:tr w:rsidR="00407C41" w:rsidRPr="00470388" w14:paraId="7378A12A" w14:textId="77777777" w:rsidTr="00FB1FA8">
        <w:trPr>
          <w:trHeight w:val="403"/>
        </w:trPr>
        <w:tc>
          <w:tcPr>
            <w:tcW w:w="535" w:type="pct"/>
            <w:shd w:val="clear" w:color="auto" w:fill="auto"/>
            <w:vAlign w:val="center"/>
          </w:tcPr>
          <w:p w14:paraId="125A1758" w14:textId="77777777" w:rsidR="00407C41" w:rsidRPr="00470388" w:rsidRDefault="003E57CE" w:rsidP="00876BE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53E34C8" w14:textId="77777777" w:rsidR="00407C41" w:rsidRPr="00470388" w:rsidRDefault="003E57CE" w:rsidP="00876BE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E7B9DC4" w14:textId="77777777" w:rsidR="00407C41" w:rsidRPr="00470388" w:rsidRDefault="003E57CE" w:rsidP="00876BE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4760627C" w14:textId="77777777" w:rsidR="00407C41" w:rsidRPr="00470388" w:rsidRDefault="003E57CE" w:rsidP="00876BE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57AF19AB" w14:textId="77777777" w:rsidR="00407C41" w:rsidRPr="00470388" w:rsidRDefault="003E57CE" w:rsidP="00876BE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</w:tr>
    </w:tbl>
    <w:p w14:paraId="75CBC59C" w14:textId="77777777" w:rsidR="00407C41" w:rsidRDefault="00407C41" w:rsidP="00407C41">
      <w:pPr>
        <w:pStyle w:val="Heading1"/>
      </w:pPr>
      <w:r>
        <w:lastRenderedPageBreak/>
        <w:t xml:space="preserve">G5: </w:t>
      </w:r>
      <w:r w:rsidRPr="00310A64">
        <w:t>Change Design Description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048"/>
      </w:tblGrid>
      <w:tr w:rsidR="00407C41" w:rsidRPr="00470388" w14:paraId="79E8B3BF" w14:textId="77777777" w:rsidTr="00396AEB">
        <w:trPr>
          <w:trHeight w:val="585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568ED88" w14:textId="77777777" w:rsidR="00BF2C04" w:rsidRPr="00EB4DF4" w:rsidRDefault="00BF2C04" w:rsidP="003601B4">
            <w:pPr>
              <w:jc w:val="both"/>
              <w:rPr>
                <w:rFonts w:cs="Arial"/>
                <w:b/>
                <w:bCs/>
              </w:rPr>
            </w:pPr>
          </w:p>
          <w:p w14:paraId="456D379F" w14:textId="2918DDB9" w:rsidR="00BF2C04" w:rsidRPr="00D957D7" w:rsidRDefault="00BF2C04" w:rsidP="003601B4">
            <w:pPr>
              <w:jc w:val="both"/>
              <w:rPr>
                <w:rFonts w:cs="Arial"/>
                <w:b/>
                <w:bCs/>
                <w:color w:val="3E5AA8" w:themeColor="accent1"/>
                <w:sz w:val="24"/>
                <w:szCs w:val="24"/>
              </w:rPr>
            </w:pPr>
            <w:r w:rsidRPr="00D957D7">
              <w:rPr>
                <w:rFonts w:cs="Arial"/>
                <w:b/>
                <w:bCs/>
                <w:color w:val="3E5AA8" w:themeColor="accent1"/>
                <w:sz w:val="24"/>
                <w:szCs w:val="24"/>
              </w:rPr>
              <w:t>What is the change</w:t>
            </w:r>
            <w:r w:rsidR="00597C5C" w:rsidRPr="00D957D7">
              <w:rPr>
                <w:rFonts w:cs="Arial"/>
                <w:b/>
                <w:bCs/>
                <w:color w:val="3E5AA8" w:themeColor="accent1"/>
                <w:sz w:val="24"/>
                <w:szCs w:val="24"/>
              </w:rPr>
              <w:t xml:space="preserve"> </w:t>
            </w:r>
          </w:p>
          <w:p w14:paraId="20D63A14" w14:textId="025911C2" w:rsidR="00035370" w:rsidRDefault="00BA16A9" w:rsidP="003601B4">
            <w:pPr>
              <w:jc w:val="both"/>
              <w:rPr>
                <w:rFonts w:asciiTheme="minorHAnsi" w:hAnsiTheme="minorHAnsi" w:cstheme="minorHAnsi"/>
              </w:rPr>
            </w:pPr>
            <w:r w:rsidRPr="007A5374">
              <w:rPr>
                <w:rFonts w:asciiTheme="minorHAnsi" w:hAnsiTheme="minorHAnsi" w:cstheme="minorHAnsi"/>
              </w:rPr>
              <w:t xml:space="preserve">In order to complete the Implementation </w:t>
            </w:r>
            <w:r w:rsidR="0076581A">
              <w:rPr>
                <w:rFonts w:asciiTheme="minorHAnsi" w:hAnsiTheme="minorHAnsi" w:cstheme="minorHAnsi"/>
              </w:rPr>
              <w:t>and</w:t>
            </w:r>
            <w:r w:rsidR="0076581A" w:rsidRPr="007A5374">
              <w:rPr>
                <w:rFonts w:asciiTheme="minorHAnsi" w:hAnsiTheme="minorHAnsi" w:cstheme="minorHAnsi"/>
              </w:rPr>
              <w:t xml:space="preserve"> Cut Over</w:t>
            </w:r>
            <w:r w:rsidR="0076581A">
              <w:rPr>
                <w:rFonts w:asciiTheme="minorHAnsi" w:hAnsiTheme="minorHAnsi" w:cstheme="minorHAnsi"/>
              </w:rPr>
              <w:t xml:space="preserve"> </w:t>
            </w:r>
            <w:r w:rsidRPr="007A5374">
              <w:rPr>
                <w:rFonts w:asciiTheme="minorHAnsi" w:hAnsiTheme="minorHAnsi" w:cstheme="minorHAnsi"/>
              </w:rPr>
              <w:t>activities</w:t>
            </w:r>
            <w:r w:rsidR="00097774">
              <w:rPr>
                <w:rFonts w:asciiTheme="minorHAnsi" w:hAnsiTheme="minorHAnsi" w:cstheme="minorHAnsi"/>
              </w:rPr>
              <w:t xml:space="preserve"> </w:t>
            </w:r>
            <w:r w:rsidR="00EE4D81">
              <w:rPr>
                <w:rFonts w:asciiTheme="minorHAnsi" w:hAnsiTheme="minorHAnsi" w:cstheme="minorHAnsi"/>
              </w:rPr>
              <w:t>in relation to Move to Cloud (M2C)</w:t>
            </w:r>
            <w:r w:rsidR="005F1ED0">
              <w:rPr>
                <w:rFonts w:asciiTheme="minorHAnsi" w:hAnsiTheme="minorHAnsi" w:cstheme="minorHAnsi"/>
              </w:rPr>
              <w:t xml:space="preserve"> as part of the UK Link roadmap</w:t>
            </w:r>
            <w:r w:rsidRPr="007A5374">
              <w:rPr>
                <w:rFonts w:asciiTheme="minorHAnsi" w:hAnsiTheme="minorHAnsi" w:cstheme="minorHAnsi"/>
              </w:rPr>
              <w:t xml:space="preserve">, an </w:t>
            </w:r>
            <w:r w:rsidR="007A5374" w:rsidRPr="007A5374">
              <w:rPr>
                <w:rFonts w:asciiTheme="minorHAnsi" w:hAnsiTheme="minorHAnsi" w:cstheme="minorHAnsi"/>
              </w:rPr>
              <w:t xml:space="preserve">extended </w:t>
            </w:r>
            <w:r w:rsidRPr="007A5374">
              <w:rPr>
                <w:rFonts w:asciiTheme="minorHAnsi" w:hAnsiTheme="minorHAnsi" w:cstheme="minorHAnsi"/>
              </w:rPr>
              <w:t>outage is req</w:t>
            </w:r>
            <w:r w:rsidR="00CB5CA1">
              <w:rPr>
                <w:rFonts w:asciiTheme="minorHAnsi" w:hAnsiTheme="minorHAnsi" w:cstheme="minorHAnsi"/>
              </w:rPr>
              <w:t>uired</w:t>
            </w:r>
            <w:r w:rsidRPr="007A5374">
              <w:rPr>
                <w:rFonts w:asciiTheme="minorHAnsi" w:hAnsiTheme="minorHAnsi" w:cstheme="minorHAnsi"/>
              </w:rPr>
              <w:t xml:space="preserve"> </w:t>
            </w:r>
            <w:r w:rsidR="007A5374" w:rsidRPr="007A5374">
              <w:rPr>
                <w:rFonts w:asciiTheme="minorHAnsi" w:hAnsiTheme="minorHAnsi" w:cstheme="minorHAnsi"/>
              </w:rPr>
              <w:t xml:space="preserve">from </w:t>
            </w:r>
            <w:r w:rsidR="00010525" w:rsidRPr="003601B4">
              <w:rPr>
                <w:rFonts w:asciiTheme="minorHAnsi" w:hAnsiTheme="minorHAnsi" w:cstheme="minorHAnsi"/>
                <w:b/>
                <w:bCs/>
              </w:rPr>
              <w:t xml:space="preserve">09:00 </w:t>
            </w:r>
            <w:r w:rsidR="002517D8" w:rsidRPr="003601B4">
              <w:rPr>
                <w:rFonts w:asciiTheme="minorHAnsi" w:hAnsiTheme="minorHAnsi" w:cstheme="minorHAnsi"/>
                <w:b/>
                <w:bCs/>
              </w:rPr>
              <w:t>on</w:t>
            </w:r>
            <w:r w:rsidR="002517D8">
              <w:rPr>
                <w:rFonts w:asciiTheme="minorHAnsi" w:hAnsiTheme="minorHAnsi" w:cstheme="minorHAnsi"/>
              </w:rPr>
              <w:t xml:space="preserve"> </w:t>
            </w:r>
            <w:r w:rsidR="007A5374" w:rsidRPr="00097774">
              <w:rPr>
                <w:rFonts w:asciiTheme="minorHAnsi" w:hAnsiTheme="minorHAnsi" w:cstheme="minorHAnsi"/>
                <w:b/>
              </w:rPr>
              <w:t>15</w:t>
            </w:r>
            <w:r w:rsidR="007A5374" w:rsidRPr="00097774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="007A5374" w:rsidRPr="00097774">
              <w:rPr>
                <w:rFonts w:asciiTheme="minorHAnsi" w:hAnsiTheme="minorHAnsi" w:cstheme="minorHAnsi"/>
                <w:b/>
              </w:rPr>
              <w:t xml:space="preserve"> April to </w:t>
            </w:r>
            <w:r w:rsidR="002517D8">
              <w:rPr>
                <w:rFonts w:asciiTheme="minorHAnsi" w:hAnsiTheme="minorHAnsi" w:cstheme="minorHAnsi"/>
                <w:b/>
              </w:rPr>
              <w:t xml:space="preserve">07:00 on </w:t>
            </w:r>
            <w:r w:rsidR="007A5374" w:rsidRPr="00097774">
              <w:rPr>
                <w:rFonts w:asciiTheme="minorHAnsi" w:hAnsiTheme="minorHAnsi" w:cstheme="minorHAnsi"/>
                <w:b/>
              </w:rPr>
              <w:t>19</w:t>
            </w:r>
            <w:r w:rsidR="007A5374" w:rsidRPr="00097774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="007A5374" w:rsidRPr="00097774">
              <w:rPr>
                <w:rFonts w:asciiTheme="minorHAnsi" w:hAnsiTheme="minorHAnsi" w:cstheme="minorHAnsi"/>
                <w:b/>
              </w:rPr>
              <w:t xml:space="preserve"> April 2022 </w:t>
            </w:r>
            <w:r w:rsidR="002517D8">
              <w:rPr>
                <w:rFonts w:asciiTheme="minorHAnsi" w:hAnsiTheme="minorHAnsi" w:cstheme="minorHAnsi"/>
                <w:b/>
              </w:rPr>
              <w:t>(</w:t>
            </w:r>
            <w:r w:rsidR="007A5374" w:rsidRPr="00097774">
              <w:rPr>
                <w:rFonts w:asciiTheme="minorHAnsi" w:hAnsiTheme="minorHAnsi" w:cstheme="minorHAnsi"/>
                <w:b/>
              </w:rPr>
              <w:t>BST</w:t>
            </w:r>
            <w:r w:rsidR="002517D8">
              <w:rPr>
                <w:rFonts w:asciiTheme="minorHAnsi" w:hAnsiTheme="minorHAnsi" w:cstheme="minorHAnsi"/>
                <w:b/>
              </w:rPr>
              <w:t>)</w:t>
            </w:r>
            <w:r w:rsidR="007A5374" w:rsidRPr="007A5374">
              <w:rPr>
                <w:rFonts w:asciiTheme="minorHAnsi" w:hAnsiTheme="minorHAnsi" w:cstheme="minorHAnsi"/>
              </w:rPr>
              <w:t xml:space="preserve">. </w:t>
            </w:r>
            <w:r w:rsidR="001248A6">
              <w:rPr>
                <w:rFonts w:asciiTheme="minorHAnsi" w:hAnsiTheme="minorHAnsi" w:cstheme="minorHAnsi"/>
              </w:rPr>
              <w:t>This is the maximum duration required for the cut over activities</w:t>
            </w:r>
            <w:r w:rsidR="00C91835">
              <w:rPr>
                <w:rFonts w:asciiTheme="minorHAnsi" w:hAnsiTheme="minorHAnsi" w:cstheme="minorHAnsi"/>
              </w:rPr>
              <w:t xml:space="preserve"> and has been planned for </w:t>
            </w:r>
            <w:r w:rsidR="000D746F">
              <w:rPr>
                <w:rFonts w:asciiTheme="minorHAnsi" w:hAnsiTheme="minorHAnsi" w:cstheme="minorHAnsi"/>
              </w:rPr>
              <w:t xml:space="preserve">the </w:t>
            </w:r>
            <w:r w:rsidR="00C91835">
              <w:rPr>
                <w:rFonts w:asciiTheme="minorHAnsi" w:hAnsiTheme="minorHAnsi" w:cstheme="minorHAnsi"/>
              </w:rPr>
              <w:t xml:space="preserve">Easter weekend </w:t>
            </w:r>
            <w:r w:rsidR="00795E08">
              <w:rPr>
                <w:rFonts w:asciiTheme="minorHAnsi" w:hAnsiTheme="minorHAnsi" w:cstheme="minorHAnsi"/>
              </w:rPr>
              <w:t xml:space="preserve">as utilising the additional </w:t>
            </w:r>
            <w:r w:rsidR="0009464B">
              <w:rPr>
                <w:rFonts w:asciiTheme="minorHAnsi" w:hAnsiTheme="minorHAnsi" w:cstheme="minorHAnsi"/>
              </w:rPr>
              <w:t>non-business</w:t>
            </w:r>
            <w:r w:rsidR="00795E08">
              <w:rPr>
                <w:rFonts w:asciiTheme="minorHAnsi" w:hAnsiTheme="minorHAnsi" w:cstheme="minorHAnsi"/>
              </w:rPr>
              <w:t xml:space="preserve"> days </w:t>
            </w:r>
            <w:r w:rsidR="00375FC5">
              <w:rPr>
                <w:rFonts w:asciiTheme="minorHAnsi" w:hAnsiTheme="minorHAnsi" w:cstheme="minorHAnsi"/>
              </w:rPr>
              <w:t>will help</w:t>
            </w:r>
            <w:r w:rsidR="00854A2E">
              <w:rPr>
                <w:rFonts w:asciiTheme="minorHAnsi" w:hAnsiTheme="minorHAnsi" w:cstheme="minorHAnsi"/>
              </w:rPr>
              <w:t xml:space="preserve"> to</w:t>
            </w:r>
            <w:r w:rsidR="00C91835">
              <w:rPr>
                <w:rFonts w:asciiTheme="minorHAnsi" w:hAnsiTheme="minorHAnsi" w:cstheme="minorHAnsi"/>
              </w:rPr>
              <w:t xml:space="preserve"> </w:t>
            </w:r>
            <w:r w:rsidR="00F21B5D">
              <w:rPr>
                <w:rFonts w:asciiTheme="minorHAnsi" w:hAnsiTheme="minorHAnsi" w:cstheme="minorHAnsi"/>
              </w:rPr>
              <w:t xml:space="preserve">ensure minimal </w:t>
            </w:r>
            <w:r w:rsidR="009C78E2">
              <w:rPr>
                <w:rFonts w:asciiTheme="minorHAnsi" w:hAnsiTheme="minorHAnsi" w:cstheme="minorHAnsi"/>
              </w:rPr>
              <w:t>disruption</w:t>
            </w:r>
            <w:r w:rsidR="00F21B5D">
              <w:rPr>
                <w:rFonts w:asciiTheme="minorHAnsi" w:hAnsiTheme="minorHAnsi" w:cstheme="minorHAnsi"/>
              </w:rPr>
              <w:t xml:space="preserve"> </w:t>
            </w:r>
            <w:r w:rsidR="00423F6F">
              <w:rPr>
                <w:rFonts w:asciiTheme="minorHAnsi" w:hAnsiTheme="minorHAnsi" w:cstheme="minorHAnsi"/>
              </w:rPr>
              <w:t>is experienced as a result of this outage</w:t>
            </w:r>
            <w:r w:rsidR="00423F6F" w:rsidRPr="001D1446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. All UNC SLAs will be protected </w:t>
            </w:r>
            <w:r w:rsidR="009C78E2" w:rsidRPr="001D1446">
              <w:rPr>
                <w:rFonts w:asciiTheme="minorHAnsi" w:hAnsiTheme="minorHAnsi" w:cstheme="minorHAnsi"/>
                <w:shd w:val="clear" w:color="auto" w:fill="FFFFFF" w:themeFill="background1"/>
              </w:rPr>
              <w:t>during this period</w:t>
            </w:r>
            <w:r w:rsidR="00375FC5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 and</w:t>
            </w:r>
            <w:r w:rsidR="009C78E2" w:rsidRPr="001D1446">
              <w:rPr>
                <w:rFonts w:asciiTheme="minorHAnsi" w:hAnsiTheme="minorHAnsi" w:cstheme="minorHAnsi"/>
              </w:rPr>
              <w:t xml:space="preserve"> </w:t>
            </w:r>
            <w:r w:rsidR="00375FC5">
              <w:rPr>
                <w:rFonts w:asciiTheme="minorHAnsi" w:hAnsiTheme="minorHAnsi" w:cstheme="minorHAnsi"/>
              </w:rPr>
              <w:t>s</w:t>
            </w:r>
            <w:r w:rsidR="00375FC5" w:rsidRPr="001D1446">
              <w:rPr>
                <w:rFonts w:asciiTheme="minorHAnsi" w:hAnsiTheme="minorHAnsi" w:cstheme="minorHAnsi"/>
              </w:rPr>
              <w:t xml:space="preserve">hould </w:t>
            </w:r>
            <w:r w:rsidR="001248A6" w:rsidRPr="001D1446">
              <w:rPr>
                <w:rFonts w:asciiTheme="minorHAnsi" w:hAnsiTheme="minorHAnsi" w:cstheme="minorHAnsi"/>
              </w:rPr>
              <w:t xml:space="preserve">the systems be available earlier </w:t>
            </w:r>
            <w:r w:rsidR="00A950AF">
              <w:rPr>
                <w:rFonts w:asciiTheme="minorHAnsi" w:hAnsiTheme="minorHAnsi" w:cstheme="minorHAnsi"/>
              </w:rPr>
              <w:t>(</w:t>
            </w:r>
            <w:r w:rsidR="001A3C05">
              <w:rPr>
                <w:rFonts w:asciiTheme="minorHAnsi" w:hAnsiTheme="minorHAnsi" w:cstheme="minorHAnsi"/>
              </w:rPr>
              <w:t xml:space="preserve">as contingency period not required) </w:t>
            </w:r>
            <w:r w:rsidR="001248A6" w:rsidRPr="001D1446">
              <w:rPr>
                <w:rFonts w:asciiTheme="minorHAnsi" w:hAnsiTheme="minorHAnsi" w:cstheme="minorHAnsi"/>
              </w:rPr>
              <w:t>thi</w:t>
            </w:r>
            <w:r w:rsidR="001248A6" w:rsidRPr="00554667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s will be communicated </w:t>
            </w:r>
            <w:r w:rsidR="003019A6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to the industry </w:t>
            </w:r>
            <w:r w:rsidR="001248A6" w:rsidRPr="00554667">
              <w:rPr>
                <w:rFonts w:asciiTheme="minorHAnsi" w:hAnsiTheme="minorHAnsi" w:cstheme="minorHAnsi"/>
                <w:shd w:val="clear" w:color="auto" w:fill="FFFFFF" w:themeFill="background1"/>
              </w:rPr>
              <w:t>prior to making the systems live.</w:t>
            </w:r>
            <w:r w:rsidR="001248A6">
              <w:rPr>
                <w:rFonts w:asciiTheme="minorHAnsi" w:hAnsiTheme="minorHAnsi" w:cstheme="minorHAnsi"/>
              </w:rPr>
              <w:t xml:space="preserve"> </w:t>
            </w:r>
          </w:p>
          <w:p w14:paraId="7D53E76A" w14:textId="77777777" w:rsidR="00035370" w:rsidRDefault="00035370" w:rsidP="003601B4">
            <w:pPr>
              <w:jc w:val="both"/>
              <w:rPr>
                <w:rFonts w:asciiTheme="minorHAnsi" w:hAnsiTheme="minorHAnsi" w:cstheme="minorHAnsi"/>
              </w:rPr>
            </w:pPr>
          </w:p>
          <w:p w14:paraId="25E9FED4" w14:textId="77777777" w:rsidR="00035370" w:rsidRDefault="00035370" w:rsidP="003601B4">
            <w:pPr>
              <w:jc w:val="both"/>
              <w:rPr>
                <w:rFonts w:asciiTheme="minorHAnsi" w:hAnsiTheme="minorHAnsi" w:cstheme="minorHAnsi"/>
              </w:rPr>
            </w:pPr>
          </w:p>
          <w:p w14:paraId="419C06AA" w14:textId="7F82F641" w:rsidR="007A5374" w:rsidRDefault="770AFA8D" w:rsidP="003601B4">
            <w:pPr>
              <w:jc w:val="both"/>
              <w:rPr>
                <w:rFonts w:asciiTheme="minorHAnsi" w:hAnsiTheme="minorHAnsi"/>
              </w:rPr>
            </w:pPr>
            <w:r w:rsidRPr="3F54F920">
              <w:rPr>
                <w:rFonts w:asciiTheme="minorHAnsi" w:hAnsiTheme="minorHAnsi"/>
              </w:rPr>
              <w:t xml:space="preserve">As a result of </w:t>
            </w:r>
            <w:r w:rsidR="00360ED0" w:rsidRPr="3F54F920">
              <w:rPr>
                <w:rFonts w:asciiTheme="minorHAnsi" w:hAnsiTheme="minorHAnsi"/>
              </w:rPr>
              <w:t>th</w:t>
            </w:r>
            <w:r w:rsidR="00360ED0">
              <w:rPr>
                <w:rFonts w:asciiTheme="minorHAnsi" w:hAnsiTheme="minorHAnsi"/>
              </w:rPr>
              <w:t>e</w:t>
            </w:r>
            <w:r w:rsidR="00360ED0" w:rsidRPr="3F54F920">
              <w:rPr>
                <w:rFonts w:asciiTheme="minorHAnsi" w:hAnsiTheme="minorHAnsi"/>
              </w:rPr>
              <w:t xml:space="preserve"> </w:t>
            </w:r>
            <w:r w:rsidRPr="3F54F920">
              <w:rPr>
                <w:rFonts w:asciiTheme="minorHAnsi" w:hAnsiTheme="minorHAnsi"/>
              </w:rPr>
              <w:t>outage</w:t>
            </w:r>
            <w:r w:rsidR="4E3081E2" w:rsidRPr="3F54F920">
              <w:rPr>
                <w:rFonts w:asciiTheme="minorHAnsi" w:hAnsiTheme="minorHAnsi"/>
              </w:rPr>
              <w:t>,</w:t>
            </w:r>
            <w:r w:rsidRPr="3F54F920">
              <w:rPr>
                <w:rFonts w:asciiTheme="minorHAnsi" w:hAnsiTheme="minorHAnsi"/>
              </w:rPr>
              <w:t xml:space="preserve"> </w:t>
            </w:r>
            <w:r w:rsidR="6DF28EAF" w:rsidRPr="3F54F920">
              <w:rPr>
                <w:rFonts w:asciiTheme="minorHAnsi" w:hAnsiTheme="minorHAnsi"/>
              </w:rPr>
              <w:t xml:space="preserve">the </w:t>
            </w:r>
            <w:r w:rsidRPr="3F54F920">
              <w:rPr>
                <w:rFonts w:asciiTheme="minorHAnsi" w:hAnsiTheme="minorHAnsi"/>
              </w:rPr>
              <w:t xml:space="preserve">following consequential </w:t>
            </w:r>
            <w:r w:rsidR="00860F81">
              <w:rPr>
                <w:rFonts w:asciiTheme="minorHAnsi" w:hAnsiTheme="minorHAnsi"/>
              </w:rPr>
              <w:t>impacts</w:t>
            </w:r>
            <w:r w:rsidR="00BC05C9">
              <w:rPr>
                <w:rFonts w:asciiTheme="minorHAnsi" w:hAnsiTheme="minorHAnsi"/>
              </w:rPr>
              <w:t>,</w:t>
            </w:r>
            <w:r w:rsidR="00860F81" w:rsidRPr="3F54F920">
              <w:rPr>
                <w:rFonts w:asciiTheme="minorHAnsi" w:hAnsiTheme="minorHAnsi"/>
              </w:rPr>
              <w:t xml:space="preserve"> </w:t>
            </w:r>
            <w:r w:rsidR="00BC05C9">
              <w:rPr>
                <w:rFonts w:asciiTheme="minorHAnsi" w:hAnsiTheme="minorHAnsi"/>
              </w:rPr>
              <w:t xml:space="preserve">to systems and services, </w:t>
            </w:r>
            <w:r w:rsidRPr="3F54F920">
              <w:rPr>
                <w:rFonts w:asciiTheme="minorHAnsi" w:hAnsiTheme="minorHAnsi"/>
              </w:rPr>
              <w:t>will be experienced over the Easter Weekend:</w:t>
            </w:r>
          </w:p>
          <w:p w14:paraId="1EAE30E6" w14:textId="77777777" w:rsidR="001D1446" w:rsidRDefault="001D1446" w:rsidP="003601B4">
            <w:pPr>
              <w:jc w:val="both"/>
              <w:rPr>
                <w:rFonts w:asciiTheme="minorHAnsi" w:hAnsiTheme="minorHAnsi" w:cstheme="minorHAnsi"/>
              </w:rPr>
            </w:pPr>
          </w:p>
          <w:p w14:paraId="618B07D0" w14:textId="6B816565" w:rsidR="00097774" w:rsidRDefault="770AFA8D" w:rsidP="003601B4">
            <w:pPr>
              <w:pStyle w:val="ListParagraph"/>
              <w:numPr>
                <w:ilvl w:val="0"/>
                <w:numId w:val="16"/>
              </w:numPr>
              <w:jc w:val="both"/>
            </w:pPr>
            <w:r w:rsidRPr="3F54F920">
              <w:t>All access to online screens</w:t>
            </w:r>
            <w:r w:rsidR="00A7617A">
              <w:t xml:space="preserve">, </w:t>
            </w:r>
            <w:r w:rsidRPr="3F54F920">
              <w:t xml:space="preserve">via DES </w:t>
            </w:r>
            <w:r w:rsidR="00A7617A">
              <w:t xml:space="preserve">and </w:t>
            </w:r>
            <w:r w:rsidR="006467B2">
              <w:t>the</w:t>
            </w:r>
            <w:r w:rsidRPr="3F54F920">
              <w:t xml:space="preserve"> Portal</w:t>
            </w:r>
            <w:r w:rsidR="006467B2">
              <w:t>,</w:t>
            </w:r>
            <w:r w:rsidRPr="3F54F920">
              <w:t xml:space="preserve"> will be unavailable during the </w:t>
            </w:r>
            <w:r w:rsidR="7B1B35A5" w:rsidRPr="3F54F920">
              <w:t xml:space="preserve">outage </w:t>
            </w:r>
            <w:r w:rsidRPr="3F54F920">
              <w:t xml:space="preserve">window </w:t>
            </w:r>
            <w:r w:rsidR="651E8296" w:rsidRPr="3F54F920">
              <w:t>(</w:t>
            </w:r>
            <w:r w:rsidR="2BA7E3B8" w:rsidRPr="3F54F920">
              <w:t xml:space="preserve">as </w:t>
            </w:r>
            <w:r w:rsidR="006467B2">
              <w:t>defined</w:t>
            </w:r>
            <w:r w:rsidR="006467B2" w:rsidRPr="3F54F920">
              <w:t xml:space="preserve"> </w:t>
            </w:r>
            <w:r w:rsidRPr="3F54F920">
              <w:t>above</w:t>
            </w:r>
            <w:r w:rsidR="67428842" w:rsidRPr="3F54F920">
              <w:t>)</w:t>
            </w:r>
            <w:r w:rsidRPr="3F54F920">
              <w:t xml:space="preserve"> </w:t>
            </w:r>
          </w:p>
          <w:p w14:paraId="5E1BB89E" w14:textId="499B1B6E" w:rsidR="00B02EC5" w:rsidRDefault="00B02EC5" w:rsidP="003601B4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Contact validation</w:t>
            </w:r>
            <w:r w:rsidR="00693CF9">
              <w:t xml:space="preserve"> and other updates</w:t>
            </w:r>
            <w:r>
              <w:t xml:space="preserve"> within CMS </w:t>
            </w:r>
            <w:r w:rsidR="00693CF9">
              <w:t>will not</w:t>
            </w:r>
            <w:r>
              <w:t xml:space="preserve"> </w:t>
            </w:r>
            <w:r w:rsidR="00693CF9">
              <w:t xml:space="preserve">be available </w:t>
            </w:r>
            <w:r>
              <w:t xml:space="preserve">via </w:t>
            </w:r>
            <w:r w:rsidR="00693CF9">
              <w:t xml:space="preserve">CMS </w:t>
            </w:r>
            <w:r>
              <w:t>online screens</w:t>
            </w:r>
          </w:p>
          <w:p w14:paraId="4D4641AB" w14:textId="20861943" w:rsidR="00396AEB" w:rsidRDefault="00D1122C" w:rsidP="003601B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554667">
              <w:rPr>
                <w:rFonts w:cstheme="minorHAnsi"/>
              </w:rPr>
              <w:t>Twilio</w:t>
            </w:r>
            <w:r w:rsidR="00350762">
              <w:rPr>
                <w:rFonts w:cstheme="minorHAnsi"/>
              </w:rPr>
              <w:t xml:space="preserve"> </w:t>
            </w:r>
            <w:r w:rsidR="001D1446">
              <w:rPr>
                <w:rFonts w:cstheme="minorHAnsi"/>
              </w:rPr>
              <w:t>service</w:t>
            </w:r>
            <w:r w:rsidR="00675207">
              <w:rPr>
                <w:rFonts w:cstheme="minorHAnsi"/>
              </w:rPr>
              <w:t>,</w:t>
            </w:r>
            <w:r w:rsidR="001D1446">
              <w:rPr>
                <w:rFonts w:cstheme="minorHAnsi"/>
              </w:rPr>
              <w:t xml:space="preserve"> which</w:t>
            </w:r>
            <w:r w:rsidR="00734FC0">
              <w:rPr>
                <w:rFonts w:cstheme="minorHAnsi"/>
              </w:rPr>
              <w:t xml:space="preserve"> enables the provision of </w:t>
            </w:r>
            <w:r w:rsidR="00E72EDA">
              <w:rPr>
                <w:rFonts w:cstheme="minorHAnsi"/>
              </w:rPr>
              <w:t>customer contact telephone details from CDSP to transporters</w:t>
            </w:r>
            <w:r w:rsidR="00675207">
              <w:rPr>
                <w:rFonts w:cstheme="minorHAnsi"/>
              </w:rPr>
              <w:t>,</w:t>
            </w:r>
            <w:r w:rsidR="00E72EDA">
              <w:rPr>
                <w:rFonts w:cstheme="minorHAnsi"/>
              </w:rPr>
              <w:t xml:space="preserve"> </w:t>
            </w:r>
            <w:r w:rsidR="009C1DF1">
              <w:rPr>
                <w:rFonts w:cstheme="minorHAnsi"/>
              </w:rPr>
              <w:t>will be unavailable</w:t>
            </w:r>
            <w:r w:rsidR="00554667">
              <w:rPr>
                <w:rFonts w:cstheme="minorHAnsi"/>
              </w:rPr>
              <w:t xml:space="preserve">. Users are requested to </w:t>
            </w:r>
            <w:r w:rsidR="003C12E9">
              <w:rPr>
                <w:rFonts w:cstheme="minorHAnsi"/>
              </w:rPr>
              <w:t xml:space="preserve">submit to </w:t>
            </w:r>
            <w:r w:rsidR="00554667">
              <w:rPr>
                <w:rFonts w:cstheme="minorHAnsi"/>
              </w:rPr>
              <w:t xml:space="preserve">issue any planned messages prior to </w:t>
            </w:r>
            <w:r w:rsidR="003C12E9">
              <w:rPr>
                <w:rFonts w:cstheme="minorHAnsi"/>
              </w:rPr>
              <w:t xml:space="preserve">the </w:t>
            </w:r>
            <w:r w:rsidR="00453FDD">
              <w:rPr>
                <w:rFonts w:cstheme="minorHAnsi"/>
              </w:rPr>
              <w:t>start of the outage</w:t>
            </w:r>
            <w:r w:rsidR="00554667">
              <w:rPr>
                <w:rFonts w:cstheme="minorHAnsi"/>
              </w:rPr>
              <w:t xml:space="preserve"> at </w:t>
            </w:r>
            <w:r w:rsidR="00675207">
              <w:rPr>
                <w:rFonts w:cstheme="minorHAnsi"/>
              </w:rPr>
              <w:t>0</w:t>
            </w:r>
            <w:r w:rsidR="00554667">
              <w:rPr>
                <w:rFonts w:cstheme="minorHAnsi"/>
              </w:rPr>
              <w:t>9.00 on 15</w:t>
            </w:r>
            <w:r w:rsidR="00554667" w:rsidRPr="00554667">
              <w:rPr>
                <w:rFonts w:cstheme="minorHAnsi"/>
                <w:vertAlign w:val="superscript"/>
              </w:rPr>
              <w:t>th</w:t>
            </w:r>
            <w:r w:rsidR="00554667">
              <w:rPr>
                <w:rFonts w:cstheme="minorHAnsi"/>
              </w:rPr>
              <w:t xml:space="preserve"> April. For any unplanned </w:t>
            </w:r>
            <w:r w:rsidR="001D1446">
              <w:rPr>
                <w:rFonts w:cstheme="minorHAnsi"/>
              </w:rPr>
              <w:t>messages,</w:t>
            </w:r>
            <w:r w:rsidR="00554667">
              <w:rPr>
                <w:rFonts w:cstheme="minorHAnsi"/>
              </w:rPr>
              <w:t xml:space="preserve"> users are requested to follow</w:t>
            </w:r>
            <w:r w:rsidR="00705297">
              <w:rPr>
                <w:rFonts w:cstheme="minorHAnsi"/>
              </w:rPr>
              <w:t xml:space="preserve"> </w:t>
            </w:r>
            <w:r w:rsidR="00554667">
              <w:rPr>
                <w:rFonts w:cstheme="minorHAnsi"/>
              </w:rPr>
              <w:t>contingency mechanism</w:t>
            </w:r>
            <w:r w:rsidR="003C12E9">
              <w:rPr>
                <w:rFonts w:cstheme="minorHAnsi"/>
              </w:rPr>
              <w:t>s</w:t>
            </w:r>
            <w:r w:rsidR="00957247">
              <w:rPr>
                <w:rFonts w:cstheme="minorHAnsi"/>
              </w:rPr>
              <w:t>,</w:t>
            </w:r>
            <w:r w:rsidR="00554667">
              <w:rPr>
                <w:rFonts w:cstheme="minorHAnsi"/>
              </w:rPr>
              <w:t xml:space="preserve"> where </w:t>
            </w:r>
            <w:r w:rsidR="00CC410C">
              <w:rPr>
                <w:rFonts w:cstheme="minorHAnsi"/>
              </w:rPr>
              <w:t xml:space="preserve">these are </w:t>
            </w:r>
            <w:r w:rsidR="00554667">
              <w:rPr>
                <w:rFonts w:cstheme="minorHAnsi"/>
              </w:rPr>
              <w:t>available</w:t>
            </w:r>
            <w:r w:rsidR="00957247">
              <w:rPr>
                <w:rFonts w:cstheme="minorHAnsi"/>
              </w:rPr>
              <w:t>,</w:t>
            </w:r>
            <w:r w:rsidR="00554667">
              <w:rPr>
                <w:rFonts w:cstheme="minorHAnsi"/>
              </w:rPr>
              <w:t xml:space="preserve"> within their organisation</w:t>
            </w:r>
          </w:p>
          <w:p w14:paraId="053B1E9F" w14:textId="745F062A" w:rsidR="004B3DA1" w:rsidRPr="00396AEB" w:rsidRDefault="00957247" w:rsidP="003601B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t xml:space="preserve">The </w:t>
            </w:r>
            <w:r w:rsidR="0049066F" w:rsidRPr="001D1446">
              <w:t xml:space="preserve">Data Discovery </w:t>
            </w:r>
            <w:r w:rsidR="00E267D8" w:rsidRPr="001D1446">
              <w:t>Platform</w:t>
            </w:r>
            <w:r>
              <w:t xml:space="preserve"> (DDP)</w:t>
            </w:r>
            <w:r w:rsidR="003813AB" w:rsidRPr="001D1446">
              <w:t xml:space="preserve"> and </w:t>
            </w:r>
            <w:r w:rsidR="00EE4548">
              <w:t xml:space="preserve">Data </w:t>
            </w:r>
            <w:r w:rsidR="003813AB" w:rsidRPr="001D1446">
              <w:t>Discovery APIs</w:t>
            </w:r>
            <w:r w:rsidR="00E267D8" w:rsidRPr="001D1446">
              <w:t xml:space="preserve"> </w:t>
            </w:r>
            <w:r w:rsidR="0049066F" w:rsidRPr="001D1446">
              <w:t>will be available however</w:t>
            </w:r>
            <w:r w:rsidR="0026188A">
              <w:t>,</w:t>
            </w:r>
            <w:r w:rsidR="0049066F" w:rsidRPr="001D1446">
              <w:t xml:space="preserve"> the </w:t>
            </w:r>
            <w:r w:rsidR="0026188A">
              <w:t xml:space="preserve">source </w:t>
            </w:r>
            <w:r w:rsidR="0049066F" w:rsidRPr="001D1446">
              <w:t xml:space="preserve">data </w:t>
            </w:r>
            <w:r w:rsidR="0026188A">
              <w:t xml:space="preserve">referenced by </w:t>
            </w:r>
            <w:r w:rsidR="000A1C07">
              <w:t>these</w:t>
            </w:r>
            <w:r w:rsidR="00955E62">
              <w:t xml:space="preserve"> services will not be updated during the outage</w:t>
            </w:r>
            <w:r w:rsidR="00E267D8" w:rsidRPr="001D1446">
              <w:t xml:space="preserve">. </w:t>
            </w:r>
            <w:r w:rsidR="00BE6B72">
              <w:t xml:space="preserve">Please note that the data may not be fully updated until close of business </w:t>
            </w:r>
            <w:r w:rsidR="00D10DCD">
              <w:t>20</w:t>
            </w:r>
            <w:r w:rsidR="00D10DCD" w:rsidRPr="003601B4">
              <w:rPr>
                <w:vertAlign w:val="superscript"/>
              </w:rPr>
              <w:t>th</w:t>
            </w:r>
            <w:r w:rsidR="00D10DCD">
              <w:t xml:space="preserve"> April</w:t>
            </w:r>
            <w:r w:rsidR="00D3755D">
              <w:t xml:space="preserve"> 2022</w:t>
            </w:r>
            <w:r w:rsidR="00D10DCD">
              <w:t>.</w:t>
            </w:r>
          </w:p>
          <w:p w14:paraId="058887A6" w14:textId="2ABB5DF4" w:rsidR="0059126B" w:rsidRDefault="009C1DF1" w:rsidP="003601B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982713">
              <w:rPr>
                <w:rFonts w:cstheme="minorHAnsi"/>
              </w:rPr>
              <w:t xml:space="preserve">The </w:t>
            </w:r>
            <w:r w:rsidR="00C13834" w:rsidRPr="00982713">
              <w:rPr>
                <w:rFonts w:cstheme="minorHAnsi"/>
              </w:rPr>
              <w:t xml:space="preserve">standard </w:t>
            </w:r>
            <w:r w:rsidRPr="00982713">
              <w:rPr>
                <w:rFonts w:cstheme="minorHAnsi"/>
              </w:rPr>
              <w:t>file flow</w:t>
            </w:r>
            <w:r w:rsidR="00C13834" w:rsidRPr="00982713">
              <w:rPr>
                <w:rFonts w:cstheme="minorHAnsi"/>
              </w:rPr>
              <w:t xml:space="preserve"> </w:t>
            </w:r>
            <w:r w:rsidR="001D1446" w:rsidRPr="00982713">
              <w:rPr>
                <w:rFonts w:cstheme="minorHAnsi"/>
              </w:rPr>
              <w:t xml:space="preserve">schedule </w:t>
            </w:r>
            <w:r w:rsidR="00934FDE">
              <w:rPr>
                <w:rFonts w:cstheme="minorHAnsi"/>
              </w:rPr>
              <w:t>will</w:t>
            </w:r>
            <w:r w:rsidR="00750FCD">
              <w:rPr>
                <w:rFonts w:cstheme="minorHAnsi"/>
              </w:rPr>
              <w:t xml:space="preserve"> need to</w:t>
            </w:r>
            <w:r w:rsidRPr="00982713">
              <w:rPr>
                <w:rFonts w:cstheme="minorHAnsi"/>
              </w:rPr>
              <w:t xml:space="preserve"> be modified</w:t>
            </w:r>
            <w:r w:rsidR="00D762EC" w:rsidRPr="00982713">
              <w:rPr>
                <w:rFonts w:cstheme="minorHAnsi"/>
              </w:rPr>
              <w:t xml:space="preserve"> during the planned outage window </w:t>
            </w:r>
            <w:r w:rsidR="003236EA">
              <w:rPr>
                <w:rFonts w:cstheme="minorHAnsi"/>
              </w:rPr>
              <w:t xml:space="preserve">to </w:t>
            </w:r>
            <w:r w:rsidR="002C28E3">
              <w:rPr>
                <w:rFonts w:cstheme="minorHAnsi"/>
              </w:rPr>
              <w:t xml:space="preserve">ensure minimal impact to all parties. However please review the below </w:t>
            </w:r>
            <w:r w:rsidR="00E92B49">
              <w:rPr>
                <w:rFonts w:cstheme="minorHAnsi"/>
              </w:rPr>
              <w:t xml:space="preserve">to assess any potential impacts on your organisation: </w:t>
            </w:r>
            <w:r w:rsidR="00554667" w:rsidRPr="00982713">
              <w:rPr>
                <w:rFonts w:cstheme="minorHAnsi"/>
              </w:rPr>
              <w:t xml:space="preserve"> </w:t>
            </w:r>
          </w:p>
          <w:p w14:paraId="4D7FDA43" w14:textId="76EB5220" w:rsidR="009C1DF1" w:rsidRDefault="03BAFFE3" w:rsidP="003601B4">
            <w:pPr>
              <w:pStyle w:val="ListParagraph"/>
              <w:numPr>
                <w:ilvl w:val="1"/>
                <w:numId w:val="16"/>
              </w:numPr>
              <w:jc w:val="both"/>
            </w:pPr>
            <w:r w:rsidRPr="3F54F920">
              <w:t xml:space="preserve">All </w:t>
            </w:r>
            <w:r w:rsidR="00D95312">
              <w:t>users</w:t>
            </w:r>
            <w:r w:rsidRPr="3F54F920">
              <w:t xml:space="preserve"> </w:t>
            </w:r>
            <w:r w:rsidR="00A14CA9">
              <w:t xml:space="preserve">sending and </w:t>
            </w:r>
            <w:r w:rsidRPr="3F54F920">
              <w:t xml:space="preserve">receiving files to </w:t>
            </w:r>
            <w:r w:rsidR="00AC2418">
              <w:t>the CDSP</w:t>
            </w:r>
            <w:r w:rsidR="00A14CA9">
              <w:t xml:space="preserve"> via the IX interface</w:t>
            </w:r>
            <w:r w:rsidRPr="3F54F920">
              <w:t xml:space="preserve"> will experience the following: </w:t>
            </w:r>
          </w:p>
          <w:p w14:paraId="5E4A30F7" w14:textId="01BDC1A9" w:rsidR="007F0344" w:rsidRPr="003601B4" w:rsidRDefault="009C1DF1" w:rsidP="003601B4">
            <w:pPr>
              <w:pStyle w:val="ListParagraph"/>
              <w:ind w:left="2160"/>
              <w:jc w:val="both"/>
              <w:rPr>
                <w:rFonts w:cstheme="minorHAnsi"/>
              </w:rPr>
            </w:pPr>
            <w:r w:rsidRPr="009C1DF1">
              <w:rPr>
                <w:rFonts w:cstheme="minorHAnsi"/>
                <w:b/>
              </w:rPr>
              <w:t>All inbound</w:t>
            </w:r>
            <w:r w:rsidR="00554667">
              <w:rPr>
                <w:rFonts w:cstheme="minorHAnsi"/>
                <w:b/>
              </w:rPr>
              <w:t xml:space="preserve"> and outbound files </w:t>
            </w:r>
            <w:r w:rsidR="007B721E">
              <w:rPr>
                <w:rFonts w:cstheme="minorHAnsi"/>
                <w:b/>
              </w:rPr>
              <w:t xml:space="preserve">via the IX interface </w:t>
            </w:r>
            <w:r w:rsidR="00C8494F">
              <w:rPr>
                <w:rFonts w:cstheme="minorHAnsi"/>
                <w:b/>
              </w:rPr>
              <w:t>to/</w:t>
            </w:r>
            <w:r w:rsidR="00554667">
              <w:rPr>
                <w:rFonts w:cstheme="minorHAnsi"/>
                <w:b/>
              </w:rPr>
              <w:t xml:space="preserve">from </w:t>
            </w:r>
            <w:r w:rsidR="00C8494F">
              <w:rPr>
                <w:rFonts w:cstheme="minorHAnsi"/>
                <w:b/>
              </w:rPr>
              <w:t>UK Link</w:t>
            </w:r>
            <w:r w:rsidR="00516E5B">
              <w:rPr>
                <w:rFonts w:cstheme="minorHAnsi"/>
                <w:b/>
              </w:rPr>
              <w:t xml:space="preserve"> Systems</w:t>
            </w:r>
          </w:p>
          <w:p w14:paraId="6FF4B75A" w14:textId="2E250B0B" w:rsidR="00B574E9" w:rsidRDefault="009C1DF1" w:rsidP="009542D5">
            <w:pPr>
              <w:pStyle w:val="ListParagraph"/>
              <w:numPr>
                <w:ilvl w:val="2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Once the</w:t>
            </w:r>
            <w:r w:rsidR="00375622">
              <w:rPr>
                <w:rFonts w:cstheme="minorHAnsi"/>
              </w:rPr>
              <w:t xml:space="preserve"> </w:t>
            </w:r>
            <w:r w:rsidR="007652AD">
              <w:rPr>
                <w:rFonts w:cstheme="minorHAnsi"/>
              </w:rPr>
              <w:t>outage commences</w:t>
            </w:r>
            <w:r>
              <w:rPr>
                <w:rFonts w:cstheme="minorHAnsi"/>
              </w:rPr>
              <w:t xml:space="preserve">, all files sent to </w:t>
            </w:r>
            <w:r w:rsidR="00AF7F66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UK Link system will be </w:t>
            </w:r>
            <w:r w:rsidR="004E0B0E">
              <w:rPr>
                <w:rFonts w:cstheme="minorHAnsi"/>
              </w:rPr>
              <w:t>held</w:t>
            </w:r>
            <w:r w:rsidR="00205420">
              <w:rPr>
                <w:rFonts w:cstheme="minorHAnsi"/>
              </w:rPr>
              <w:t xml:space="preserve"> by the CDSP</w:t>
            </w:r>
            <w:r w:rsidR="004E0B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</w:t>
            </w:r>
            <w:r w:rsidR="001D1446">
              <w:rPr>
                <w:rFonts w:cstheme="minorHAnsi"/>
              </w:rPr>
              <w:t>processed between 21:00</w:t>
            </w:r>
            <w:r w:rsidR="004A4E8F">
              <w:rPr>
                <w:rFonts w:cstheme="minorHAnsi"/>
              </w:rPr>
              <w:t xml:space="preserve"> </w:t>
            </w:r>
            <w:r w:rsidR="009A6A10">
              <w:rPr>
                <w:rFonts w:cstheme="minorHAnsi"/>
              </w:rPr>
              <w:t>on 15</w:t>
            </w:r>
            <w:r w:rsidR="009A6A10" w:rsidRPr="001D1446">
              <w:rPr>
                <w:rFonts w:cstheme="minorHAnsi"/>
                <w:vertAlign w:val="superscript"/>
              </w:rPr>
              <w:t>th</w:t>
            </w:r>
            <w:r w:rsidR="009A6A10">
              <w:rPr>
                <w:rFonts w:cstheme="minorHAnsi"/>
              </w:rPr>
              <w:t xml:space="preserve"> April </w:t>
            </w:r>
            <w:r w:rsidR="004A4E8F">
              <w:rPr>
                <w:rFonts w:cstheme="minorHAnsi"/>
              </w:rPr>
              <w:t xml:space="preserve">and </w:t>
            </w:r>
            <w:r w:rsidR="001D1446">
              <w:rPr>
                <w:rFonts w:cstheme="minorHAnsi"/>
              </w:rPr>
              <w:t>23</w:t>
            </w:r>
            <w:r w:rsidR="009A6A10">
              <w:rPr>
                <w:rFonts w:cstheme="minorHAnsi"/>
              </w:rPr>
              <w:t xml:space="preserve">:00 on </w:t>
            </w:r>
            <w:r w:rsidR="00D620F1">
              <w:rPr>
                <w:rFonts w:cstheme="minorHAnsi"/>
              </w:rPr>
              <w:t>17</w:t>
            </w:r>
            <w:r w:rsidR="00D620F1" w:rsidRPr="001D1446">
              <w:rPr>
                <w:rFonts w:cstheme="minorHAnsi"/>
                <w:vertAlign w:val="superscript"/>
              </w:rPr>
              <w:t>th</w:t>
            </w:r>
            <w:r w:rsidR="00D620F1">
              <w:rPr>
                <w:rFonts w:cstheme="minorHAnsi"/>
              </w:rPr>
              <w:t xml:space="preserve"> April</w:t>
            </w:r>
            <w:r w:rsidR="001C1C89">
              <w:rPr>
                <w:rFonts w:cstheme="minorHAnsi"/>
              </w:rPr>
              <w:t xml:space="preserve"> 2022</w:t>
            </w:r>
          </w:p>
          <w:p w14:paraId="68548CD6" w14:textId="1B7FAEB4" w:rsidR="009C1DF1" w:rsidRDefault="00375622" w:rsidP="003601B4">
            <w:pPr>
              <w:pStyle w:val="ListParagraph"/>
              <w:numPr>
                <w:ilvl w:val="2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Standard file flow</w:t>
            </w:r>
            <w:r w:rsidR="00B574E9">
              <w:rPr>
                <w:rFonts w:cstheme="minorHAnsi"/>
              </w:rPr>
              <w:t xml:space="preserve"> processing</w:t>
            </w:r>
            <w:r>
              <w:rPr>
                <w:rFonts w:cstheme="minorHAnsi"/>
              </w:rPr>
              <w:t xml:space="preserve"> </w:t>
            </w:r>
            <w:r w:rsidR="00B574E9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 xml:space="preserve">expected to resume from </w:t>
            </w:r>
            <w:r w:rsidR="00010525">
              <w:rPr>
                <w:rFonts w:cstheme="minorHAnsi"/>
              </w:rPr>
              <w:t xml:space="preserve">07:00 </w:t>
            </w:r>
            <w:r w:rsidR="002517D8">
              <w:rPr>
                <w:rFonts w:cstheme="minorHAnsi"/>
              </w:rPr>
              <w:t xml:space="preserve">on </w:t>
            </w:r>
            <w:r>
              <w:rPr>
                <w:rFonts w:cstheme="minorHAnsi"/>
              </w:rPr>
              <w:t>1</w:t>
            </w:r>
            <w:r w:rsidR="00630F73">
              <w:rPr>
                <w:rFonts w:cstheme="minorHAnsi"/>
              </w:rPr>
              <w:t>9</w:t>
            </w:r>
            <w:r w:rsidRPr="0037562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</w:t>
            </w:r>
            <w:r w:rsidR="006F6BD0">
              <w:rPr>
                <w:rFonts w:cstheme="minorHAnsi"/>
              </w:rPr>
              <w:t>,</w:t>
            </w:r>
            <w:r w:rsidR="001D144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should all activities progress as planned</w:t>
            </w:r>
          </w:p>
          <w:p w14:paraId="34331467" w14:textId="4D357816" w:rsidR="003D63FD" w:rsidRDefault="00375622" w:rsidP="009542D5">
            <w:pPr>
              <w:pStyle w:val="ListParagraph"/>
              <w:numPr>
                <w:ilvl w:val="2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Where key processes are likely to experience changes </w:t>
            </w:r>
            <w:r w:rsidR="006F6BD0">
              <w:rPr>
                <w:rFonts w:cstheme="minorHAnsi"/>
              </w:rPr>
              <w:t>during the outage</w:t>
            </w:r>
            <w:r w:rsidR="00557F8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as a result of migration and re-platforming activities, details have been noted within </w:t>
            </w:r>
            <w:r w:rsidR="00557F86">
              <w:rPr>
                <w:rFonts w:cstheme="minorHAnsi"/>
              </w:rPr>
              <w:t xml:space="preserve">the </w:t>
            </w:r>
            <w:r w:rsidR="00812B78">
              <w:rPr>
                <w:rFonts w:cstheme="minorHAnsi"/>
              </w:rPr>
              <w:t xml:space="preserve">file </w:t>
            </w:r>
            <w:r>
              <w:rPr>
                <w:rFonts w:cstheme="minorHAnsi"/>
              </w:rPr>
              <w:t>provided in the appendix</w:t>
            </w:r>
          </w:p>
          <w:p w14:paraId="12ED980F" w14:textId="32771911" w:rsidR="00375622" w:rsidRPr="003601B4" w:rsidRDefault="00FA736D" w:rsidP="003601B4">
            <w:pPr>
              <w:pStyle w:val="ListParagraph"/>
              <w:numPr>
                <w:ilvl w:val="3"/>
                <w:numId w:val="16"/>
              </w:numPr>
              <w:jc w:val="both"/>
              <w:rPr>
                <w:rFonts w:cstheme="minorHAnsi"/>
                <w:b/>
                <w:bCs/>
              </w:rPr>
            </w:pPr>
            <w:r w:rsidRPr="003601B4">
              <w:rPr>
                <w:rFonts w:cstheme="minorHAnsi"/>
                <w:b/>
                <w:bCs/>
              </w:rPr>
              <w:t>Th</w:t>
            </w:r>
            <w:r w:rsidR="008757C2">
              <w:rPr>
                <w:rFonts w:cstheme="minorHAnsi"/>
                <w:b/>
                <w:bCs/>
              </w:rPr>
              <w:t>e appendix</w:t>
            </w:r>
            <w:r w:rsidRPr="003601B4">
              <w:rPr>
                <w:rFonts w:cstheme="minorHAnsi"/>
                <w:b/>
                <w:bCs/>
              </w:rPr>
              <w:t xml:space="preserve"> file should be reviewed by all parties and a determination</w:t>
            </w:r>
            <w:r w:rsidR="002B2FC2">
              <w:rPr>
                <w:rFonts w:cstheme="minorHAnsi"/>
                <w:b/>
                <w:bCs/>
              </w:rPr>
              <w:t xml:space="preserve"> made</w:t>
            </w:r>
            <w:r w:rsidRPr="003601B4">
              <w:rPr>
                <w:rFonts w:cstheme="minorHAnsi"/>
                <w:b/>
                <w:bCs/>
              </w:rPr>
              <w:t xml:space="preserve"> on impacts </w:t>
            </w:r>
            <w:r w:rsidR="0078330C" w:rsidRPr="003601B4">
              <w:rPr>
                <w:rFonts w:cstheme="minorHAnsi"/>
                <w:b/>
                <w:bCs/>
              </w:rPr>
              <w:t>accordingly</w:t>
            </w:r>
          </w:p>
          <w:p w14:paraId="49068252" w14:textId="6235AF48" w:rsidR="00B02EC5" w:rsidRDefault="005023B7" w:rsidP="00B02EC5">
            <w:pPr>
              <w:pStyle w:val="ListParagraph"/>
              <w:numPr>
                <w:ilvl w:val="2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Considering the above details</w:t>
            </w:r>
            <w:r w:rsidR="009C1DF1">
              <w:rPr>
                <w:rFonts w:cstheme="minorHAnsi"/>
              </w:rPr>
              <w:t xml:space="preserve">, unless specified within the appendix, please continue to issue files to </w:t>
            </w:r>
            <w:r w:rsidR="00194D1E">
              <w:rPr>
                <w:rFonts w:cstheme="minorHAnsi"/>
              </w:rPr>
              <w:t>the CDSP</w:t>
            </w:r>
            <w:r w:rsidR="009C1DF1">
              <w:rPr>
                <w:rFonts w:cstheme="minorHAnsi"/>
              </w:rPr>
              <w:t xml:space="preserve"> as normal </w:t>
            </w:r>
          </w:p>
          <w:p w14:paraId="40923533" w14:textId="4EFA2B03" w:rsidR="00B02EC5" w:rsidRDefault="00990A0B" w:rsidP="00B02EC5">
            <w:pPr>
              <w:pStyle w:val="ListParagraph"/>
              <w:numPr>
                <w:ilvl w:val="1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MAM and MAP users sending and receiving files via the SFTP </w:t>
            </w:r>
            <w:proofErr w:type="spellStart"/>
            <w:r>
              <w:rPr>
                <w:rFonts w:cstheme="minorHAnsi"/>
              </w:rPr>
              <w:t>MOVEit</w:t>
            </w:r>
            <w:proofErr w:type="spellEnd"/>
            <w:r>
              <w:rPr>
                <w:rFonts w:cstheme="minorHAnsi"/>
              </w:rPr>
              <w:t xml:space="preserve"> solution will experience the following: </w:t>
            </w:r>
          </w:p>
          <w:p w14:paraId="6E50FCC9" w14:textId="5AF2E5B2" w:rsidR="00990A0B" w:rsidRDefault="00990A0B" w:rsidP="00990A0B">
            <w:pPr>
              <w:pStyle w:val="ListParagraph"/>
              <w:numPr>
                <w:ilvl w:val="2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MAM users will be able to submit RGMA files however will not receive responses until the system outage is complete</w:t>
            </w:r>
          </w:p>
          <w:p w14:paraId="3362BF26" w14:textId="0C87082D" w:rsidR="00990A0B" w:rsidRDefault="00990A0B" w:rsidP="00990A0B">
            <w:pPr>
              <w:pStyle w:val="ListParagraph"/>
              <w:numPr>
                <w:ilvl w:val="2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MAP users will not receive any MON files during the system outage </w:t>
            </w:r>
          </w:p>
          <w:p w14:paraId="1C0788FE" w14:textId="3BCFCE2F" w:rsidR="00990A0B" w:rsidRPr="00B02EC5" w:rsidRDefault="00990A0B" w:rsidP="00990A0B">
            <w:pPr>
              <w:pStyle w:val="ListParagraph"/>
              <w:ind w:left="2160"/>
              <w:jc w:val="both"/>
              <w:rPr>
                <w:rFonts w:cstheme="minorHAnsi"/>
              </w:rPr>
            </w:pPr>
          </w:p>
          <w:p w14:paraId="566E95AD" w14:textId="77777777" w:rsidR="0081008F" w:rsidRDefault="0081008F" w:rsidP="003601B4">
            <w:pPr>
              <w:pStyle w:val="ListParagraph"/>
              <w:ind w:left="2160"/>
              <w:jc w:val="both"/>
              <w:rPr>
                <w:rFonts w:cstheme="minorHAnsi"/>
              </w:rPr>
            </w:pPr>
          </w:p>
          <w:p w14:paraId="5500FB43" w14:textId="6CBA9C89" w:rsidR="00375622" w:rsidRDefault="0041375A" w:rsidP="003601B4">
            <w:pPr>
              <w:jc w:val="both"/>
            </w:pPr>
            <w:r>
              <w:t xml:space="preserve">Please note, the </w:t>
            </w:r>
            <w:r w:rsidR="00672416" w:rsidRPr="3F54F920">
              <w:t>Implementation Dress Rehearsals</w:t>
            </w:r>
            <w:r w:rsidR="00672416">
              <w:t xml:space="preserve"> (IDRs)</w:t>
            </w:r>
            <w:r w:rsidR="00672416" w:rsidRPr="3F54F920">
              <w:t xml:space="preserve"> </w:t>
            </w:r>
            <w:r w:rsidR="00672416">
              <w:t xml:space="preserve">are </w:t>
            </w:r>
            <w:r w:rsidR="00672416" w:rsidRPr="3F54F920">
              <w:t>planned to complete on 11</w:t>
            </w:r>
            <w:r w:rsidR="00672416" w:rsidRPr="001D1446">
              <w:rPr>
                <w:vertAlign w:val="superscript"/>
              </w:rPr>
              <w:t>th</w:t>
            </w:r>
            <w:r w:rsidR="00672416" w:rsidRPr="3F54F920">
              <w:t xml:space="preserve"> March</w:t>
            </w:r>
            <w:r w:rsidR="00672416">
              <w:t xml:space="preserve"> 2022, should a</w:t>
            </w:r>
            <w:r w:rsidR="00672416" w:rsidRPr="3F54F920">
              <w:t xml:space="preserve">ny </w:t>
            </w:r>
            <w:r w:rsidR="2DFB5253" w:rsidRPr="3F54F920">
              <w:t>changes to the details provided within this change pack</w:t>
            </w:r>
            <w:r w:rsidR="007D0FDE">
              <w:t xml:space="preserve"> be required as a result</w:t>
            </w:r>
            <w:r w:rsidR="00D50971">
              <w:t>,</w:t>
            </w:r>
            <w:r w:rsidR="007D0FDE">
              <w:t xml:space="preserve"> then they</w:t>
            </w:r>
            <w:r w:rsidR="2DFB5253" w:rsidRPr="3F54F920">
              <w:t xml:space="preserve"> will be communicated </w:t>
            </w:r>
            <w:r w:rsidR="00262EAA">
              <w:t xml:space="preserve">via an updated Change Pack and highlighted </w:t>
            </w:r>
            <w:r w:rsidR="00DC425C">
              <w:t xml:space="preserve">to </w:t>
            </w:r>
            <w:r w:rsidR="00262EAA">
              <w:t xml:space="preserve">the </w:t>
            </w:r>
            <w:r w:rsidR="002922CC">
              <w:t>C</w:t>
            </w:r>
            <w:r w:rsidR="002922CC" w:rsidRPr="3F54F920">
              <w:t xml:space="preserve">hange </w:t>
            </w:r>
            <w:r w:rsidR="002922CC">
              <w:t>M</w:t>
            </w:r>
            <w:r w:rsidR="4460F949" w:rsidRPr="3F54F920">
              <w:t xml:space="preserve">anagement </w:t>
            </w:r>
            <w:r w:rsidR="002922CC">
              <w:t>C</w:t>
            </w:r>
            <w:r w:rsidR="002922CC" w:rsidRPr="3F54F920">
              <w:t>ommittee</w:t>
            </w:r>
            <w:r w:rsidR="002922CC">
              <w:t xml:space="preserve"> (ChMC)</w:t>
            </w:r>
            <w:r w:rsidR="009D23CF">
              <w:t xml:space="preserve"> and Contract Management Committee (CoMC).</w:t>
            </w:r>
          </w:p>
          <w:p w14:paraId="024AF536" w14:textId="77777777" w:rsidR="001D1446" w:rsidRDefault="001D1446" w:rsidP="003601B4">
            <w:pPr>
              <w:jc w:val="both"/>
            </w:pPr>
          </w:p>
          <w:p w14:paraId="69199BDA" w14:textId="77777777" w:rsidR="0092640B" w:rsidRDefault="0092640B" w:rsidP="003601B4">
            <w:pPr>
              <w:tabs>
                <w:tab w:val="left" w:pos="7290"/>
              </w:tabs>
              <w:jc w:val="both"/>
              <w:rPr>
                <w:rFonts w:cs="Arial"/>
                <w:b/>
                <w:color w:val="3E5AA8" w:themeColor="accent1"/>
                <w:sz w:val="24"/>
                <w:szCs w:val="24"/>
              </w:rPr>
            </w:pPr>
          </w:p>
          <w:p w14:paraId="402CC5CD" w14:textId="57C2D95D" w:rsidR="00D957D7" w:rsidRDefault="00D957D7" w:rsidP="003601B4">
            <w:pPr>
              <w:tabs>
                <w:tab w:val="left" w:pos="7290"/>
              </w:tabs>
              <w:jc w:val="both"/>
              <w:rPr>
                <w:rFonts w:cs="Arial"/>
                <w:b/>
                <w:color w:val="3E5AA8" w:themeColor="accent1"/>
                <w:sz w:val="24"/>
                <w:szCs w:val="24"/>
              </w:rPr>
            </w:pPr>
            <w:r w:rsidRPr="00D957D7">
              <w:rPr>
                <w:rFonts w:cs="Arial"/>
                <w:b/>
                <w:color w:val="3E5AA8" w:themeColor="accent1"/>
                <w:sz w:val="24"/>
                <w:szCs w:val="24"/>
              </w:rPr>
              <w:t xml:space="preserve">Additional considerations: </w:t>
            </w:r>
          </w:p>
          <w:p w14:paraId="7B83DC94" w14:textId="270137E3" w:rsidR="00E11FA5" w:rsidRDefault="003918AF" w:rsidP="003601B4">
            <w:pPr>
              <w:pStyle w:val="ListParagraph"/>
              <w:numPr>
                <w:ilvl w:val="0"/>
                <w:numId w:val="17"/>
              </w:numPr>
              <w:tabs>
                <w:tab w:val="left" w:pos="7290"/>
              </w:tabs>
              <w:jc w:val="both"/>
            </w:pPr>
            <w:r>
              <w:t>Service desk tickets should not be raised, during the outage</w:t>
            </w:r>
            <w:r w:rsidR="00BD62B7">
              <w:t xml:space="preserve"> defined</w:t>
            </w:r>
            <w:r>
              <w:t xml:space="preserve">, </w:t>
            </w:r>
            <w:r w:rsidR="00BD62B7">
              <w:t>for any issues related</w:t>
            </w:r>
            <w:r w:rsidR="00190981">
              <w:t xml:space="preserve"> to the details provided within this Change Pack</w:t>
            </w:r>
          </w:p>
          <w:p w14:paraId="11B9BF1E" w14:textId="3E326F8C" w:rsidR="00554667" w:rsidRPr="00E11FA5" w:rsidRDefault="00C641E3" w:rsidP="003601B4">
            <w:pPr>
              <w:pStyle w:val="ListParagraph"/>
              <w:numPr>
                <w:ilvl w:val="0"/>
                <w:numId w:val="17"/>
              </w:numPr>
              <w:tabs>
                <w:tab w:val="left" w:pos="7290"/>
              </w:tabs>
              <w:jc w:val="both"/>
            </w:pPr>
            <w:r>
              <w:t xml:space="preserve">A </w:t>
            </w:r>
            <w:r w:rsidR="78DAF910">
              <w:t xml:space="preserve">separate implementation window </w:t>
            </w:r>
            <w:r w:rsidR="009B4692">
              <w:t xml:space="preserve">to allow for </w:t>
            </w:r>
            <w:r w:rsidR="003060F7">
              <w:t xml:space="preserve">Cut Over </w:t>
            </w:r>
            <w:r w:rsidR="75AECA6B">
              <w:t xml:space="preserve">activities for the new DES </w:t>
            </w:r>
            <w:r w:rsidR="00C058B3">
              <w:t>and</w:t>
            </w:r>
            <w:r w:rsidR="75AECA6B">
              <w:t xml:space="preserve"> Portal </w:t>
            </w:r>
            <w:r w:rsidR="00990A0B">
              <w:t>Platform</w:t>
            </w:r>
            <w:r w:rsidR="00237BCB">
              <w:t xml:space="preserve"> is planned from 09:00 on 7</w:t>
            </w:r>
            <w:r w:rsidR="00237BCB" w:rsidRPr="003601B4">
              <w:rPr>
                <w:vertAlign w:val="superscript"/>
              </w:rPr>
              <w:t>th</w:t>
            </w:r>
            <w:r w:rsidR="00237BCB">
              <w:t xml:space="preserve"> May until 07:00 on 9</w:t>
            </w:r>
            <w:r w:rsidR="00237BCB" w:rsidRPr="003601B4">
              <w:rPr>
                <w:vertAlign w:val="superscript"/>
              </w:rPr>
              <w:t>th</w:t>
            </w:r>
            <w:r w:rsidR="00237BCB">
              <w:t xml:space="preserve"> May 2022. During this window it is expected that </w:t>
            </w:r>
            <w:r w:rsidR="006D3FDC">
              <w:t>DES</w:t>
            </w:r>
            <w:r w:rsidR="00F35038">
              <w:t>, Portal and T</w:t>
            </w:r>
            <w:r w:rsidR="0019745D">
              <w:t>wilio service</w:t>
            </w:r>
            <w:r w:rsidR="00F35038">
              <w:t>s</w:t>
            </w:r>
            <w:r w:rsidR="0019745D">
              <w:t xml:space="preserve"> </w:t>
            </w:r>
            <w:r w:rsidR="75AECA6B">
              <w:t>will be unavailable for use</w:t>
            </w:r>
            <w:r w:rsidR="00237BCB">
              <w:t xml:space="preserve">, more details will be published is a subsequent change pack. </w:t>
            </w:r>
          </w:p>
          <w:p w14:paraId="7133829D" w14:textId="523ED67D" w:rsidR="00D957D7" w:rsidRDefault="00D957D7" w:rsidP="009542D5">
            <w:pPr>
              <w:tabs>
                <w:tab w:val="left" w:pos="7290"/>
              </w:tabs>
              <w:jc w:val="both"/>
              <w:rPr>
                <w:rFonts w:cs="Arial"/>
                <w:szCs w:val="20"/>
              </w:rPr>
            </w:pPr>
          </w:p>
          <w:p w14:paraId="4FB7484F" w14:textId="3D50F004" w:rsidR="00FA5A98" w:rsidRDefault="00FA5A98" w:rsidP="003601B4">
            <w:pPr>
              <w:tabs>
                <w:tab w:val="left" w:pos="7290"/>
              </w:tabs>
              <w:jc w:val="both"/>
              <w:rPr>
                <w:rFonts w:cs="Arial"/>
                <w:szCs w:val="20"/>
              </w:rPr>
            </w:pPr>
            <w:r w:rsidRPr="00FA5A98">
              <w:rPr>
                <w:rFonts w:cs="Arial"/>
                <w:szCs w:val="20"/>
              </w:rPr>
              <w:t xml:space="preserve">Should you require any additional information, please contact </w:t>
            </w:r>
            <w:r w:rsidR="0066578C">
              <w:rPr>
                <w:rFonts w:cs="Arial"/>
                <w:szCs w:val="20"/>
              </w:rPr>
              <w:t>the UK Link Roadmap</w:t>
            </w:r>
            <w:r w:rsidR="009A02DD">
              <w:rPr>
                <w:rFonts w:cs="Arial"/>
                <w:szCs w:val="20"/>
              </w:rPr>
              <w:t xml:space="preserve"> team by </w:t>
            </w:r>
            <w:hyperlink r:id="rId12" w:history="1">
              <w:r w:rsidR="009A02DD" w:rsidRPr="00F01FB7">
                <w:rPr>
                  <w:rStyle w:val="Hyperlink"/>
                  <w:rFonts w:cs="Arial"/>
                  <w:szCs w:val="20"/>
                </w:rPr>
                <w:t>email</w:t>
              </w:r>
            </w:hyperlink>
            <w:r w:rsidR="00F01FB7">
              <w:rPr>
                <w:rFonts w:cs="Arial"/>
                <w:szCs w:val="20"/>
              </w:rPr>
              <w:t>.</w:t>
            </w:r>
          </w:p>
          <w:p w14:paraId="734B2B96" w14:textId="77777777" w:rsidR="00B80F1D" w:rsidRPr="00B80F1D" w:rsidRDefault="00B80F1D" w:rsidP="003601B4">
            <w:pPr>
              <w:tabs>
                <w:tab w:val="left" w:pos="7290"/>
              </w:tabs>
              <w:jc w:val="both"/>
              <w:rPr>
                <w:rFonts w:cs="Arial"/>
                <w:b/>
                <w:szCs w:val="20"/>
              </w:rPr>
            </w:pPr>
          </w:p>
          <w:p w14:paraId="6FB27ACE" w14:textId="1D13C3B1" w:rsidR="00B80F1D" w:rsidRPr="00C95370" w:rsidRDefault="00B80F1D" w:rsidP="003601B4">
            <w:pPr>
              <w:tabs>
                <w:tab w:val="left" w:pos="7290"/>
              </w:tabs>
              <w:jc w:val="both"/>
              <w:rPr>
                <w:rFonts w:cs="Arial"/>
                <w:b/>
                <w:color w:val="3E5AA8" w:themeColor="accent1"/>
                <w:sz w:val="24"/>
                <w:szCs w:val="24"/>
              </w:rPr>
            </w:pPr>
            <w:r w:rsidRPr="00C95370">
              <w:rPr>
                <w:rFonts w:cs="Arial"/>
                <w:b/>
                <w:color w:val="3E5AA8" w:themeColor="accent1"/>
                <w:sz w:val="24"/>
                <w:szCs w:val="24"/>
              </w:rPr>
              <w:t>A</w:t>
            </w:r>
            <w:r w:rsidR="00C95370" w:rsidRPr="00C95370">
              <w:rPr>
                <w:rFonts w:cs="Arial"/>
                <w:b/>
                <w:color w:val="3E5AA8" w:themeColor="accent1"/>
                <w:sz w:val="24"/>
                <w:szCs w:val="24"/>
              </w:rPr>
              <w:t>ppendix</w:t>
            </w:r>
            <w:r w:rsidRPr="00C95370">
              <w:rPr>
                <w:rFonts w:cs="Arial"/>
                <w:b/>
                <w:color w:val="3E5AA8" w:themeColor="accent1"/>
                <w:sz w:val="24"/>
                <w:szCs w:val="24"/>
              </w:rPr>
              <w:t xml:space="preserve">: </w:t>
            </w:r>
          </w:p>
          <w:p w14:paraId="51E66126" w14:textId="629A1D04" w:rsidR="00B80F1D" w:rsidRPr="00706C84" w:rsidRDefault="001F556E" w:rsidP="003601B4">
            <w:pPr>
              <w:tabs>
                <w:tab w:val="left" w:pos="7290"/>
              </w:tabs>
              <w:jc w:val="both"/>
              <w:rPr>
                <w:rStyle w:val="Hyperlink"/>
                <w:rFonts w:cs="Arial"/>
                <w:b/>
                <w:bCs/>
                <w:szCs w:val="20"/>
              </w:rPr>
            </w:pPr>
            <w:hyperlink r:id="rId13" w:history="1">
              <w:r w:rsidR="00375622" w:rsidRPr="001F556E">
                <w:rPr>
                  <w:rStyle w:val="Hyperlink"/>
                  <w:rFonts w:cs="Arial"/>
                  <w:szCs w:val="20"/>
                </w:rPr>
                <w:t xml:space="preserve">Extended Outage – </w:t>
              </w:r>
              <w:r w:rsidR="001B7E67" w:rsidRPr="001F556E">
                <w:rPr>
                  <w:rStyle w:val="Hyperlink"/>
                  <w:rFonts w:cs="Arial"/>
                  <w:szCs w:val="20"/>
                </w:rPr>
                <w:t>Pr</w:t>
              </w:r>
              <w:r w:rsidR="00476585" w:rsidRPr="001F556E">
                <w:rPr>
                  <w:rStyle w:val="Hyperlink"/>
                  <w:rFonts w:cs="Arial"/>
                  <w:szCs w:val="20"/>
                </w:rPr>
                <w:t xml:space="preserve">ocessing schedule and </w:t>
              </w:r>
              <w:r w:rsidR="004D4581" w:rsidRPr="001F556E">
                <w:rPr>
                  <w:rStyle w:val="Hyperlink"/>
                  <w:rFonts w:cs="Arial"/>
                  <w:szCs w:val="20"/>
                </w:rPr>
                <w:t>Service Availability</w:t>
              </w:r>
              <w:r w:rsidR="00F01FB7" w:rsidRPr="001F556E">
                <w:rPr>
                  <w:rStyle w:val="Hyperlink"/>
                  <w:rFonts w:cs="Arial"/>
                  <w:szCs w:val="20"/>
                </w:rPr>
                <w:t xml:space="preserve"> Amendments</w:t>
              </w:r>
              <w:r w:rsidR="00C07022" w:rsidRPr="001F556E">
                <w:rPr>
                  <w:rStyle w:val="Hyperlink"/>
                  <w:rFonts w:cs="Arial"/>
                  <w:szCs w:val="20"/>
                </w:rPr>
                <w:t xml:space="preserve"> </w:t>
              </w:r>
              <w:r w:rsidR="00C07022" w:rsidRPr="001F556E">
                <w:rPr>
                  <w:rStyle w:val="Hyperlink"/>
                  <w:rFonts w:cs="Arial"/>
                  <w:b/>
                  <w:bCs/>
                  <w:szCs w:val="20"/>
                </w:rPr>
                <w:t>(PLEASE REVIEW)</w:t>
              </w:r>
            </w:hyperlink>
            <w:bookmarkStart w:id="0" w:name="_GoBack"/>
            <w:bookmarkEnd w:id="0"/>
          </w:p>
          <w:p w14:paraId="081A7434" w14:textId="64E86A49" w:rsidR="00E169DA" w:rsidRPr="00B80F1D" w:rsidRDefault="00E169DA" w:rsidP="00BB18C2">
            <w:pPr>
              <w:tabs>
                <w:tab w:val="left" w:pos="7290"/>
              </w:tabs>
              <w:jc w:val="both"/>
              <w:rPr>
                <w:rFonts w:cs="Arial"/>
                <w:szCs w:val="20"/>
              </w:rPr>
            </w:pPr>
          </w:p>
        </w:tc>
      </w:tr>
    </w:tbl>
    <w:p w14:paraId="6F44A3D0" w14:textId="77777777" w:rsidR="00407C41" w:rsidRPr="00310A64" w:rsidRDefault="00407C41" w:rsidP="00407C41">
      <w:pPr>
        <w:pStyle w:val="Heading1"/>
      </w:pPr>
      <w:r>
        <w:lastRenderedPageBreak/>
        <w:t xml:space="preserve">G6: </w:t>
      </w:r>
      <w:r w:rsidRPr="00310A64">
        <w:t>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69A790B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74D6577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2F3A464C" w14:textId="1785AB38" w:rsidR="00407C41" w:rsidRPr="00310A64" w:rsidRDefault="00996E99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 other associated changes</w:t>
            </w:r>
          </w:p>
        </w:tc>
      </w:tr>
    </w:tbl>
    <w:p w14:paraId="5C66FA9E" w14:textId="77777777" w:rsidR="00407C41" w:rsidRPr="00310A64" w:rsidRDefault="00407C41" w:rsidP="00407C41">
      <w:pPr>
        <w:pStyle w:val="Heading1"/>
      </w:pPr>
      <w:r>
        <w:t xml:space="preserve">G7: </w:t>
      </w:r>
      <w:r w:rsidRPr="00310A64"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09C635EF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5A96632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DSG discussion date:</w:t>
            </w:r>
          </w:p>
        </w:tc>
        <w:sdt>
          <w:sdtPr>
            <w:rPr>
              <w:rFonts w:cs="Arial"/>
            </w:rPr>
            <w:id w:val="165912924"/>
            <w:date w:fullDate="2022-02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7EC29475" w14:textId="5C45742C" w:rsidR="00407C41" w:rsidRPr="00093D75" w:rsidRDefault="008F4427" w:rsidP="00876BE6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21/02/2022</w:t>
                </w:r>
              </w:p>
            </w:tc>
          </w:sdtContent>
        </w:sdt>
      </w:tr>
      <w:tr w:rsidR="00407C41" w:rsidRPr="00310A64" w14:paraId="2BD04F6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40FB4D2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39988919" w14:textId="0CA49929" w:rsidR="00407C41" w:rsidRPr="00093D75" w:rsidRDefault="008F4427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Contents and details of the Change Pack will be discussed at the above DSG session</w:t>
            </w:r>
          </w:p>
        </w:tc>
      </w:tr>
    </w:tbl>
    <w:p w14:paraId="7182517E" w14:textId="77777777" w:rsidR="00407C41" w:rsidRDefault="00407C41" w:rsidP="00407C41">
      <w:pPr>
        <w:pStyle w:val="Heading1"/>
      </w:pPr>
      <w:r>
        <w:t xml:space="preserve">G8: </w:t>
      </w:r>
      <w:r w:rsidRPr="00310A64"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08DA9AA9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F7D4862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744EA9F2" w14:textId="7E9B11E1" w:rsidR="00407C41" w:rsidRPr="00A30CDA" w:rsidRDefault="008F4427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</w:rPr>
              <w:t>N/A</w:t>
            </w:r>
          </w:p>
        </w:tc>
      </w:tr>
      <w:tr w:rsidR="00407C41" w:rsidRPr="00310A64" w14:paraId="025055D6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56BEEAE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Status:</w:t>
            </w:r>
          </w:p>
        </w:tc>
        <w:tc>
          <w:tcPr>
            <w:tcW w:w="3777" w:type="pct"/>
            <w:vAlign w:val="center"/>
          </w:tcPr>
          <w:p w14:paraId="58B06645" w14:textId="34A47827" w:rsidR="00407C41" w:rsidRPr="009C3AAE" w:rsidRDefault="008F4427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14:paraId="2C89CB94" w14:textId="77777777" w:rsidR="007229EF" w:rsidRDefault="007229EF" w:rsidP="00407C41"/>
    <w:p w14:paraId="3D53AB2E" w14:textId="77777777" w:rsidR="00407C41" w:rsidRDefault="00407C41" w:rsidP="00407C41">
      <w:r w:rsidRPr="00310A64">
        <w:t xml:space="preserve">Please see the following page for representation comments template; responses to </w:t>
      </w:r>
      <w:hyperlink r:id="rId14" w:history="1">
        <w:r w:rsidRPr="007F4793">
          <w:rPr>
            <w:rStyle w:val="Hyperlink"/>
          </w:rPr>
          <w:t>uklink@xoserve.com</w:t>
        </w:r>
      </w:hyperlink>
      <w:r>
        <w:t xml:space="preserve"> </w:t>
      </w:r>
    </w:p>
    <w:p w14:paraId="4DDAE950" w14:textId="77777777" w:rsidR="00407C41" w:rsidRDefault="00407C41">
      <w:r>
        <w:br w:type="page"/>
      </w:r>
    </w:p>
    <w:p w14:paraId="3EE17576" w14:textId="77777777" w:rsidR="005C398E" w:rsidRDefault="005C398E" w:rsidP="005C398E">
      <w:pPr>
        <w:pStyle w:val="Title"/>
      </w:pPr>
      <w:r>
        <w:lastRenderedPageBreak/>
        <w:t>Section H: Representation Response</w:t>
      </w:r>
    </w:p>
    <w:p w14:paraId="6A63F8D8" w14:textId="77777777" w:rsidR="005C398E" w:rsidRDefault="005C398E" w:rsidP="005C398E">
      <w:r>
        <w:fldChar w:fldCharType="begin"/>
      </w:r>
      <w:r>
        <w:rPr>
          <w:noProof/>
        </w:rPr>
        <w:instrText xml:space="preserve"> MERGEFIELD  RangeStart:HDS  \* MERGEFORMAT </w:instrText>
      </w:r>
      <w:r>
        <w:fldChar w:fldCharType="separate"/>
      </w:r>
      <w:r>
        <w:rPr>
          <w:noProof/>
        </w:rPr>
        <w:t>«RangeStart:HDS»</w:t>
      </w:r>
      <w:r>
        <w:fldChar w:fldCharType="end"/>
      </w:r>
      <w:r>
        <w:br/>
      </w:r>
      <w:r>
        <w:br/>
      </w:r>
      <w:r>
        <w:rPr>
          <w:rStyle w:val="Heading1Char"/>
        </w:rPr>
        <w:t>H1: Change Representation</w:t>
      </w:r>
      <w:r>
        <w:t xml:space="preserve"> </w:t>
      </w:r>
    </w:p>
    <w:p w14:paraId="184E7387" w14:textId="77777777" w:rsidR="005C398E" w:rsidRDefault="005C398E" w:rsidP="005C398E">
      <w:r>
        <w:t>(To be completed by User and returned for response)</w:t>
      </w:r>
    </w:p>
    <w:p w14:paraId="14B2BB97" w14:textId="77777777" w:rsidR="005C398E" w:rsidRDefault="005C398E" w:rsidP="005C398E">
      <w:pPr>
        <w:pStyle w:val="Heading1"/>
        <w:rPr>
          <w:rFonts w:eastAsiaTheme="minorEastAsia" w:cstheme="minorBidi"/>
          <w:i/>
          <w:color w:val="auto"/>
          <w:sz w:val="22"/>
          <w:szCs w:val="22"/>
        </w:rPr>
      </w:pPr>
      <w:r>
        <w:rPr>
          <w:rFonts w:eastAsiaTheme="minorEastAsia" w:cstheme="minorBidi"/>
          <w:bCs w:val="0"/>
          <w:i/>
          <w:color w:val="auto"/>
          <w:sz w:val="22"/>
          <w:szCs w:val="22"/>
        </w:rPr>
        <w:t>Please consider any commercial impacts to your organisation that Xoserve need to be aware of when formulating your response</w:t>
      </w:r>
    </w:p>
    <w:p w14:paraId="27D35684" w14:textId="77777777" w:rsidR="005C398E" w:rsidRDefault="005C398E" w:rsidP="005C398E"/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5"/>
        <w:gridCol w:w="1654"/>
        <w:gridCol w:w="965"/>
        <w:gridCol w:w="4192"/>
      </w:tblGrid>
      <w:tr w:rsidR="005C398E" w14:paraId="51DFB86D" w14:textId="77777777" w:rsidTr="001812F9">
        <w:trPr>
          <w:trHeight w:val="403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 w:themeFill="accent5" w:themeFillTint="66"/>
            <w:vAlign w:val="center"/>
            <w:hideMark/>
          </w:tcPr>
          <w:p w14:paraId="71AAC471" w14:textId="77777777" w:rsidR="005C398E" w:rsidRDefault="005C398E" w:rsidP="001812F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 Contact Details: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 w:themeFill="accent5" w:themeFillTint="66"/>
            <w:vAlign w:val="center"/>
            <w:hideMark/>
          </w:tcPr>
          <w:p w14:paraId="3F3F0F9F" w14:textId="77777777" w:rsidR="005C398E" w:rsidRDefault="005C398E" w:rsidP="001812F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283E" w14:textId="77777777" w:rsidR="005C398E" w:rsidRDefault="005C398E" w:rsidP="001812F9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fldChar w:fldCharType="end"/>
            </w:r>
          </w:p>
        </w:tc>
      </w:tr>
      <w:tr w:rsidR="005C398E" w14:paraId="1390E409" w14:textId="77777777" w:rsidTr="001812F9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08A4" w14:textId="77777777" w:rsidR="005C398E" w:rsidRDefault="005C398E" w:rsidP="001812F9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 w:themeFill="accent5" w:themeFillTint="66"/>
            <w:vAlign w:val="center"/>
            <w:hideMark/>
          </w:tcPr>
          <w:p w14:paraId="055F234B" w14:textId="77777777" w:rsidR="005C398E" w:rsidRDefault="005C398E" w:rsidP="001812F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B210" w14:textId="77777777" w:rsidR="005C398E" w:rsidRDefault="005C398E" w:rsidP="001812F9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fldChar w:fldCharType="end"/>
            </w:r>
          </w:p>
        </w:tc>
      </w:tr>
      <w:tr w:rsidR="005C398E" w14:paraId="26E62871" w14:textId="77777777" w:rsidTr="001812F9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E70A" w14:textId="77777777" w:rsidR="005C398E" w:rsidRDefault="005C398E" w:rsidP="001812F9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 w:themeFill="accent5" w:themeFillTint="66"/>
            <w:vAlign w:val="center"/>
            <w:hideMark/>
          </w:tcPr>
          <w:p w14:paraId="77144631" w14:textId="77777777" w:rsidR="005C398E" w:rsidRDefault="005C398E" w:rsidP="001812F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C4A7" w14:textId="77777777" w:rsidR="005C398E" w:rsidRDefault="005C398E" w:rsidP="001812F9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fldChar w:fldCharType="end"/>
            </w:r>
          </w:p>
        </w:tc>
      </w:tr>
      <w:tr w:rsidR="005C398E" w14:paraId="58CB22FB" w14:textId="77777777" w:rsidTr="001812F9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2E7F" w14:textId="77777777" w:rsidR="005C398E" w:rsidRDefault="005C398E" w:rsidP="001812F9">
            <w:pPr>
              <w:rPr>
                <w:rFonts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 w:themeFill="accent5" w:themeFillTint="66"/>
            <w:vAlign w:val="center"/>
            <w:hideMark/>
          </w:tcPr>
          <w:p w14:paraId="29C6A7DD" w14:textId="77777777" w:rsidR="005C398E" w:rsidRDefault="005C398E" w:rsidP="001812F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8813" w14:textId="77777777" w:rsidR="005C398E" w:rsidRDefault="005C398E" w:rsidP="001812F9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fldChar w:fldCharType="end"/>
            </w:r>
          </w:p>
        </w:tc>
      </w:tr>
      <w:tr w:rsidR="005C398E" w14:paraId="1C6DA79E" w14:textId="77777777" w:rsidTr="001812F9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 w:themeFill="accent5" w:themeFillTint="66"/>
            <w:vAlign w:val="center"/>
            <w:hideMark/>
          </w:tcPr>
          <w:p w14:paraId="0409EE79" w14:textId="77777777" w:rsidR="005C398E" w:rsidRDefault="005C398E" w:rsidP="001812F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Status: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5208" w14:textId="77777777" w:rsidR="005C398E" w:rsidRDefault="005C398E" w:rsidP="001812F9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fldChar w:fldCharType="end"/>
            </w:r>
          </w:p>
        </w:tc>
      </w:tr>
      <w:tr w:rsidR="005C398E" w14:paraId="0D0395CB" w14:textId="77777777" w:rsidTr="001812F9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 w:themeFill="accent5" w:themeFillTint="66"/>
            <w:vAlign w:val="center"/>
            <w:hideMark/>
          </w:tcPr>
          <w:p w14:paraId="35C42068" w14:textId="77777777" w:rsidR="005C398E" w:rsidRDefault="005C398E" w:rsidP="001812F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Publication: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FE9D" w14:textId="77777777" w:rsidR="005C398E" w:rsidRDefault="005C398E" w:rsidP="001812F9">
            <w:pPr>
              <w:rPr>
                <w:rFonts w:cs="Arial"/>
                <w:szCs w:val="20"/>
              </w:rPr>
            </w:pPr>
            <w: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fldChar w:fldCharType="end"/>
            </w:r>
          </w:p>
        </w:tc>
      </w:tr>
      <w:tr w:rsidR="005C398E" w14:paraId="0C470FBF" w14:textId="77777777" w:rsidTr="001812F9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 w:themeFill="accent5" w:themeFillTint="66"/>
            <w:vAlign w:val="center"/>
            <w:hideMark/>
          </w:tcPr>
          <w:p w14:paraId="5D964E88" w14:textId="77777777" w:rsidR="005C398E" w:rsidRDefault="005C398E" w:rsidP="001812F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Comments: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A3AD" w14:textId="77777777" w:rsidR="005C398E" w:rsidRDefault="005C398E" w:rsidP="001812F9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fldChar w:fldCharType="end"/>
            </w:r>
          </w:p>
        </w:tc>
      </w:tr>
      <w:tr w:rsidR="005C398E" w14:paraId="01C5FB51" w14:textId="77777777" w:rsidTr="001812F9">
        <w:trPr>
          <w:trHeight w:val="4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 w:themeFill="accent5" w:themeFillTint="66"/>
            <w:vAlign w:val="center"/>
            <w:hideMark/>
          </w:tcPr>
          <w:p w14:paraId="1D33DB72" w14:textId="77777777" w:rsidR="005C398E" w:rsidRDefault="005C398E" w:rsidP="001812F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Confirm Target Release Date?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5BB5" w14:textId="77777777" w:rsidR="005C398E" w:rsidRDefault="005C398E" w:rsidP="001812F9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fldChar w:fldCharType="end"/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30E7" w14:textId="77777777" w:rsidR="005C398E" w:rsidRDefault="005C398E" w:rsidP="001812F9">
            <w:pPr>
              <w:rPr>
                <w:rFonts w:cs="Arial"/>
              </w:rPr>
            </w:pPr>
            <w: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fldChar w:fldCharType="end"/>
            </w:r>
          </w:p>
        </w:tc>
      </w:tr>
    </w:tbl>
    <w:p w14:paraId="23470D65" w14:textId="77777777" w:rsidR="005C398E" w:rsidRDefault="005C398E" w:rsidP="005C398E"/>
    <w:p w14:paraId="77D9B3A8" w14:textId="77777777" w:rsidR="005C398E" w:rsidRDefault="005C398E" w:rsidP="005C398E">
      <w:pPr>
        <w:pStyle w:val="Heading1"/>
      </w:pPr>
      <w:r>
        <w:t xml:space="preserve">H1: Xoserve’ s Response </w:t>
      </w: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5"/>
        <w:gridCol w:w="6811"/>
      </w:tblGrid>
      <w:tr w:rsidR="005C398E" w14:paraId="2E552EB2" w14:textId="77777777" w:rsidTr="001812F9">
        <w:trPr>
          <w:trHeight w:val="66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 w:themeFill="accent5" w:themeFillTint="66"/>
            <w:vAlign w:val="center"/>
            <w:hideMark/>
          </w:tcPr>
          <w:p w14:paraId="75CE2E50" w14:textId="77777777" w:rsidR="005C398E" w:rsidRDefault="005C398E" w:rsidP="001812F9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 Response to Organisations Comments: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9DB1" w14:textId="77777777" w:rsidR="005C398E" w:rsidRDefault="005C398E" w:rsidP="001812F9">
            <w:pPr>
              <w:rPr>
                <w:rFonts w:cs="Arial"/>
                <w:szCs w:val="20"/>
              </w:rPr>
            </w:pPr>
            <w: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fldChar w:fldCharType="end"/>
            </w:r>
          </w:p>
        </w:tc>
      </w:tr>
    </w:tbl>
    <w:p w14:paraId="14ED40A1" w14:textId="77777777" w:rsidR="005C398E" w:rsidRDefault="005C398E" w:rsidP="005C398E"/>
    <w:p w14:paraId="6CD5226C" w14:textId="77777777" w:rsidR="005C398E" w:rsidRDefault="005C398E" w:rsidP="005C398E"/>
    <w:p w14:paraId="47968371" w14:textId="77777777" w:rsidR="005C398E" w:rsidRDefault="005C398E" w:rsidP="005C398E">
      <w:r>
        <w:fldChar w:fldCharType="begin"/>
      </w:r>
      <w:r>
        <w:rPr>
          <w:noProof/>
        </w:rPr>
        <w:instrText xml:space="preserve"> MERGEFIELD  RangeEnd:HDS  \* MERGEFORMAT </w:instrText>
      </w:r>
      <w:r>
        <w:fldChar w:fldCharType="separate"/>
      </w:r>
      <w:r>
        <w:rPr>
          <w:noProof/>
        </w:rPr>
        <w:t>«RangeEnd:HDS»</w:t>
      </w:r>
      <w:r>
        <w:fldChar w:fldCharType="end"/>
      </w:r>
    </w:p>
    <w:p w14:paraId="4F1F38D4" w14:textId="77777777" w:rsidR="00407C41" w:rsidRDefault="00407C41" w:rsidP="00407C41"/>
    <w:p w14:paraId="7BD4017E" w14:textId="77777777" w:rsidR="0051349C" w:rsidRDefault="0051349C" w:rsidP="0051349C"/>
    <w:p w14:paraId="0F4A2EDF" w14:textId="77777777" w:rsidR="0051349C" w:rsidRDefault="0051349C" w:rsidP="0051349C"/>
    <w:p w14:paraId="2BF4CA4C" w14:textId="77777777" w:rsidR="0051349C" w:rsidRPr="0051349C" w:rsidRDefault="0051349C" w:rsidP="0051349C"/>
    <w:sectPr w:rsidR="0051349C" w:rsidRPr="0051349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0C45E" w16cex:dateUtc="2022-02-11T11:17:00Z"/>
  <w16cex:commentExtensible w16cex:durableId="25B0F073" w16cex:dateUtc="2022-02-11T14:25:00Z"/>
  <w16cex:commentExtensible w16cex:durableId="25B0CA30" w16cex:dateUtc="2022-02-11T11:42:00Z"/>
  <w16cex:commentExtensible w16cex:durableId="25B0CAE1" w16cex:dateUtc="2022-02-11T11:45:00Z"/>
  <w16cex:commentExtensible w16cex:durableId="25B0C9BC" w16cex:dateUtc="2022-02-11T11:40:00Z"/>
  <w16cex:commentExtensible w16cex:durableId="25B0CDB8" w16cex:dateUtc="2022-02-11T11:57:00Z"/>
  <w16cex:commentExtensible w16cex:durableId="25B0CE0D" w16cex:dateUtc="2022-02-11T11:59:00Z"/>
  <w16cex:commentExtensible w16cex:durableId="25B0E7B7" w16cex:dateUtc="2022-02-11T1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20E9" w14:textId="77777777" w:rsidR="00026729" w:rsidRDefault="00026729" w:rsidP="00324744">
      <w:pPr>
        <w:spacing w:after="0" w:line="240" w:lineRule="auto"/>
      </w:pPr>
      <w:r>
        <w:separator/>
      </w:r>
    </w:p>
  </w:endnote>
  <w:endnote w:type="continuationSeparator" w:id="0">
    <w:p w14:paraId="5396E421" w14:textId="77777777" w:rsidR="00026729" w:rsidRDefault="00026729" w:rsidP="00324744">
      <w:pPr>
        <w:spacing w:after="0" w:line="240" w:lineRule="auto"/>
      </w:pPr>
      <w:r>
        <w:continuationSeparator/>
      </w:r>
    </w:p>
  </w:endnote>
  <w:endnote w:type="continuationNotice" w:id="1">
    <w:p w14:paraId="3BFF123E" w14:textId="77777777" w:rsidR="00026729" w:rsidRDefault="0002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D8DC" w14:textId="77777777" w:rsidR="00046BA6" w:rsidRDefault="00B6118E">
    <w:pPr>
      <w:pStyle w:val="Footer"/>
    </w:pPr>
    <w:r>
      <w:t>CP_V7</w:t>
    </w:r>
    <w:r w:rsidR="00046BA6">
      <w:t>.</w:t>
    </w:r>
    <w:r w:rsidR="00046B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6A677F" wp14:editId="491176C9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9BF09F7" id="Rectangle 2" o:spid="_x0000_s1026" style="position:absolute;margin-left:-1in;margin-top:29.65pt;width:595.5pt;height:2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 fillcolor="#40d1f5 [3208]" stroked="f" strokeweight="2pt"/>
          </w:pict>
        </mc:Fallback>
      </mc:AlternateContent>
    </w:r>
    <w:r w:rsidR="00056D8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08A5" w14:textId="77777777" w:rsidR="00026729" w:rsidRDefault="00026729" w:rsidP="00324744">
      <w:pPr>
        <w:spacing w:after="0" w:line="240" w:lineRule="auto"/>
      </w:pPr>
      <w:r>
        <w:separator/>
      </w:r>
    </w:p>
  </w:footnote>
  <w:footnote w:type="continuationSeparator" w:id="0">
    <w:p w14:paraId="29B783BB" w14:textId="77777777" w:rsidR="00026729" w:rsidRDefault="00026729" w:rsidP="00324744">
      <w:pPr>
        <w:spacing w:after="0" w:line="240" w:lineRule="auto"/>
      </w:pPr>
      <w:r>
        <w:continuationSeparator/>
      </w:r>
    </w:p>
  </w:footnote>
  <w:footnote w:type="continuationNotice" w:id="1">
    <w:p w14:paraId="0432385F" w14:textId="77777777" w:rsidR="00026729" w:rsidRDefault="000267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BF61" w14:textId="77777777" w:rsidR="00046BA6" w:rsidRDefault="00046BA6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D6F9B5F" wp14:editId="0DA84E20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C9E776" wp14:editId="38C1586F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DCD4AE7" id="Rectangle 1" o:spid="_x0000_s1026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AEB"/>
    <w:multiLevelType w:val="hybridMultilevel"/>
    <w:tmpl w:val="880EF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22863"/>
    <w:multiLevelType w:val="hybridMultilevel"/>
    <w:tmpl w:val="5444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6448"/>
    <w:multiLevelType w:val="hybridMultilevel"/>
    <w:tmpl w:val="C130C9BA"/>
    <w:lvl w:ilvl="0" w:tplc="81E6D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A3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45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AE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0A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41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A8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7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6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F0451A"/>
    <w:multiLevelType w:val="hybridMultilevel"/>
    <w:tmpl w:val="CA04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1F31"/>
    <w:multiLevelType w:val="hybridMultilevel"/>
    <w:tmpl w:val="15A8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9438C"/>
    <w:multiLevelType w:val="hybridMultilevel"/>
    <w:tmpl w:val="C7E4EA4E"/>
    <w:lvl w:ilvl="0" w:tplc="F6AA5B8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4114B"/>
    <w:multiLevelType w:val="hybridMultilevel"/>
    <w:tmpl w:val="2138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914CD"/>
    <w:multiLevelType w:val="hybridMultilevel"/>
    <w:tmpl w:val="4ECAED76"/>
    <w:lvl w:ilvl="0" w:tplc="8EEA4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842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4D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89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A0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48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8F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08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4E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10799"/>
    <w:multiLevelType w:val="hybridMultilevel"/>
    <w:tmpl w:val="74CAC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9E0B93"/>
    <w:multiLevelType w:val="hybridMultilevel"/>
    <w:tmpl w:val="3CEA2A94"/>
    <w:lvl w:ilvl="0" w:tplc="263074BE">
      <w:start w:val="1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75213"/>
    <w:multiLevelType w:val="hybridMultilevel"/>
    <w:tmpl w:val="BD7E1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2"/>
  </w:num>
  <w:num w:numId="5">
    <w:abstractNumId w:val="18"/>
  </w:num>
  <w:num w:numId="6">
    <w:abstractNumId w:val="16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17"/>
  </w:num>
  <w:num w:numId="13">
    <w:abstractNumId w:val="3"/>
  </w:num>
  <w:num w:numId="14">
    <w:abstractNumId w:val="8"/>
  </w:num>
  <w:num w:numId="15">
    <w:abstractNumId w:val="6"/>
  </w:num>
  <w:num w:numId="16">
    <w:abstractNumId w:val="4"/>
  </w:num>
  <w:num w:numId="17">
    <w:abstractNumId w:val="1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D9D"/>
    <w:rsid w:val="0000467E"/>
    <w:rsid w:val="000047E3"/>
    <w:rsid w:val="00010525"/>
    <w:rsid w:val="0002555E"/>
    <w:rsid w:val="00026729"/>
    <w:rsid w:val="00035370"/>
    <w:rsid w:val="00041FE2"/>
    <w:rsid w:val="00043E6A"/>
    <w:rsid w:val="00046BA6"/>
    <w:rsid w:val="00050A89"/>
    <w:rsid w:val="00050C36"/>
    <w:rsid w:val="00056D8D"/>
    <w:rsid w:val="00061253"/>
    <w:rsid w:val="0006163D"/>
    <w:rsid w:val="0006670D"/>
    <w:rsid w:val="00075C69"/>
    <w:rsid w:val="0008425D"/>
    <w:rsid w:val="00086E36"/>
    <w:rsid w:val="0009108D"/>
    <w:rsid w:val="0009354F"/>
    <w:rsid w:val="00093D75"/>
    <w:rsid w:val="0009464B"/>
    <w:rsid w:val="00097083"/>
    <w:rsid w:val="00097774"/>
    <w:rsid w:val="000A0811"/>
    <w:rsid w:val="000A1AD1"/>
    <w:rsid w:val="000A1C07"/>
    <w:rsid w:val="000B0F61"/>
    <w:rsid w:val="000B347B"/>
    <w:rsid w:val="000B7B0D"/>
    <w:rsid w:val="000C1AA9"/>
    <w:rsid w:val="000C3370"/>
    <w:rsid w:val="000C77E0"/>
    <w:rsid w:val="000D5359"/>
    <w:rsid w:val="000D746F"/>
    <w:rsid w:val="000E3E26"/>
    <w:rsid w:val="000F42BC"/>
    <w:rsid w:val="000F45A9"/>
    <w:rsid w:val="00101830"/>
    <w:rsid w:val="0010619A"/>
    <w:rsid w:val="001072F7"/>
    <w:rsid w:val="00112A91"/>
    <w:rsid w:val="00122449"/>
    <w:rsid w:val="001248A6"/>
    <w:rsid w:val="00125B61"/>
    <w:rsid w:val="00144E00"/>
    <w:rsid w:val="00147035"/>
    <w:rsid w:val="00151C09"/>
    <w:rsid w:val="00156FD9"/>
    <w:rsid w:val="00180944"/>
    <w:rsid w:val="00181C00"/>
    <w:rsid w:val="00190981"/>
    <w:rsid w:val="00191430"/>
    <w:rsid w:val="00194D1E"/>
    <w:rsid w:val="00194FC0"/>
    <w:rsid w:val="00195C86"/>
    <w:rsid w:val="0019745D"/>
    <w:rsid w:val="001A3C05"/>
    <w:rsid w:val="001A507E"/>
    <w:rsid w:val="001A626D"/>
    <w:rsid w:val="001B2D13"/>
    <w:rsid w:val="001B7E67"/>
    <w:rsid w:val="001C1C89"/>
    <w:rsid w:val="001C5BE3"/>
    <w:rsid w:val="001C6561"/>
    <w:rsid w:val="001C68E2"/>
    <w:rsid w:val="001D06A6"/>
    <w:rsid w:val="001D1446"/>
    <w:rsid w:val="001D6B19"/>
    <w:rsid w:val="001D7DA9"/>
    <w:rsid w:val="001E2E60"/>
    <w:rsid w:val="001E5F0C"/>
    <w:rsid w:val="001F556E"/>
    <w:rsid w:val="00205420"/>
    <w:rsid w:val="00212B1C"/>
    <w:rsid w:val="002201FE"/>
    <w:rsid w:val="002247C6"/>
    <w:rsid w:val="00226D34"/>
    <w:rsid w:val="002305D7"/>
    <w:rsid w:val="00232867"/>
    <w:rsid w:val="002365D1"/>
    <w:rsid w:val="00237BCB"/>
    <w:rsid w:val="002517D8"/>
    <w:rsid w:val="0026188A"/>
    <w:rsid w:val="00261A43"/>
    <w:rsid w:val="00262EAA"/>
    <w:rsid w:val="00263509"/>
    <w:rsid w:val="00266C03"/>
    <w:rsid w:val="00266F63"/>
    <w:rsid w:val="00271852"/>
    <w:rsid w:val="002777C7"/>
    <w:rsid w:val="00281081"/>
    <w:rsid w:val="00283439"/>
    <w:rsid w:val="00287F97"/>
    <w:rsid w:val="0029036C"/>
    <w:rsid w:val="00290A05"/>
    <w:rsid w:val="002922CC"/>
    <w:rsid w:val="002A278D"/>
    <w:rsid w:val="002A3A85"/>
    <w:rsid w:val="002A3B8C"/>
    <w:rsid w:val="002B2FC2"/>
    <w:rsid w:val="002B3FC0"/>
    <w:rsid w:val="002B7ADD"/>
    <w:rsid w:val="002C12FD"/>
    <w:rsid w:val="002C28E3"/>
    <w:rsid w:val="002C6FB8"/>
    <w:rsid w:val="002D053D"/>
    <w:rsid w:val="002D4C36"/>
    <w:rsid w:val="002F448E"/>
    <w:rsid w:val="00301387"/>
    <w:rsid w:val="003019A6"/>
    <w:rsid w:val="003060F7"/>
    <w:rsid w:val="00307A0C"/>
    <w:rsid w:val="003108C3"/>
    <w:rsid w:val="00310A64"/>
    <w:rsid w:val="00315FBD"/>
    <w:rsid w:val="003201A4"/>
    <w:rsid w:val="003236EA"/>
    <w:rsid w:val="00324744"/>
    <w:rsid w:val="00331F26"/>
    <w:rsid w:val="0033314B"/>
    <w:rsid w:val="003433A4"/>
    <w:rsid w:val="00343818"/>
    <w:rsid w:val="003463C5"/>
    <w:rsid w:val="00350762"/>
    <w:rsid w:val="00351EB2"/>
    <w:rsid w:val="003601B4"/>
    <w:rsid w:val="00360ED0"/>
    <w:rsid w:val="00370FC2"/>
    <w:rsid w:val="00373DEA"/>
    <w:rsid w:val="00375622"/>
    <w:rsid w:val="00375FC5"/>
    <w:rsid w:val="00377B3E"/>
    <w:rsid w:val="003813AB"/>
    <w:rsid w:val="003821A0"/>
    <w:rsid w:val="003843C3"/>
    <w:rsid w:val="003870DC"/>
    <w:rsid w:val="00391060"/>
    <w:rsid w:val="003918AF"/>
    <w:rsid w:val="00396AEB"/>
    <w:rsid w:val="003976FF"/>
    <w:rsid w:val="003A32EA"/>
    <w:rsid w:val="003A5CFC"/>
    <w:rsid w:val="003B2189"/>
    <w:rsid w:val="003B4D44"/>
    <w:rsid w:val="003B5ADB"/>
    <w:rsid w:val="003B692E"/>
    <w:rsid w:val="003B7E16"/>
    <w:rsid w:val="003C12E9"/>
    <w:rsid w:val="003C2017"/>
    <w:rsid w:val="003C2D8B"/>
    <w:rsid w:val="003C6809"/>
    <w:rsid w:val="003D2A03"/>
    <w:rsid w:val="003D3840"/>
    <w:rsid w:val="003D63FD"/>
    <w:rsid w:val="003E57CE"/>
    <w:rsid w:val="003E6065"/>
    <w:rsid w:val="003E7EDD"/>
    <w:rsid w:val="003F49D2"/>
    <w:rsid w:val="00402BFB"/>
    <w:rsid w:val="00403D4A"/>
    <w:rsid w:val="004067A2"/>
    <w:rsid w:val="00407C41"/>
    <w:rsid w:val="0041375A"/>
    <w:rsid w:val="00423F6F"/>
    <w:rsid w:val="0042526C"/>
    <w:rsid w:val="00426807"/>
    <w:rsid w:val="0043024E"/>
    <w:rsid w:val="00430794"/>
    <w:rsid w:val="00444F85"/>
    <w:rsid w:val="00453FDD"/>
    <w:rsid w:val="00460F24"/>
    <w:rsid w:val="00463876"/>
    <w:rsid w:val="00464FAE"/>
    <w:rsid w:val="00467521"/>
    <w:rsid w:val="00467E56"/>
    <w:rsid w:val="00470388"/>
    <w:rsid w:val="00476585"/>
    <w:rsid w:val="00477440"/>
    <w:rsid w:val="0049066F"/>
    <w:rsid w:val="00491483"/>
    <w:rsid w:val="004A1EFE"/>
    <w:rsid w:val="004A3786"/>
    <w:rsid w:val="004A4E8F"/>
    <w:rsid w:val="004B14AC"/>
    <w:rsid w:val="004B1D88"/>
    <w:rsid w:val="004B3DA1"/>
    <w:rsid w:val="004B4891"/>
    <w:rsid w:val="004C0C67"/>
    <w:rsid w:val="004C18C7"/>
    <w:rsid w:val="004C607D"/>
    <w:rsid w:val="004D27A8"/>
    <w:rsid w:val="004D4581"/>
    <w:rsid w:val="004D549B"/>
    <w:rsid w:val="004E0B0E"/>
    <w:rsid w:val="004E0BC8"/>
    <w:rsid w:val="004F3362"/>
    <w:rsid w:val="0050232E"/>
    <w:rsid w:val="005023B7"/>
    <w:rsid w:val="005027CC"/>
    <w:rsid w:val="00502813"/>
    <w:rsid w:val="00505F66"/>
    <w:rsid w:val="0051349C"/>
    <w:rsid w:val="00516D8E"/>
    <w:rsid w:val="00516E5B"/>
    <w:rsid w:val="00517F6F"/>
    <w:rsid w:val="00525A7D"/>
    <w:rsid w:val="00536843"/>
    <w:rsid w:val="00540539"/>
    <w:rsid w:val="0055298E"/>
    <w:rsid w:val="00554667"/>
    <w:rsid w:val="0055478D"/>
    <w:rsid w:val="00557F86"/>
    <w:rsid w:val="0056592C"/>
    <w:rsid w:val="00567C13"/>
    <w:rsid w:val="00570842"/>
    <w:rsid w:val="005774BC"/>
    <w:rsid w:val="00577F78"/>
    <w:rsid w:val="00584519"/>
    <w:rsid w:val="0058557B"/>
    <w:rsid w:val="00586BA2"/>
    <w:rsid w:val="005909FB"/>
    <w:rsid w:val="0059126B"/>
    <w:rsid w:val="00597C5C"/>
    <w:rsid w:val="005A11B4"/>
    <w:rsid w:val="005A1776"/>
    <w:rsid w:val="005A552C"/>
    <w:rsid w:val="005A6B14"/>
    <w:rsid w:val="005A6CFA"/>
    <w:rsid w:val="005B4873"/>
    <w:rsid w:val="005C05BE"/>
    <w:rsid w:val="005C080B"/>
    <w:rsid w:val="005C15DD"/>
    <w:rsid w:val="005C398E"/>
    <w:rsid w:val="005C44C7"/>
    <w:rsid w:val="005D0AA4"/>
    <w:rsid w:val="005D4EDB"/>
    <w:rsid w:val="005D5137"/>
    <w:rsid w:val="005E3818"/>
    <w:rsid w:val="005E4C74"/>
    <w:rsid w:val="005F1ED0"/>
    <w:rsid w:val="005F2337"/>
    <w:rsid w:val="005F7A0F"/>
    <w:rsid w:val="00602977"/>
    <w:rsid w:val="00603934"/>
    <w:rsid w:val="006046CB"/>
    <w:rsid w:val="00604988"/>
    <w:rsid w:val="00607A81"/>
    <w:rsid w:val="00612D82"/>
    <w:rsid w:val="006131B7"/>
    <w:rsid w:val="006258AD"/>
    <w:rsid w:val="00630E85"/>
    <w:rsid w:val="00630F73"/>
    <w:rsid w:val="006441F9"/>
    <w:rsid w:val="006467B2"/>
    <w:rsid w:val="006514E4"/>
    <w:rsid w:val="00654B5A"/>
    <w:rsid w:val="0066578C"/>
    <w:rsid w:val="00667338"/>
    <w:rsid w:val="006718CF"/>
    <w:rsid w:val="00672416"/>
    <w:rsid w:val="00672BAE"/>
    <w:rsid w:val="00673A31"/>
    <w:rsid w:val="00673EAA"/>
    <w:rsid w:val="00675207"/>
    <w:rsid w:val="0067534D"/>
    <w:rsid w:val="0068210E"/>
    <w:rsid w:val="0068697E"/>
    <w:rsid w:val="00686CDF"/>
    <w:rsid w:val="00693CF9"/>
    <w:rsid w:val="0069502F"/>
    <w:rsid w:val="006A2B81"/>
    <w:rsid w:val="006A2C69"/>
    <w:rsid w:val="006B18D0"/>
    <w:rsid w:val="006B5363"/>
    <w:rsid w:val="006C2F46"/>
    <w:rsid w:val="006C39EB"/>
    <w:rsid w:val="006C66CA"/>
    <w:rsid w:val="006D270E"/>
    <w:rsid w:val="006D3FDC"/>
    <w:rsid w:val="006D4775"/>
    <w:rsid w:val="006D4895"/>
    <w:rsid w:val="006E1FB2"/>
    <w:rsid w:val="006E7F07"/>
    <w:rsid w:val="006F14C3"/>
    <w:rsid w:val="006F3657"/>
    <w:rsid w:val="006F615C"/>
    <w:rsid w:val="006F6BD0"/>
    <w:rsid w:val="00702375"/>
    <w:rsid w:val="00705297"/>
    <w:rsid w:val="00705F34"/>
    <w:rsid w:val="00706C84"/>
    <w:rsid w:val="00716469"/>
    <w:rsid w:val="007204AB"/>
    <w:rsid w:val="00722970"/>
    <w:rsid w:val="00722976"/>
    <w:rsid w:val="007229EF"/>
    <w:rsid w:val="007239D9"/>
    <w:rsid w:val="007243D3"/>
    <w:rsid w:val="007252BA"/>
    <w:rsid w:val="00726F00"/>
    <w:rsid w:val="00727180"/>
    <w:rsid w:val="007327CC"/>
    <w:rsid w:val="00734A65"/>
    <w:rsid w:val="00734FC0"/>
    <w:rsid w:val="00741CBF"/>
    <w:rsid w:val="00750FCD"/>
    <w:rsid w:val="00754567"/>
    <w:rsid w:val="00762837"/>
    <w:rsid w:val="007644D8"/>
    <w:rsid w:val="007652AD"/>
    <w:rsid w:val="0076581A"/>
    <w:rsid w:val="007715F3"/>
    <w:rsid w:val="00771B44"/>
    <w:rsid w:val="0077239C"/>
    <w:rsid w:val="00773E47"/>
    <w:rsid w:val="00781A6A"/>
    <w:rsid w:val="0078282E"/>
    <w:rsid w:val="0078330C"/>
    <w:rsid w:val="007836E3"/>
    <w:rsid w:val="007855B1"/>
    <w:rsid w:val="00787F05"/>
    <w:rsid w:val="00795E08"/>
    <w:rsid w:val="007A163B"/>
    <w:rsid w:val="007A2F99"/>
    <w:rsid w:val="007A5374"/>
    <w:rsid w:val="007A56DB"/>
    <w:rsid w:val="007A7022"/>
    <w:rsid w:val="007B3C6E"/>
    <w:rsid w:val="007B721E"/>
    <w:rsid w:val="007C3F9A"/>
    <w:rsid w:val="007C5B5B"/>
    <w:rsid w:val="007C6260"/>
    <w:rsid w:val="007D0FDE"/>
    <w:rsid w:val="007D4F26"/>
    <w:rsid w:val="007D6723"/>
    <w:rsid w:val="007D796E"/>
    <w:rsid w:val="007E0038"/>
    <w:rsid w:val="007E3754"/>
    <w:rsid w:val="007E6197"/>
    <w:rsid w:val="007F0344"/>
    <w:rsid w:val="007F09E3"/>
    <w:rsid w:val="007F3360"/>
    <w:rsid w:val="00806CCE"/>
    <w:rsid w:val="00807258"/>
    <w:rsid w:val="0081008F"/>
    <w:rsid w:val="008116EE"/>
    <w:rsid w:val="00812B78"/>
    <w:rsid w:val="0082322E"/>
    <w:rsid w:val="00823D3E"/>
    <w:rsid w:val="00823FF1"/>
    <w:rsid w:val="0083115E"/>
    <w:rsid w:val="00833E9C"/>
    <w:rsid w:val="00841600"/>
    <w:rsid w:val="00843613"/>
    <w:rsid w:val="008502AA"/>
    <w:rsid w:val="00853AEB"/>
    <w:rsid w:val="00854141"/>
    <w:rsid w:val="00854A2E"/>
    <w:rsid w:val="00860F81"/>
    <w:rsid w:val="00864211"/>
    <w:rsid w:val="0086457F"/>
    <w:rsid w:val="00874C46"/>
    <w:rsid w:val="008757C2"/>
    <w:rsid w:val="00876BE6"/>
    <w:rsid w:val="00886E23"/>
    <w:rsid w:val="00887F32"/>
    <w:rsid w:val="0089152C"/>
    <w:rsid w:val="008932EE"/>
    <w:rsid w:val="00894BD9"/>
    <w:rsid w:val="00896313"/>
    <w:rsid w:val="00897E29"/>
    <w:rsid w:val="008A05F0"/>
    <w:rsid w:val="008A199F"/>
    <w:rsid w:val="008B7C4E"/>
    <w:rsid w:val="008B7E39"/>
    <w:rsid w:val="008C078A"/>
    <w:rsid w:val="008C4E6B"/>
    <w:rsid w:val="008C7F14"/>
    <w:rsid w:val="008E05EF"/>
    <w:rsid w:val="008E4DB1"/>
    <w:rsid w:val="008E6888"/>
    <w:rsid w:val="008F05D1"/>
    <w:rsid w:val="008F4427"/>
    <w:rsid w:val="008F4FAC"/>
    <w:rsid w:val="008F53E8"/>
    <w:rsid w:val="008F70BA"/>
    <w:rsid w:val="008F7833"/>
    <w:rsid w:val="009050C0"/>
    <w:rsid w:val="0091466E"/>
    <w:rsid w:val="009215D8"/>
    <w:rsid w:val="009250E0"/>
    <w:rsid w:val="009256FF"/>
    <w:rsid w:val="0092640B"/>
    <w:rsid w:val="00927B2B"/>
    <w:rsid w:val="00934FDE"/>
    <w:rsid w:val="009439D5"/>
    <w:rsid w:val="00945316"/>
    <w:rsid w:val="00951AE2"/>
    <w:rsid w:val="0095319A"/>
    <w:rsid w:val="00953B35"/>
    <w:rsid w:val="00953DF9"/>
    <w:rsid w:val="009542D5"/>
    <w:rsid w:val="00954313"/>
    <w:rsid w:val="00955858"/>
    <w:rsid w:val="00955E62"/>
    <w:rsid w:val="00957247"/>
    <w:rsid w:val="00964D8C"/>
    <w:rsid w:val="00966B12"/>
    <w:rsid w:val="00977AD7"/>
    <w:rsid w:val="00977B79"/>
    <w:rsid w:val="00982713"/>
    <w:rsid w:val="00987E24"/>
    <w:rsid w:val="00987F31"/>
    <w:rsid w:val="00990A0B"/>
    <w:rsid w:val="00990E31"/>
    <w:rsid w:val="00991D4C"/>
    <w:rsid w:val="00994830"/>
    <w:rsid w:val="00995DF8"/>
    <w:rsid w:val="00996E70"/>
    <w:rsid w:val="00996E99"/>
    <w:rsid w:val="009A02DD"/>
    <w:rsid w:val="009A50EF"/>
    <w:rsid w:val="009A682F"/>
    <w:rsid w:val="009A6A10"/>
    <w:rsid w:val="009B3E45"/>
    <w:rsid w:val="009B4692"/>
    <w:rsid w:val="009C1DF1"/>
    <w:rsid w:val="009C3AAE"/>
    <w:rsid w:val="009C7530"/>
    <w:rsid w:val="009C78E2"/>
    <w:rsid w:val="009D23CF"/>
    <w:rsid w:val="009D38A3"/>
    <w:rsid w:val="009D4DE9"/>
    <w:rsid w:val="009D5EB6"/>
    <w:rsid w:val="009D6EE7"/>
    <w:rsid w:val="009E07EB"/>
    <w:rsid w:val="009E3053"/>
    <w:rsid w:val="009E485B"/>
    <w:rsid w:val="009E6FF9"/>
    <w:rsid w:val="009F14B9"/>
    <w:rsid w:val="009F7831"/>
    <w:rsid w:val="00A05F89"/>
    <w:rsid w:val="00A12EA2"/>
    <w:rsid w:val="00A14CA9"/>
    <w:rsid w:val="00A16BA3"/>
    <w:rsid w:val="00A177DA"/>
    <w:rsid w:val="00A30CDA"/>
    <w:rsid w:val="00A3623B"/>
    <w:rsid w:val="00A37EB1"/>
    <w:rsid w:val="00A41B8E"/>
    <w:rsid w:val="00A46527"/>
    <w:rsid w:val="00A46E32"/>
    <w:rsid w:val="00A46FAF"/>
    <w:rsid w:val="00A57CE8"/>
    <w:rsid w:val="00A61C8B"/>
    <w:rsid w:val="00A64611"/>
    <w:rsid w:val="00A700B7"/>
    <w:rsid w:val="00A7617A"/>
    <w:rsid w:val="00A76FB6"/>
    <w:rsid w:val="00A82A57"/>
    <w:rsid w:val="00A85D4F"/>
    <w:rsid w:val="00A87A73"/>
    <w:rsid w:val="00A94898"/>
    <w:rsid w:val="00A950AF"/>
    <w:rsid w:val="00AA5CDF"/>
    <w:rsid w:val="00AA6148"/>
    <w:rsid w:val="00AB195A"/>
    <w:rsid w:val="00AB4F19"/>
    <w:rsid w:val="00AB5B54"/>
    <w:rsid w:val="00AB63DE"/>
    <w:rsid w:val="00AC0E70"/>
    <w:rsid w:val="00AC1B46"/>
    <w:rsid w:val="00AC2418"/>
    <w:rsid w:val="00AC7EC6"/>
    <w:rsid w:val="00AD3033"/>
    <w:rsid w:val="00AD4913"/>
    <w:rsid w:val="00AE2BDC"/>
    <w:rsid w:val="00AE6060"/>
    <w:rsid w:val="00AF7F66"/>
    <w:rsid w:val="00B02EC5"/>
    <w:rsid w:val="00B05FEE"/>
    <w:rsid w:val="00B11FE6"/>
    <w:rsid w:val="00B27CB2"/>
    <w:rsid w:val="00B3060D"/>
    <w:rsid w:val="00B30A95"/>
    <w:rsid w:val="00B351BC"/>
    <w:rsid w:val="00B36288"/>
    <w:rsid w:val="00B37869"/>
    <w:rsid w:val="00B43C1C"/>
    <w:rsid w:val="00B47489"/>
    <w:rsid w:val="00B50EDC"/>
    <w:rsid w:val="00B542B2"/>
    <w:rsid w:val="00B56DAE"/>
    <w:rsid w:val="00B574E9"/>
    <w:rsid w:val="00B6118E"/>
    <w:rsid w:val="00B70FA9"/>
    <w:rsid w:val="00B71A0B"/>
    <w:rsid w:val="00B73204"/>
    <w:rsid w:val="00B7346A"/>
    <w:rsid w:val="00B7691C"/>
    <w:rsid w:val="00B76CFE"/>
    <w:rsid w:val="00B76E3D"/>
    <w:rsid w:val="00B80F1D"/>
    <w:rsid w:val="00B83096"/>
    <w:rsid w:val="00B838F2"/>
    <w:rsid w:val="00B875A5"/>
    <w:rsid w:val="00B96F78"/>
    <w:rsid w:val="00BA16A9"/>
    <w:rsid w:val="00BB0C50"/>
    <w:rsid w:val="00BB18C2"/>
    <w:rsid w:val="00BC00E9"/>
    <w:rsid w:val="00BC05C9"/>
    <w:rsid w:val="00BC3CAC"/>
    <w:rsid w:val="00BC6C45"/>
    <w:rsid w:val="00BD063E"/>
    <w:rsid w:val="00BD0A45"/>
    <w:rsid w:val="00BD2398"/>
    <w:rsid w:val="00BD3DAD"/>
    <w:rsid w:val="00BD4277"/>
    <w:rsid w:val="00BD6281"/>
    <w:rsid w:val="00BD62B7"/>
    <w:rsid w:val="00BE3314"/>
    <w:rsid w:val="00BE6B72"/>
    <w:rsid w:val="00BF1396"/>
    <w:rsid w:val="00BF2C04"/>
    <w:rsid w:val="00C01CAE"/>
    <w:rsid w:val="00C0204B"/>
    <w:rsid w:val="00C058B3"/>
    <w:rsid w:val="00C05CCB"/>
    <w:rsid w:val="00C06409"/>
    <w:rsid w:val="00C07022"/>
    <w:rsid w:val="00C07B83"/>
    <w:rsid w:val="00C128F6"/>
    <w:rsid w:val="00C13834"/>
    <w:rsid w:val="00C2319D"/>
    <w:rsid w:val="00C24204"/>
    <w:rsid w:val="00C25592"/>
    <w:rsid w:val="00C304D0"/>
    <w:rsid w:val="00C30FB9"/>
    <w:rsid w:val="00C34211"/>
    <w:rsid w:val="00C369D5"/>
    <w:rsid w:val="00C408DE"/>
    <w:rsid w:val="00C41AEB"/>
    <w:rsid w:val="00C44CF7"/>
    <w:rsid w:val="00C46B95"/>
    <w:rsid w:val="00C4790B"/>
    <w:rsid w:val="00C502C6"/>
    <w:rsid w:val="00C52913"/>
    <w:rsid w:val="00C57404"/>
    <w:rsid w:val="00C6240E"/>
    <w:rsid w:val="00C63328"/>
    <w:rsid w:val="00C641E3"/>
    <w:rsid w:val="00C70976"/>
    <w:rsid w:val="00C75DF9"/>
    <w:rsid w:val="00C82D2C"/>
    <w:rsid w:val="00C842A8"/>
    <w:rsid w:val="00C8494F"/>
    <w:rsid w:val="00C91835"/>
    <w:rsid w:val="00C923FC"/>
    <w:rsid w:val="00C941BD"/>
    <w:rsid w:val="00C95370"/>
    <w:rsid w:val="00C95E59"/>
    <w:rsid w:val="00C97800"/>
    <w:rsid w:val="00CA782D"/>
    <w:rsid w:val="00CA7B55"/>
    <w:rsid w:val="00CB0AB6"/>
    <w:rsid w:val="00CB101F"/>
    <w:rsid w:val="00CB5CA1"/>
    <w:rsid w:val="00CB7044"/>
    <w:rsid w:val="00CC410C"/>
    <w:rsid w:val="00CD22FC"/>
    <w:rsid w:val="00CD31DD"/>
    <w:rsid w:val="00CE51B3"/>
    <w:rsid w:val="00CF035F"/>
    <w:rsid w:val="00CF4C04"/>
    <w:rsid w:val="00D05D66"/>
    <w:rsid w:val="00D068C7"/>
    <w:rsid w:val="00D10D04"/>
    <w:rsid w:val="00D10DCD"/>
    <w:rsid w:val="00D1122C"/>
    <w:rsid w:val="00D12DF0"/>
    <w:rsid w:val="00D15204"/>
    <w:rsid w:val="00D16647"/>
    <w:rsid w:val="00D16D33"/>
    <w:rsid w:val="00D20A9E"/>
    <w:rsid w:val="00D2202F"/>
    <w:rsid w:val="00D27F31"/>
    <w:rsid w:val="00D31AC3"/>
    <w:rsid w:val="00D348F5"/>
    <w:rsid w:val="00D36766"/>
    <w:rsid w:val="00D3755D"/>
    <w:rsid w:val="00D42773"/>
    <w:rsid w:val="00D50678"/>
    <w:rsid w:val="00D50971"/>
    <w:rsid w:val="00D565DC"/>
    <w:rsid w:val="00D56868"/>
    <w:rsid w:val="00D620F1"/>
    <w:rsid w:val="00D66528"/>
    <w:rsid w:val="00D66C7E"/>
    <w:rsid w:val="00D67BE6"/>
    <w:rsid w:val="00D762EC"/>
    <w:rsid w:val="00D84741"/>
    <w:rsid w:val="00D877EF"/>
    <w:rsid w:val="00D914E7"/>
    <w:rsid w:val="00D920A5"/>
    <w:rsid w:val="00D92661"/>
    <w:rsid w:val="00D93896"/>
    <w:rsid w:val="00D95312"/>
    <w:rsid w:val="00D957D7"/>
    <w:rsid w:val="00DA3CEE"/>
    <w:rsid w:val="00DA6D80"/>
    <w:rsid w:val="00DB0E36"/>
    <w:rsid w:val="00DC1854"/>
    <w:rsid w:val="00DC425C"/>
    <w:rsid w:val="00DC439C"/>
    <w:rsid w:val="00DC47D8"/>
    <w:rsid w:val="00DE4C74"/>
    <w:rsid w:val="00DE4CEA"/>
    <w:rsid w:val="00DF391D"/>
    <w:rsid w:val="00E00595"/>
    <w:rsid w:val="00E00FF3"/>
    <w:rsid w:val="00E058DC"/>
    <w:rsid w:val="00E05D51"/>
    <w:rsid w:val="00E071D8"/>
    <w:rsid w:val="00E079D7"/>
    <w:rsid w:val="00E11D84"/>
    <w:rsid w:val="00E11FA5"/>
    <w:rsid w:val="00E169DA"/>
    <w:rsid w:val="00E267D8"/>
    <w:rsid w:val="00E3389E"/>
    <w:rsid w:val="00E365C3"/>
    <w:rsid w:val="00E366A7"/>
    <w:rsid w:val="00E439DF"/>
    <w:rsid w:val="00E44B2E"/>
    <w:rsid w:val="00E4670D"/>
    <w:rsid w:val="00E472C6"/>
    <w:rsid w:val="00E65F43"/>
    <w:rsid w:val="00E66F2E"/>
    <w:rsid w:val="00E72EDA"/>
    <w:rsid w:val="00E81C61"/>
    <w:rsid w:val="00E83B9E"/>
    <w:rsid w:val="00E90C12"/>
    <w:rsid w:val="00E92B49"/>
    <w:rsid w:val="00E9357B"/>
    <w:rsid w:val="00E960BE"/>
    <w:rsid w:val="00E97641"/>
    <w:rsid w:val="00EA1B8D"/>
    <w:rsid w:val="00EA2725"/>
    <w:rsid w:val="00EA52DD"/>
    <w:rsid w:val="00EA56F6"/>
    <w:rsid w:val="00EB4DF4"/>
    <w:rsid w:val="00EB5481"/>
    <w:rsid w:val="00EB6AB0"/>
    <w:rsid w:val="00EB751B"/>
    <w:rsid w:val="00EC622A"/>
    <w:rsid w:val="00EC649B"/>
    <w:rsid w:val="00EC75E7"/>
    <w:rsid w:val="00ED0342"/>
    <w:rsid w:val="00ED342B"/>
    <w:rsid w:val="00ED41AC"/>
    <w:rsid w:val="00EE0BA8"/>
    <w:rsid w:val="00EE4548"/>
    <w:rsid w:val="00EE4D81"/>
    <w:rsid w:val="00EE666A"/>
    <w:rsid w:val="00EF1526"/>
    <w:rsid w:val="00EF2B03"/>
    <w:rsid w:val="00EF6966"/>
    <w:rsid w:val="00EF7B70"/>
    <w:rsid w:val="00F01FB7"/>
    <w:rsid w:val="00F02291"/>
    <w:rsid w:val="00F03EF2"/>
    <w:rsid w:val="00F077C3"/>
    <w:rsid w:val="00F12D81"/>
    <w:rsid w:val="00F141B4"/>
    <w:rsid w:val="00F146A4"/>
    <w:rsid w:val="00F172D0"/>
    <w:rsid w:val="00F17E58"/>
    <w:rsid w:val="00F21B5D"/>
    <w:rsid w:val="00F22261"/>
    <w:rsid w:val="00F26010"/>
    <w:rsid w:val="00F3367E"/>
    <w:rsid w:val="00F35038"/>
    <w:rsid w:val="00F477B9"/>
    <w:rsid w:val="00F478AE"/>
    <w:rsid w:val="00F53E8F"/>
    <w:rsid w:val="00F5564D"/>
    <w:rsid w:val="00F72FAC"/>
    <w:rsid w:val="00F74FF0"/>
    <w:rsid w:val="00F773A8"/>
    <w:rsid w:val="00F81DDD"/>
    <w:rsid w:val="00F82251"/>
    <w:rsid w:val="00F83D67"/>
    <w:rsid w:val="00F912CC"/>
    <w:rsid w:val="00F9391E"/>
    <w:rsid w:val="00F95876"/>
    <w:rsid w:val="00F979C6"/>
    <w:rsid w:val="00FA0009"/>
    <w:rsid w:val="00FA0A84"/>
    <w:rsid w:val="00FA3742"/>
    <w:rsid w:val="00FA3F4F"/>
    <w:rsid w:val="00FA5A98"/>
    <w:rsid w:val="00FA736D"/>
    <w:rsid w:val="00FB04DB"/>
    <w:rsid w:val="00FB1FA8"/>
    <w:rsid w:val="00FB434C"/>
    <w:rsid w:val="00FB4F8F"/>
    <w:rsid w:val="00FB5577"/>
    <w:rsid w:val="00FD03E8"/>
    <w:rsid w:val="00FD051C"/>
    <w:rsid w:val="00FD160F"/>
    <w:rsid w:val="00FD38A5"/>
    <w:rsid w:val="00FE44DC"/>
    <w:rsid w:val="00FF03F5"/>
    <w:rsid w:val="039F1838"/>
    <w:rsid w:val="03BAFFE3"/>
    <w:rsid w:val="0442FD2D"/>
    <w:rsid w:val="04DA82DC"/>
    <w:rsid w:val="07C28E67"/>
    <w:rsid w:val="0A0E59BC"/>
    <w:rsid w:val="0A17B486"/>
    <w:rsid w:val="0B948E90"/>
    <w:rsid w:val="0D9EE169"/>
    <w:rsid w:val="0DCC30CD"/>
    <w:rsid w:val="11BA9E6A"/>
    <w:rsid w:val="12BA9711"/>
    <w:rsid w:val="1453FC1F"/>
    <w:rsid w:val="14A8FEF5"/>
    <w:rsid w:val="14F0CF17"/>
    <w:rsid w:val="153E0747"/>
    <w:rsid w:val="15762158"/>
    <w:rsid w:val="16A5BDE4"/>
    <w:rsid w:val="17DC3F01"/>
    <w:rsid w:val="186B2412"/>
    <w:rsid w:val="1B82A929"/>
    <w:rsid w:val="1B9189FD"/>
    <w:rsid w:val="1D7F66EE"/>
    <w:rsid w:val="1D98808C"/>
    <w:rsid w:val="1DF801F8"/>
    <w:rsid w:val="1EE18B4F"/>
    <w:rsid w:val="1F29229E"/>
    <w:rsid w:val="21943D5A"/>
    <w:rsid w:val="21F1EAAD"/>
    <w:rsid w:val="253ABAB3"/>
    <w:rsid w:val="26C8B44C"/>
    <w:rsid w:val="2933FC76"/>
    <w:rsid w:val="2981590B"/>
    <w:rsid w:val="2AC7F350"/>
    <w:rsid w:val="2B25C0B8"/>
    <w:rsid w:val="2BA7E3B8"/>
    <w:rsid w:val="2BDC94F2"/>
    <w:rsid w:val="2CB8F9CD"/>
    <w:rsid w:val="2DDAC8EB"/>
    <w:rsid w:val="2DFB5253"/>
    <w:rsid w:val="2E0F37EA"/>
    <w:rsid w:val="31AFD0DF"/>
    <w:rsid w:val="361A49CF"/>
    <w:rsid w:val="3654047F"/>
    <w:rsid w:val="37D4970B"/>
    <w:rsid w:val="38769D56"/>
    <w:rsid w:val="3954A91F"/>
    <w:rsid w:val="3B1A24D9"/>
    <w:rsid w:val="3C49E003"/>
    <w:rsid w:val="3C6FFB51"/>
    <w:rsid w:val="3CF35238"/>
    <w:rsid w:val="3DA9B82D"/>
    <w:rsid w:val="3F43BE49"/>
    <w:rsid w:val="3F54F920"/>
    <w:rsid w:val="3FDE66EA"/>
    <w:rsid w:val="41F4735C"/>
    <w:rsid w:val="427B5F0B"/>
    <w:rsid w:val="43B9F70F"/>
    <w:rsid w:val="4460F949"/>
    <w:rsid w:val="4749C056"/>
    <w:rsid w:val="47E510B8"/>
    <w:rsid w:val="48B9BF2C"/>
    <w:rsid w:val="4A7CF6BF"/>
    <w:rsid w:val="4BDE7952"/>
    <w:rsid w:val="4CD23C45"/>
    <w:rsid w:val="4E3081E2"/>
    <w:rsid w:val="4E661F20"/>
    <w:rsid w:val="4F7067AC"/>
    <w:rsid w:val="53417DC9"/>
    <w:rsid w:val="534258B8"/>
    <w:rsid w:val="56ED0954"/>
    <w:rsid w:val="574D95E0"/>
    <w:rsid w:val="5766BE3D"/>
    <w:rsid w:val="58AA3CE9"/>
    <w:rsid w:val="58F153C7"/>
    <w:rsid w:val="58F81D7A"/>
    <w:rsid w:val="59F248A4"/>
    <w:rsid w:val="5A8B59E3"/>
    <w:rsid w:val="5B12FEB8"/>
    <w:rsid w:val="5BCC042D"/>
    <w:rsid w:val="5CA87E41"/>
    <w:rsid w:val="5CCF37B2"/>
    <w:rsid w:val="5DA80FFD"/>
    <w:rsid w:val="5ED0059A"/>
    <w:rsid w:val="5F146FB0"/>
    <w:rsid w:val="5F37B922"/>
    <w:rsid w:val="602000D1"/>
    <w:rsid w:val="60573CDE"/>
    <w:rsid w:val="623D3276"/>
    <w:rsid w:val="62B5C0C7"/>
    <w:rsid w:val="63DD9436"/>
    <w:rsid w:val="64323C29"/>
    <w:rsid w:val="651E8296"/>
    <w:rsid w:val="6648F6A5"/>
    <w:rsid w:val="67428842"/>
    <w:rsid w:val="676BA730"/>
    <w:rsid w:val="67B0CE0E"/>
    <w:rsid w:val="694F45FF"/>
    <w:rsid w:val="6D2AEDC0"/>
    <w:rsid w:val="6DF28EAF"/>
    <w:rsid w:val="6E25B57D"/>
    <w:rsid w:val="6E5507EE"/>
    <w:rsid w:val="6ED943BB"/>
    <w:rsid w:val="6F2CC018"/>
    <w:rsid w:val="6F7173D4"/>
    <w:rsid w:val="6F72585F"/>
    <w:rsid w:val="72059A02"/>
    <w:rsid w:val="72064C69"/>
    <w:rsid w:val="72A9F921"/>
    <w:rsid w:val="72AE59D7"/>
    <w:rsid w:val="742CA125"/>
    <w:rsid w:val="74BBCF9F"/>
    <w:rsid w:val="74C67AC3"/>
    <w:rsid w:val="75073BBB"/>
    <w:rsid w:val="75AECA6B"/>
    <w:rsid w:val="75B06C95"/>
    <w:rsid w:val="76D9986F"/>
    <w:rsid w:val="770AFA8D"/>
    <w:rsid w:val="777DC4FD"/>
    <w:rsid w:val="78DAF910"/>
    <w:rsid w:val="79358A58"/>
    <w:rsid w:val="7B1B35A5"/>
    <w:rsid w:val="7DD16B42"/>
    <w:rsid w:val="7E4E6D06"/>
    <w:rsid w:val="7EB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423E06"/>
  <w15:docId w15:val="{EF4662C2-A625-4703-B1CE-A48BABC9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qFormat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qFormat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91C"/>
    <w:rPr>
      <w:color w:val="605E5C"/>
      <w:shd w:val="clear" w:color="auto" w:fill="E1DFDD"/>
    </w:rPr>
  </w:style>
  <w:style w:type="character" w:customStyle="1" w:styleId="normaltextrun1">
    <w:name w:val="normaltextrun1"/>
    <w:basedOn w:val="DefaultParagraphFont"/>
    <w:rsid w:val="003E57CE"/>
  </w:style>
  <w:style w:type="character" w:customStyle="1" w:styleId="normaltextrun">
    <w:name w:val="normaltextrun"/>
    <w:basedOn w:val="DefaultParagraphFont"/>
    <w:rsid w:val="00075C69"/>
  </w:style>
  <w:style w:type="character" w:customStyle="1" w:styleId="eop">
    <w:name w:val="eop"/>
    <w:basedOn w:val="DefaultParagraphFont"/>
    <w:rsid w:val="00075C69"/>
  </w:style>
  <w:style w:type="character" w:styleId="FollowedHyperlink">
    <w:name w:val="FollowedHyperlink"/>
    <w:basedOn w:val="DefaultParagraphFont"/>
    <w:uiPriority w:val="99"/>
    <w:semiHidden/>
    <w:unhideWhenUsed/>
    <w:rsid w:val="00C842A8"/>
    <w:rPr>
      <w:color w:val="D2232A" w:themeColor="followedHyperlink"/>
      <w:u w:val="single"/>
    </w:rPr>
  </w:style>
  <w:style w:type="paragraph" w:styleId="Revision">
    <w:name w:val="Revision"/>
    <w:hidden/>
    <w:uiPriority w:val="99"/>
    <w:semiHidden/>
    <w:rsid w:val="00F141B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40757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73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35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0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oserve.com/media/42943/extended-outage-process-and-schedule-amendment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.box.xoserve.uklinkroadmapprogramme@xoserv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sgovernance.co.uk/dsc-change/09022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klink@xoser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6" ma:contentTypeDescription="Create a new document." ma:contentTypeScope="" ma:versionID="eafa91d9b0fc2e664c32773175949edb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c079fa4597a91b25a94d91c257f4f087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_x006a_hd3 xmlns="5844fa40-a696-4ac9-bd38-c0330d295109" xsi:nil="true"/>
    <Customer_x0020_Contracts_x0020_Lead xmlns="5844fa40-a696-4ac9-bd38-c0330d2951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2F0B-2477-4F14-B1FD-8592DDADB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purl.org/dc/elements/1.1/"/>
    <ds:schemaRef ds:uri="http://www.w3.org/XML/1998/namespace"/>
    <ds:schemaRef ds:uri="http://schemas.microsoft.com/office/2006/documentManagement/types"/>
    <ds:schemaRef ds:uri="c78a4dae-5fc0-4ed3-ad80-da51122ab114"/>
    <ds:schemaRef ds:uri="http://purl.org/dc/dcmitype/"/>
    <ds:schemaRef ds:uri="5844fa40-a696-4ac9-bd38-c0330d29510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179CF1-BA4F-4658-8FBD-F5DBCBA8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Megan Troth</cp:lastModifiedBy>
  <cp:revision>15</cp:revision>
  <cp:lastPrinted>2019-02-07T22:31:00Z</cp:lastPrinted>
  <dcterms:created xsi:type="dcterms:W3CDTF">2022-02-11T17:16:00Z</dcterms:created>
  <dcterms:modified xsi:type="dcterms:W3CDTF">2022-04-07T14:02:00Z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_NewReviewCycle">
    <vt:lpwstr/>
  </property>
</Properties>
</file>