
<file path=[Content_Types].xml><?xml version="1.0" encoding="utf-8"?>
<Types xmlns="http://schemas.openxmlformats.org/package/2006/content-types">
  <Default Extension="png" ContentType="image/png"/>
  <Default Extension="emf" ContentType="image/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22D1" w14:textId="77777777" w:rsidR="00747E68" w:rsidRDefault="00747E68">
      <w:pPr>
        <w:pStyle w:val="Title"/>
      </w:pPr>
    </w:p>
    <w:p w14:paraId="353C707C" w14:textId="77777777" w:rsidR="00747E68" w:rsidRDefault="00C01CC6">
      <w:pPr>
        <w:pStyle w:val="Title"/>
      </w:pPr>
      <w:r>
        <w:t>Detailed Design Change Pack</w:t>
      </w:r>
    </w:p>
    <w:p w14:paraId="6AB4269A" w14:textId="77777777" w:rsidR="00747E68" w:rsidRDefault="00C01CC6">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747E68" w14:paraId="10A072EC" w14:textId="77777777">
        <w:trPr>
          <w:trHeight w:val="403"/>
        </w:trPr>
        <w:tc>
          <w:tcPr>
            <w:tcW w:w="1223" w:type="pct"/>
            <w:shd w:val="clear" w:color="auto" w:fill="B3EDFB"/>
            <w:vAlign w:val="center"/>
          </w:tcPr>
          <w:p w14:paraId="1C39CED2" w14:textId="77777777" w:rsidR="00747E68" w:rsidRDefault="00C01CC6">
            <w:pPr>
              <w:jc w:val="right"/>
              <w:rPr>
                <w:rFonts w:cs="Arial"/>
              </w:rPr>
            </w:pPr>
            <w:r>
              <w:rPr>
                <w:rFonts w:cs="Arial"/>
              </w:rPr>
              <w:t>Comm Reference:</w:t>
            </w:r>
          </w:p>
        </w:tc>
        <w:tc>
          <w:tcPr>
            <w:tcW w:w="3777" w:type="pct"/>
            <w:vAlign w:val="center"/>
          </w:tcPr>
          <w:p w14:paraId="70BFFED7" w14:textId="77777777" w:rsidR="00747E68" w:rsidRDefault="00C01CC6">
            <w:pPr>
              <w:rPr>
                <w:rFonts w:cs="Arial"/>
              </w:rPr>
            </w:pPr>
            <w:r>
              <w:rPr>
                <w:rFonts w:cs="Arial"/>
              </w:rPr>
              <w:t>3015.2 – RT - PO</w:t>
            </w:r>
          </w:p>
        </w:tc>
      </w:tr>
      <w:tr w:rsidR="00747E68" w14:paraId="5411365D" w14:textId="77777777">
        <w:trPr>
          <w:trHeight w:val="403"/>
        </w:trPr>
        <w:tc>
          <w:tcPr>
            <w:tcW w:w="1223" w:type="pct"/>
            <w:shd w:val="clear" w:color="auto" w:fill="B3EDFB"/>
            <w:vAlign w:val="center"/>
          </w:tcPr>
          <w:p w14:paraId="7665821A" w14:textId="77777777" w:rsidR="00747E68" w:rsidRDefault="00C01CC6">
            <w:pPr>
              <w:jc w:val="right"/>
              <w:rPr>
                <w:rFonts w:cs="Arial"/>
              </w:rPr>
            </w:pPr>
            <w:r>
              <w:rPr>
                <w:rFonts w:cs="Arial"/>
              </w:rPr>
              <w:t>Comm Title:</w:t>
            </w:r>
          </w:p>
        </w:tc>
        <w:tc>
          <w:tcPr>
            <w:tcW w:w="3777" w:type="pct"/>
            <w:vAlign w:val="center"/>
          </w:tcPr>
          <w:p w14:paraId="2F3D0C64" w14:textId="77777777" w:rsidR="00747E68" w:rsidRDefault="00C01CC6">
            <w:pPr>
              <w:rPr>
                <w:rFonts w:cs="Arial"/>
              </w:rPr>
            </w:pPr>
            <w:r>
              <w:t>XRN4990 - Transfer of Sites with Low Valid Meter Reading Submission Performance from Classes 2 and 3 into Class 4.</w:t>
            </w:r>
          </w:p>
        </w:tc>
      </w:tr>
      <w:tr w:rsidR="00747E68" w14:paraId="7FD759CB" w14:textId="77777777">
        <w:trPr>
          <w:trHeight w:val="403"/>
        </w:trPr>
        <w:tc>
          <w:tcPr>
            <w:tcW w:w="1223" w:type="pct"/>
            <w:shd w:val="clear" w:color="auto" w:fill="B3EDFB"/>
            <w:vAlign w:val="center"/>
          </w:tcPr>
          <w:p w14:paraId="335F660D" w14:textId="77777777" w:rsidR="00747E68" w:rsidRDefault="00C01CC6">
            <w:pPr>
              <w:jc w:val="right"/>
              <w:rPr>
                <w:rFonts w:cs="Arial"/>
              </w:rPr>
            </w:pPr>
            <w:r>
              <w:rPr>
                <w:rFonts w:cs="Arial"/>
              </w:rPr>
              <w:t>Comm Date:</w:t>
            </w:r>
          </w:p>
        </w:tc>
        <w:tc>
          <w:tcPr>
            <w:tcW w:w="3777" w:type="pct"/>
            <w:vAlign w:val="center"/>
          </w:tcPr>
          <w:p w14:paraId="6DDAD983" w14:textId="77777777" w:rsidR="00747E68" w:rsidRDefault="00C01CC6">
            <w:pPr>
              <w:rPr>
                <w:rFonts w:cs="Arial"/>
              </w:rPr>
            </w:pPr>
            <w:r>
              <w:rPr>
                <w:rFonts w:cs="Arial"/>
              </w:rPr>
              <w:t>19/04/2022</w:t>
            </w:r>
          </w:p>
        </w:tc>
      </w:tr>
    </w:tbl>
    <w:p w14:paraId="039CAD79" w14:textId="77777777" w:rsidR="00747E68" w:rsidRDefault="00747E68"/>
    <w:p w14:paraId="2CB79DA6" w14:textId="77777777" w:rsidR="00747E68" w:rsidRDefault="00C01CC6">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747E68" w14:paraId="4CC12E59" w14:textId="77777777">
        <w:trPr>
          <w:trHeight w:val="403"/>
        </w:trPr>
        <w:tc>
          <w:tcPr>
            <w:tcW w:w="1223" w:type="pct"/>
            <w:shd w:val="clear" w:color="auto" w:fill="B3EDFB"/>
            <w:vAlign w:val="center"/>
          </w:tcPr>
          <w:p w14:paraId="1B27C6F8" w14:textId="77777777" w:rsidR="00747E68" w:rsidRDefault="00C01CC6">
            <w:pPr>
              <w:jc w:val="right"/>
              <w:rPr>
                <w:rFonts w:cs="Arial"/>
              </w:rPr>
            </w:pPr>
            <w:r>
              <w:rPr>
                <w:rFonts w:cs="Arial"/>
              </w:rPr>
              <w:t>Action Required:</w:t>
            </w:r>
          </w:p>
        </w:tc>
        <w:tc>
          <w:tcPr>
            <w:tcW w:w="3777" w:type="pct"/>
            <w:vAlign w:val="center"/>
          </w:tcPr>
          <w:p w14:paraId="6008CD84" w14:textId="77777777" w:rsidR="00747E68" w:rsidRDefault="00C01CC6">
            <w:pPr>
              <w:rPr>
                <w:rFonts w:cs="Arial"/>
              </w:rPr>
            </w:pPr>
            <w:r>
              <w:rPr>
                <w:rFonts w:cs="Arial"/>
              </w:rPr>
              <w:t>For representation.</w:t>
            </w:r>
          </w:p>
        </w:tc>
      </w:tr>
      <w:tr w:rsidR="00747E68" w14:paraId="29001E7D" w14:textId="77777777">
        <w:trPr>
          <w:trHeight w:val="403"/>
        </w:trPr>
        <w:tc>
          <w:tcPr>
            <w:tcW w:w="1223" w:type="pct"/>
            <w:shd w:val="clear" w:color="auto" w:fill="B3EDFB"/>
            <w:vAlign w:val="center"/>
          </w:tcPr>
          <w:p w14:paraId="2A1BEDAA" w14:textId="77777777" w:rsidR="00747E68" w:rsidRDefault="00C01CC6">
            <w:pPr>
              <w:jc w:val="right"/>
              <w:rPr>
                <w:rFonts w:cs="Arial"/>
              </w:rPr>
            </w:pPr>
            <w:r>
              <w:rPr>
                <w:rFonts w:cs="Arial"/>
              </w:rPr>
              <w:t>Close Out Date:</w:t>
            </w:r>
          </w:p>
        </w:tc>
        <w:tc>
          <w:tcPr>
            <w:tcW w:w="3777" w:type="pct"/>
            <w:vAlign w:val="center"/>
          </w:tcPr>
          <w:p w14:paraId="0C796ABA" w14:textId="77777777" w:rsidR="00747E68" w:rsidRDefault="00C01CC6">
            <w:pPr>
              <w:rPr>
                <w:rFonts w:cs="Arial"/>
              </w:rPr>
            </w:pPr>
            <w:r>
              <w:rPr>
                <w:rFonts w:cs="Arial"/>
              </w:rPr>
              <w:t>04/05/2022</w:t>
            </w:r>
          </w:p>
        </w:tc>
      </w:tr>
    </w:tbl>
    <w:p w14:paraId="049E6EBD" w14:textId="77777777" w:rsidR="00747E68" w:rsidRDefault="00C01CC6">
      <w:pPr>
        <w:pStyle w:val="Heading1"/>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747E68" w14:paraId="2C8751FD" w14:textId="77777777">
        <w:trPr>
          <w:trHeight w:val="403"/>
        </w:trPr>
        <w:tc>
          <w:tcPr>
            <w:tcW w:w="1223" w:type="pct"/>
            <w:shd w:val="clear" w:color="auto" w:fill="B3EDFB"/>
            <w:vAlign w:val="center"/>
          </w:tcPr>
          <w:p w14:paraId="4D0B0D85" w14:textId="77777777" w:rsidR="00747E68" w:rsidRDefault="00C01CC6">
            <w:pPr>
              <w:jc w:val="right"/>
              <w:rPr>
                <w:rFonts w:cs="Arial"/>
              </w:rPr>
            </w:pPr>
            <w:r>
              <w:rPr>
                <w:rFonts w:cs="Arial"/>
              </w:rPr>
              <w:t xml:space="preserve">Xoserve Reference Number: </w:t>
            </w:r>
          </w:p>
        </w:tc>
        <w:tc>
          <w:tcPr>
            <w:tcW w:w="3777" w:type="pct"/>
            <w:vAlign w:val="center"/>
          </w:tcPr>
          <w:p w14:paraId="3C127E62" w14:textId="77777777" w:rsidR="00747E68" w:rsidRDefault="00C01CC6">
            <w:pPr>
              <w:rPr>
                <w:rFonts w:cs="Arial"/>
              </w:rPr>
            </w:pPr>
            <w:r>
              <w:rPr>
                <w:rFonts w:cs="Arial"/>
              </w:rPr>
              <w:t>XRN4990</w:t>
            </w:r>
          </w:p>
        </w:tc>
      </w:tr>
      <w:tr w:rsidR="00747E68" w14:paraId="2127B7B4" w14:textId="77777777">
        <w:trPr>
          <w:trHeight w:val="403"/>
        </w:trPr>
        <w:tc>
          <w:tcPr>
            <w:tcW w:w="1223" w:type="pct"/>
            <w:shd w:val="clear" w:color="auto" w:fill="B3EDFB"/>
            <w:vAlign w:val="center"/>
          </w:tcPr>
          <w:p w14:paraId="5E612F53" w14:textId="77777777" w:rsidR="00747E68" w:rsidRDefault="00C01CC6">
            <w:pPr>
              <w:jc w:val="right"/>
              <w:rPr>
                <w:rFonts w:cs="Arial"/>
              </w:rPr>
            </w:pPr>
            <w:r>
              <w:rPr>
                <w:rFonts w:cs="Arial"/>
              </w:rPr>
              <w:t>Change Class:</w:t>
            </w:r>
          </w:p>
        </w:tc>
        <w:tc>
          <w:tcPr>
            <w:tcW w:w="3777" w:type="pct"/>
            <w:vAlign w:val="center"/>
          </w:tcPr>
          <w:p w14:paraId="516169E1" w14:textId="77777777" w:rsidR="00747E68" w:rsidRDefault="00C01CC6">
            <w:pPr>
              <w:rPr>
                <w:rFonts w:cs="Arial"/>
              </w:rPr>
            </w:pPr>
            <w:r>
              <w:rPr>
                <w:rFonts w:cs="Arial"/>
              </w:rPr>
              <w:t>CDSP Functional System, CDSP Reporting to Shipper Users.</w:t>
            </w:r>
          </w:p>
        </w:tc>
      </w:tr>
      <w:tr w:rsidR="00747E68" w14:paraId="0C228810" w14:textId="77777777">
        <w:trPr>
          <w:trHeight w:val="403"/>
        </w:trPr>
        <w:tc>
          <w:tcPr>
            <w:tcW w:w="1223" w:type="pct"/>
            <w:shd w:val="clear" w:color="auto" w:fill="B3EDFB"/>
            <w:vAlign w:val="center"/>
          </w:tcPr>
          <w:p w14:paraId="0BBF3B80" w14:textId="77777777" w:rsidR="00747E68" w:rsidRDefault="00C01CC6">
            <w:pPr>
              <w:jc w:val="right"/>
              <w:rPr>
                <w:rFonts w:cs="Arial"/>
              </w:rPr>
            </w:pPr>
            <w:r>
              <w:rPr>
                <w:rFonts w:cs="Arial"/>
              </w:rPr>
              <w:t>*ChMC Constituency Impacted:</w:t>
            </w:r>
          </w:p>
        </w:tc>
        <w:tc>
          <w:tcPr>
            <w:tcW w:w="3777" w:type="pct"/>
            <w:vAlign w:val="center"/>
          </w:tcPr>
          <w:p w14:paraId="425A5F70" w14:textId="77777777" w:rsidR="00747E68" w:rsidRDefault="00C01CC6">
            <w:pPr>
              <w:pStyle w:val="Footer"/>
              <w:rPr>
                <w:rFonts w:ascii="Calibri" w:hAnsi="Calibri" w:cs="Calibri"/>
              </w:rPr>
            </w:pPr>
            <w:r>
              <w:rPr>
                <w:rFonts w:cs="Arial"/>
                <w:color w:val="242424"/>
                <w:shd w:val="clear" w:color="auto" w:fill="FFFFFF"/>
              </w:rPr>
              <w:t>Shipper, all Classes.</w:t>
            </w:r>
          </w:p>
          <w:p w14:paraId="200C1F89" w14:textId="77777777" w:rsidR="00747E68" w:rsidRDefault="00747E68">
            <w:pPr>
              <w:rPr>
                <w:rFonts w:cs="Arial"/>
              </w:rPr>
            </w:pPr>
          </w:p>
        </w:tc>
      </w:tr>
      <w:tr w:rsidR="00747E68" w14:paraId="48275613" w14:textId="77777777">
        <w:trPr>
          <w:trHeight w:val="403"/>
        </w:trPr>
        <w:tc>
          <w:tcPr>
            <w:tcW w:w="1223" w:type="pct"/>
            <w:shd w:val="clear" w:color="auto" w:fill="B3EDFB"/>
            <w:vAlign w:val="center"/>
          </w:tcPr>
          <w:p w14:paraId="23CA979E" w14:textId="77777777" w:rsidR="00747E68" w:rsidRDefault="00C01CC6">
            <w:pPr>
              <w:jc w:val="right"/>
              <w:rPr>
                <w:rFonts w:cs="Arial"/>
              </w:rPr>
            </w:pPr>
            <w:r>
              <w:rPr>
                <w:rFonts w:cs="Arial"/>
              </w:rPr>
              <w:t xml:space="preserve">Change Owner: </w:t>
            </w:r>
          </w:p>
        </w:tc>
        <w:tc>
          <w:tcPr>
            <w:tcW w:w="3777" w:type="pct"/>
            <w:vAlign w:val="center"/>
          </w:tcPr>
          <w:p w14:paraId="2E275F04" w14:textId="77777777" w:rsidR="00747E68" w:rsidRDefault="00C01CC6">
            <w:pPr>
              <w:rPr>
                <w:rFonts w:cs="Arial"/>
              </w:rPr>
            </w:pPr>
            <w:r>
              <w:rPr>
                <w:rFonts w:cs="Arial"/>
              </w:rPr>
              <w:t>James Barlow</w:t>
            </w:r>
          </w:p>
          <w:p w14:paraId="3774F565" w14:textId="77777777" w:rsidR="00747E68" w:rsidRDefault="00C01CC6">
            <w:pPr>
              <w:rPr>
                <w:rFonts w:cs="Arial"/>
              </w:rPr>
            </w:pPr>
            <w:hyperlink r:id="rId7">
              <w:r>
                <w:rPr>
                  <w:rStyle w:val="Hyperlink"/>
                  <w:rFonts w:cs="Arial"/>
                </w:rPr>
                <w:t>james.barlow@xoserve.com</w:t>
              </w:r>
            </w:hyperlink>
            <w:r>
              <w:rPr>
                <w:rFonts w:cs="Arial"/>
              </w:rPr>
              <w:t xml:space="preserve"> </w:t>
            </w:r>
          </w:p>
          <w:p w14:paraId="1CF6EE79" w14:textId="77777777" w:rsidR="00747E68" w:rsidRDefault="00747E68">
            <w:pPr>
              <w:rPr>
                <w:rFonts w:cs="Arial"/>
              </w:rPr>
            </w:pPr>
          </w:p>
        </w:tc>
      </w:tr>
      <w:tr w:rsidR="00747E68" w14:paraId="22BEF73D" w14:textId="77777777">
        <w:trPr>
          <w:trHeight w:val="403"/>
        </w:trPr>
        <w:tc>
          <w:tcPr>
            <w:tcW w:w="1223" w:type="pct"/>
            <w:shd w:val="clear" w:color="auto" w:fill="B3EDFB"/>
            <w:vAlign w:val="center"/>
          </w:tcPr>
          <w:p w14:paraId="281DE0A2" w14:textId="77777777" w:rsidR="00747E68" w:rsidRDefault="00C01CC6">
            <w:pPr>
              <w:jc w:val="right"/>
              <w:rPr>
                <w:rFonts w:cs="Arial"/>
              </w:rPr>
            </w:pPr>
            <w:r>
              <w:rPr>
                <w:rFonts w:cs="Arial"/>
              </w:rPr>
              <w:t>Background and Context:</w:t>
            </w:r>
          </w:p>
        </w:tc>
        <w:tc>
          <w:tcPr>
            <w:tcW w:w="3777" w:type="pct"/>
            <w:vAlign w:val="center"/>
          </w:tcPr>
          <w:p w14:paraId="1D3F7681" w14:textId="77777777" w:rsidR="00747E68" w:rsidRDefault="00747E68">
            <w:pPr>
              <w:rPr>
                <w:rFonts w:cs="Arial"/>
              </w:rPr>
            </w:pPr>
          </w:p>
          <w:p w14:paraId="26B1E990" w14:textId="77777777" w:rsidR="00747E68" w:rsidRDefault="00C01CC6">
            <w:r>
              <w:t>Post Nexus delivery Unidentified Gas (UIG) is shared out using weighting factors determined by the Allocation of Unidentified Gas Expert (AUGE), and curre</w:t>
            </w:r>
            <w:r>
              <w:t xml:space="preserve">ntly less UIG is apportioned to Class 2 and Class 3 Supply Points than to Class 4 Supply Points. </w:t>
            </w:r>
          </w:p>
          <w:p w14:paraId="125A03B8" w14:textId="77777777" w:rsidR="00747E68" w:rsidRDefault="00747E68"/>
          <w:p w14:paraId="224D6B7C" w14:textId="77777777" w:rsidR="00747E68" w:rsidRDefault="00C01CC6">
            <w:r>
              <w:t>At present, while Valid Meter Reading submission performance targets are clearly laid out in the UNC TPD Section M, there is no further incentive to ensure V</w:t>
            </w:r>
            <w:r>
              <w:t>alid Meter Reading performance reaches a suitable level and is maintained. As it stands, without additional incentives, Shippers can move large numbers of sites (with potentially high associated energy consumption) into Classes 2 and 3 and, therefore, redu</w:t>
            </w:r>
            <w:r>
              <w:t>ce their UIG exposure.</w:t>
            </w:r>
          </w:p>
          <w:p w14:paraId="0F212C06" w14:textId="77777777" w:rsidR="00747E68" w:rsidRDefault="00747E68"/>
          <w:p w14:paraId="06A28999" w14:textId="77777777" w:rsidR="00747E68" w:rsidRDefault="00C01CC6">
            <w:r>
              <w:t>The Performance Assurance Committee (PAC) has been monitoring the situation over recent months, and it has become clear that poor performance can continue with no incentive (beyond Uniform Network Code (UNC) breach) to rectify the s</w:t>
            </w:r>
            <w:r>
              <w:t xml:space="preserve">ituation in the short term. </w:t>
            </w:r>
          </w:p>
          <w:p w14:paraId="24855487" w14:textId="77777777" w:rsidR="00747E68" w:rsidRDefault="00747E68"/>
          <w:p w14:paraId="2A087D63" w14:textId="77777777" w:rsidR="00747E68" w:rsidRDefault="00C01CC6">
            <w:r>
              <w:t>For this reason, the PAC is seeking to create additional incentives in this area to ensure Shippers reach and maintain a minimum level of Valid Meter Readings that are submitted to the CDSP for both Classes 2 and 3 as establis</w:t>
            </w:r>
            <w:r>
              <w:t xml:space="preserve">hed in the UNC. </w:t>
            </w:r>
          </w:p>
        </w:tc>
      </w:tr>
    </w:tbl>
    <w:p w14:paraId="131FA273" w14:textId="77777777" w:rsidR="00747E68" w:rsidRDefault="00C01CC6">
      <w:pPr>
        <w:pStyle w:val="Heading1"/>
      </w:pPr>
      <w:r>
        <w:lastRenderedPageBreak/>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747E68" w14:paraId="18998B92" w14:textId="77777777">
        <w:trPr>
          <w:trHeight w:val="403"/>
        </w:trPr>
        <w:tc>
          <w:tcPr>
            <w:tcW w:w="1223" w:type="pct"/>
            <w:shd w:val="clear" w:color="auto" w:fill="B3EDFB"/>
            <w:vAlign w:val="center"/>
          </w:tcPr>
          <w:p w14:paraId="3FA7CD99" w14:textId="77777777" w:rsidR="00747E68" w:rsidRDefault="00C01CC6">
            <w:pPr>
              <w:jc w:val="right"/>
              <w:rPr>
                <w:rFonts w:cs="Arial"/>
              </w:rPr>
            </w:pPr>
            <w:r>
              <w:rPr>
                <w:rFonts w:cs="Arial"/>
              </w:rPr>
              <w:t>Functional:</w:t>
            </w:r>
          </w:p>
        </w:tc>
        <w:tc>
          <w:tcPr>
            <w:tcW w:w="3777" w:type="pct"/>
            <w:vAlign w:val="center"/>
          </w:tcPr>
          <w:p w14:paraId="23874CC9" w14:textId="77777777" w:rsidR="00747E68" w:rsidRDefault="00C01CC6">
            <w:pPr>
              <w:rPr>
                <w:rFonts w:cs="Arial"/>
              </w:rPr>
            </w:pPr>
            <w:r>
              <w:rPr>
                <w:rFonts w:cs="Arial"/>
              </w:rPr>
              <w:t>Supply Point Administration (SPA)</w:t>
            </w:r>
          </w:p>
        </w:tc>
      </w:tr>
      <w:tr w:rsidR="00747E68" w14:paraId="35D62AC1" w14:textId="77777777">
        <w:trPr>
          <w:trHeight w:val="403"/>
        </w:trPr>
        <w:tc>
          <w:tcPr>
            <w:tcW w:w="1223" w:type="pct"/>
            <w:shd w:val="clear" w:color="auto" w:fill="B3EDFB"/>
            <w:vAlign w:val="center"/>
          </w:tcPr>
          <w:p w14:paraId="558C1DA1" w14:textId="77777777" w:rsidR="00747E68" w:rsidRDefault="00C01CC6">
            <w:pPr>
              <w:jc w:val="right"/>
              <w:rPr>
                <w:rFonts w:cs="Arial"/>
              </w:rPr>
            </w:pPr>
            <w:r>
              <w:rPr>
                <w:rFonts w:cs="Arial"/>
              </w:rPr>
              <w:t>Non-Functional:</w:t>
            </w:r>
          </w:p>
        </w:tc>
        <w:tc>
          <w:tcPr>
            <w:tcW w:w="3777" w:type="pct"/>
            <w:vAlign w:val="center"/>
          </w:tcPr>
          <w:p w14:paraId="7B598F2A" w14:textId="77777777" w:rsidR="00747E68" w:rsidRDefault="00C01CC6">
            <w:pPr>
              <w:rPr>
                <w:rFonts w:cs="Arial"/>
              </w:rPr>
            </w:pPr>
            <w:r>
              <w:rPr>
                <w:rFonts w:cs="Arial"/>
              </w:rPr>
              <w:t>None</w:t>
            </w:r>
          </w:p>
        </w:tc>
      </w:tr>
      <w:tr w:rsidR="00747E68" w14:paraId="64043EBA" w14:textId="77777777">
        <w:trPr>
          <w:trHeight w:val="403"/>
        </w:trPr>
        <w:tc>
          <w:tcPr>
            <w:tcW w:w="1223" w:type="pct"/>
            <w:shd w:val="clear" w:color="auto" w:fill="B3EDFB"/>
            <w:vAlign w:val="center"/>
          </w:tcPr>
          <w:p w14:paraId="7433088D" w14:textId="77777777" w:rsidR="00747E68" w:rsidRDefault="00C01CC6">
            <w:pPr>
              <w:jc w:val="right"/>
              <w:rPr>
                <w:rFonts w:cs="Arial"/>
              </w:rPr>
            </w:pPr>
            <w:r>
              <w:rPr>
                <w:rFonts w:cs="Arial"/>
              </w:rPr>
              <w:t>Application:</w:t>
            </w:r>
          </w:p>
        </w:tc>
        <w:tc>
          <w:tcPr>
            <w:tcW w:w="3777" w:type="pct"/>
            <w:vAlign w:val="center"/>
          </w:tcPr>
          <w:p w14:paraId="64DBEC47" w14:textId="77777777" w:rsidR="00747E68" w:rsidRDefault="00C01CC6">
            <w:pPr>
              <w:rPr>
                <w:rFonts w:cs="Arial"/>
                <w:highlight w:val="yellow"/>
                <w:shd w:val="clear" w:color="auto" w:fill="FFFF00"/>
              </w:rPr>
            </w:pPr>
            <w:r>
              <w:rPr>
                <w:rFonts w:cs="Arial"/>
                <w:shd w:val="clear" w:color="auto" w:fill="FFFFFF"/>
              </w:rPr>
              <w:t>SAP-ISU</w:t>
            </w:r>
          </w:p>
        </w:tc>
      </w:tr>
      <w:tr w:rsidR="00747E68" w14:paraId="1014398E" w14:textId="77777777">
        <w:trPr>
          <w:trHeight w:val="403"/>
        </w:trPr>
        <w:tc>
          <w:tcPr>
            <w:tcW w:w="1223" w:type="pct"/>
            <w:shd w:val="clear" w:color="auto" w:fill="B3EDFB"/>
            <w:vAlign w:val="center"/>
          </w:tcPr>
          <w:p w14:paraId="11E744BB" w14:textId="77777777" w:rsidR="00747E68" w:rsidRDefault="00C01CC6">
            <w:pPr>
              <w:jc w:val="right"/>
              <w:rPr>
                <w:rFonts w:cs="Arial"/>
              </w:rPr>
            </w:pPr>
            <w:r>
              <w:rPr>
                <w:rFonts w:cs="Arial"/>
              </w:rPr>
              <w:t>User(s):</w:t>
            </w:r>
          </w:p>
        </w:tc>
        <w:tc>
          <w:tcPr>
            <w:tcW w:w="3777" w:type="pct"/>
            <w:vAlign w:val="center"/>
          </w:tcPr>
          <w:p w14:paraId="704487A2" w14:textId="77777777" w:rsidR="00747E68" w:rsidRDefault="00C01CC6">
            <w:pPr>
              <w:rPr>
                <w:rFonts w:cs="Arial"/>
                <w:highlight w:val="yellow"/>
                <w:shd w:val="clear" w:color="auto" w:fill="FFFF00"/>
              </w:rPr>
            </w:pPr>
            <w:r>
              <w:rPr>
                <w:rFonts w:cs="Arial"/>
                <w:color w:val="242424"/>
                <w:shd w:val="clear" w:color="auto" w:fill="FFFFFF"/>
              </w:rPr>
              <w:t xml:space="preserve">Shipper, all Classes. </w:t>
            </w:r>
          </w:p>
        </w:tc>
      </w:tr>
      <w:tr w:rsidR="00747E68" w14:paraId="19BD53B9" w14:textId="77777777">
        <w:trPr>
          <w:trHeight w:val="403"/>
        </w:trPr>
        <w:tc>
          <w:tcPr>
            <w:tcW w:w="1223" w:type="pct"/>
            <w:shd w:val="clear" w:color="auto" w:fill="B3EDFB"/>
            <w:vAlign w:val="center"/>
          </w:tcPr>
          <w:p w14:paraId="72F0BF0B" w14:textId="77777777" w:rsidR="00747E68" w:rsidRDefault="00C01CC6">
            <w:pPr>
              <w:jc w:val="right"/>
              <w:rPr>
                <w:rFonts w:cs="Arial"/>
              </w:rPr>
            </w:pPr>
            <w:r>
              <w:rPr>
                <w:rFonts w:cs="Arial"/>
              </w:rPr>
              <w:t>Documentation:</w:t>
            </w:r>
          </w:p>
        </w:tc>
        <w:tc>
          <w:tcPr>
            <w:tcW w:w="3777" w:type="pct"/>
            <w:vAlign w:val="center"/>
          </w:tcPr>
          <w:p w14:paraId="18DE0D9F" w14:textId="77777777" w:rsidR="00747E68" w:rsidRDefault="00C01CC6">
            <w:pPr>
              <w:rPr>
                <w:rFonts w:cs="Arial"/>
              </w:rPr>
            </w:pPr>
            <w:r>
              <w:rPr>
                <w:rFonts w:cs="Arial"/>
              </w:rPr>
              <w:t>None</w:t>
            </w:r>
          </w:p>
        </w:tc>
      </w:tr>
      <w:tr w:rsidR="00747E68" w14:paraId="58D79982" w14:textId="77777777">
        <w:trPr>
          <w:trHeight w:val="403"/>
        </w:trPr>
        <w:tc>
          <w:tcPr>
            <w:tcW w:w="1223" w:type="pct"/>
            <w:shd w:val="clear" w:color="auto" w:fill="B3EDFB"/>
            <w:vAlign w:val="center"/>
          </w:tcPr>
          <w:p w14:paraId="0F419436" w14:textId="77777777" w:rsidR="00747E68" w:rsidRDefault="00C01CC6">
            <w:pPr>
              <w:jc w:val="right"/>
              <w:rPr>
                <w:rFonts w:cs="Arial"/>
              </w:rPr>
            </w:pPr>
            <w:r>
              <w:rPr>
                <w:rFonts w:cs="Arial"/>
              </w:rPr>
              <w:t>Other:</w:t>
            </w:r>
          </w:p>
        </w:tc>
        <w:tc>
          <w:tcPr>
            <w:tcW w:w="3777" w:type="pct"/>
            <w:vAlign w:val="center"/>
          </w:tcPr>
          <w:p w14:paraId="61DF9157" w14:textId="77777777" w:rsidR="00747E68" w:rsidRDefault="00C01CC6">
            <w:pPr>
              <w:rPr>
                <w:rFonts w:cs="Arial"/>
              </w:rPr>
            </w:pPr>
            <w:r>
              <w:rPr>
                <w:rFonts w:cs="Arial"/>
              </w:rPr>
              <w:t>None</w:t>
            </w:r>
          </w:p>
        </w:tc>
      </w:tr>
    </w:tbl>
    <w:p w14:paraId="62290770" w14:textId="77777777" w:rsidR="00747E68" w:rsidRDefault="00747E68">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747E68" w14:paraId="7044065C" w14:textId="77777777">
        <w:trPr>
          <w:trHeight w:val="403"/>
        </w:trPr>
        <w:tc>
          <w:tcPr>
            <w:tcW w:w="5000" w:type="pct"/>
            <w:gridSpan w:val="5"/>
            <w:shd w:val="clear" w:color="auto" w:fill="B3EDFB"/>
            <w:vAlign w:val="center"/>
          </w:tcPr>
          <w:p w14:paraId="5B0F2D27" w14:textId="77777777" w:rsidR="00747E68" w:rsidRDefault="00C01CC6">
            <w:pPr>
              <w:jc w:val="center"/>
              <w:rPr>
                <w:rFonts w:cs="Arial"/>
              </w:rPr>
            </w:pPr>
            <w:r>
              <w:rPr>
                <w:rFonts w:cs="Arial"/>
              </w:rPr>
              <w:t>Files</w:t>
            </w:r>
          </w:p>
        </w:tc>
      </w:tr>
      <w:tr w:rsidR="00747E68" w14:paraId="3ABFA8B5" w14:textId="77777777">
        <w:trPr>
          <w:trHeight w:val="403"/>
        </w:trPr>
        <w:tc>
          <w:tcPr>
            <w:tcW w:w="535" w:type="pct"/>
            <w:shd w:val="clear" w:color="auto" w:fill="B3EDFB"/>
            <w:vAlign w:val="center"/>
          </w:tcPr>
          <w:p w14:paraId="7CB4E56A" w14:textId="77777777" w:rsidR="00747E68" w:rsidRDefault="00C01CC6">
            <w:pPr>
              <w:jc w:val="center"/>
              <w:rPr>
                <w:rFonts w:cs="Arial"/>
              </w:rPr>
            </w:pPr>
            <w:r>
              <w:rPr>
                <w:rFonts w:cs="Arial"/>
              </w:rPr>
              <w:t>File</w:t>
            </w:r>
          </w:p>
        </w:tc>
        <w:tc>
          <w:tcPr>
            <w:tcW w:w="1068" w:type="pct"/>
            <w:shd w:val="clear" w:color="auto" w:fill="B3EDFB"/>
            <w:vAlign w:val="center"/>
          </w:tcPr>
          <w:p w14:paraId="42D20639" w14:textId="77777777" w:rsidR="00747E68" w:rsidRDefault="00C01CC6">
            <w:pPr>
              <w:jc w:val="center"/>
              <w:rPr>
                <w:rFonts w:cs="Arial"/>
              </w:rPr>
            </w:pPr>
            <w:r>
              <w:rPr>
                <w:rFonts w:cs="Arial"/>
              </w:rPr>
              <w:t>Parent Record</w:t>
            </w:r>
          </w:p>
        </w:tc>
        <w:tc>
          <w:tcPr>
            <w:tcW w:w="994" w:type="pct"/>
            <w:shd w:val="clear" w:color="auto" w:fill="B3EDFB"/>
            <w:vAlign w:val="center"/>
          </w:tcPr>
          <w:p w14:paraId="0E459625" w14:textId="77777777" w:rsidR="00747E68" w:rsidRDefault="00C01CC6">
            <w:pPr>
              <w:jc w:val="center"/>
              <w:rPr>
                <w:rFonts w:cs="Arial"/>
              </w:rPr>
            </w:pPr>
            <w:r>
              <w:rPr>
                <w:rFonts w:cs="Arial"/>
              </w:rPr>
              <w:t>Record</w:t>
            </w:r>
          </w:p>
        </w:tc>
        <w:tc>
          <w:tcPr>
            <w:tcW w:w="1224" w:type="pct"/>
            <w:shd w:val="clear" w:color="auto" w:fill="B3EDFB"/>
            <w:vAlign w:val="center"/>
          </w:tcPr>
          <w:p w14:paraId="1E9DD053" w14:textId="77777777" w:rsidR="00747E68" w:rsidRDefault="00C01CC6">
            <w:pPr>
              <w:jc w:val="center"/>
              <w:rPr>
                <w:rFonts w:cs="Arial"/>
              </w:rPr>
            </w:pPr>
            <w:r>
              <w:rPr>
                <w:rFonts w:cs="Arial"/>
              </w:rPr>
              <w:t>Data Attribute</w:t>
            </w:r>
          </w:p>
        </w:tc>
        <w:tc>
          <w:tcPr>
            <w:tcW w:w="1178" w:type="pct"/>
            <w:shd w:val="clear" w:color="auto" w:fill="B3EDFB"/>
            <w:vAlign w:val="center"/>
          </w:tcPr>
          <w:p w14:paraId="274DD38D" w14:textId="77777777" w:rsidR="00747E68" w:rsidRDefault="00C01CC6">
            <w:pPr>
              <w:jc w:val="center"/>
              <w:rPr>
                <w:rFonts w:cs="Arial"/>
              </w:rPr>
            </w:pPr>
            <w:r>
              <w:rPr>
                <w:rFonts w:cs="Arial"/>
              </w:rPr>
              <w:t>Hierarchy or Format</w:t>
            </w:r>
          </w:p>
          <w:p w14:paraId="6FB98211" w14:textId="77777777" w:rsidR="00747E68" w:rsidRDefault="00C01CC6">
            <w:pPr>
              <w:jc w:val="center"/>
              <w:rPr>
                <w:rFonts w:cs="Arial"/>
              </w:rPr>
            </w:pPr>
            <w:r>
              <w:rPr>
                <w:rFonts w:cs="Arial"/>
              </w:rPr>
              <w:t>Agreed</w:t>
            </w:r>
          </w:p>
        </w:tc>
      </w:tr>
      <w:tr w:rsidR="00747E68" w14:paraId="7A6E3D75" w14:textId="77777777">
        <w:trPr>
          <w:trHeight w:val="403"/>
        </w:trPr>
        <w:tc>
          <w:tcPr>
            <w:tcW w:w="535" w:type="pct"/>
            <w:shd w:val="clear" w:color="auto" w:fill="FFFFFF"/>
            <w:vAlign w:val="center"/>
          </w:tcPr>
          <w:p w14:paraId="65B7FC32" w14:textId="77777777" w:rsidR="00747E68" w:rsidRDefault="00C01CC6">
            <w:pPr>
              <w:jc w:val="center"/>
              <w:rPr>
                <w:rFonts w:cs="Arial"/>
              </w:rPr>
            </w:pPr>
            <w:r>
              <w:rPr>
                <w:rFonts w:cs="Arial"/>
              </w:rPr>
              <w:t>None</w:t>
            </w:r>
          </w:p>
        </w:tc>
        <w:tc>
          <w:tcPr>
            <w:tcW w:w="1068" w:type="pct"/>
            <w:shd w:val="clear" w:color="auto" w:fill="FFFFFF"/>
            <w:vAlign w:val="center"/>
          </w:tcPr>
          <w:p w14:paraId="5E52FF33" w14:textId="77777777" w:rsidR="00747E68" w:rsidRDefault="00C01CC6">
            <w:pPr>
              <w:jc w:val="center"/>
              <w:rPr>
                <w:rFonts w:cs="Arial"/>
              </w:rPr>
            </w:pPr>
            <w:r>
              <w:rPr>
                <w:rFonts w:cs="Arial"/>
              </w:rPr>
              <w:t>None</w:t>
            </w:r>
          </w:p>
        </w:tc>
        <w:tc>
          <w:tcPr>
            <w:tcW w:w="994" w:type="pct"/>
            <w:shd w:val="clear" w:color="auto" w:fill="FFFFFF"/>
            <w:vAlign w:val="center"/>
          </w:tcPr>
          <w:p w14:paraId="31153D17" w14:textId="77777777" w:rsidR="00747E68" w:rsidRDefault="00C01CC6">
            <w:pPr>
              <w:jc w:val="center"/>
              <w:rPr>
                <w:rFonts w:cs="Arial"/>
              </w:rPr>
            </w:pPr>
            <w:r>
              <w:rPr>
                <w:rFonts w:cs="Arial"/>
              </w:rPr>
              <w:t>None</w:t>
            </w:r>
          </w:p>
        </w:tc>
        <w:tc>
          <w:tcPr>
            <w:tcW w:w="1224" w:type="pct"/>
            <w:shd w:val="clear" w:color="auto" w:fill="FFFFFF"/>
            <w:vAlign w:val="center"/>
          </w:tcPr>
          <w:p w14:paraId="16D574F9" w14:textId="77777777" w:rsidR="00747E68" w:rsidRDefault="00C01CC6">
            <w:pPr>
              <w:jc w:val="center"/>
              <w:rPr>
                <w:rFonts w:cs="Arial"/>
              </w:rPr>
            </w:pPr>
            <w:r>
              <w:rPr>
                <w:rFonts w:cs="Arial"/>
              </w:rPr>
              <w:t>None</w:t>
            </w:r>
          </w:p>
        </w:tc>
        <w:tc>
          <w:tcPr>
            <w:tcW w:w="1178" w:type="pct"/>
            <w:shd w:val="clear" w:color="auto" w:fill="FFFFFF"/>
            <w:vAlign w:val="center"/>
          </w:tcPr>
          <w:p w14:paraId="15F5313A" w14:textId="77777777" w:rsidR="00747E68" w:rsidRDefault="00C01CC6">
            <w:pPr>
              <w:jc w:val="center"/>
              <w:rPr>
                <w:rFonts w:cs="Arial"/>
              </w:rPr>
            </w:pPr>
            <w:r>
              <w:rPr>
                <w:rFonts w:cs="Arial"/>
              </w:rPr>
              <w:t>None</w:t>
            </w:r>
          </w:p>
        </w:tc>
      </w:tr>
    </w:tbl>
    <w:p w14:paraId="7238A4F7" w14:textId="77777777" w:rsidR="00747E68" w:rsidRDefault="00C01CC6">
      <w:pPr>
        <w:pStyle w:val="Heading1"/>
      </w:pPr>
      <w:r>
        <w:t>Change Design Description</w:t>
      </w:r>
    </w:p>
    <w:tbl>
      <w:tblPr>
        <w:tblStyle w:val="TableGrid"/>
        <w:tblW w:w="0" w:type="auto"/>
        <w:tblInd w:w="-34" w:type="dxa"/>
        <w:tblLayout w:type="fixed"/>
        <w:tblLook w:val="04A0" w:firstRow="1" w:lastRow="0" w:firstColumn="1" w:lastColumn="0" w:noHBand="0" w:noVBand="1"/>
      </w:tblPr>
      <w:tblGrid>
        <w:gridCol w:w="10490"/>
      </w:tblGrid>
      <w:tr w:rsidR="00747E68" w14:paraId="19EF49EF" w14:textId="77777777">
        <w:trPr>
          <w:trHeight w:val="5850"/>
        </w:trPr>
        <w:tc>
          <w:tcPr>
            <w:tcW w:w="10490" w:type="dxa"/>
            <w:vAlign w:val="center"/>
          </w:tcPr>
          <w:p w14:paraId="021D947D" w14:textId="77777777" w:rsidR="00747E68" w:rsidRDefault="00747E68">
            <w:pPr>
              <w:rPr>
                <w:b/>
                <w:bCs/>
              </w:rPr>
            </w:pPr>
          </w:p>
          <w:p w14:paraId="43D64385" w14:textId="77777777" w:rsidR="00747E68" w:rsidRDefault="00C01CC6">
            <w:pPr>
              <w:rPr>
                <w:b/>
                <w:bCs/>
              </w:rPr>
            </w:pPr>
            <w:r>
              <w:rPr>
                <w:b/>
                <w:bCs/>
              </w:rPr>
              <w:t xml:space="preserve">Introduction. </w:t>
            </w:r>
          </w:p>
          <w:p w14:paraId="0DE9236F" w14:textId="77777777" w:rsidR="00747E68" w:rsidRDefault="00747E68">
            <w:pPr>
              <w:rPr>
                <w:b/>
                <w:bCs/>
              </w:rPr>
            </w:pPr>
          </w:p>
          <w:p w14:paraId="440102D6" w14:textId="77777777" w:rsidR="00747E68" w:rsidRDefault="00C01CC6">
            <w:r>
              <w:t xml:space="preserve">Further to the PAC seeking to create additional incentives to ensure Shippers reach and maintain a minimum level of Valid Meter Readings that are submitted to the CDSP, the solution will be to create an obligation (via </w:t>
            </w:r>
            <w:hyperlink r:id="rId8">
              <w:r>
                <w:rPr>
                  <w:rStyle w:val="Hyperlink"/>
                </w:rPr>
                <w:t>MOD0664</w:t>
              </w:r>
            </w:hyperlink>
            <w:r>
              <w:t>) for Shippers to transfer those Supply Points in Classes 2 and 3 where the percentage of Valid Meter Readings obtained from the Supply Meters is below the minimum required standard into Class 4 for each Shipper and Supplier combi</w:t>
            </w:r>
            <w:r>
              <w:t xml:space="preserve">nation. Valid Reading submission performance will be measured at Supply Point level. </w:t>
            </w:r>
          </w:p>
          <w:p w14:paraId="75D69758" w14:textId="77777777" w:rsidR="00747E68" w:rsidRDefault="00747E68"/>
          <w:p w14:paraId="4478EF5F" w14:textId="77777777" w:rsidR="00747E68" w:rsidRDefault="00C01CC6">
            <w:r>
              <w:t xml:space="preserve">Those Supply Points falling below a specified benchmark for a consecutive period will be reported to the Shipper. After an allowed period, where a Shipper does not move </w:t>
            </w:r>
            <w:r>
              <w:t xml:space="preserve">Supply Points that have fallen below the threshold in accordance with the obligation, the CDSP will automatically move those Supply Points into Class 4. </w:t>
            </w:r>
          </w:p>
          <w:p w14:paraId="6E83F8A2" w14:textId="77777777" w:rsidR="00747E68" w:rsidRDefault="00747E68"/>
          <w:p w14:paraId="57E658FC" w14:textId="77777777" w:rsidR="00747E68" w:rsidRDefault="00747E68">
            <w:pPr>
              <w:pStyle w:val="ListParagraph"/>
              <w:ind w:left="730"/>
            </w:pPr>
          </w:p>
          <w:p w14:paraId="3AF09862" w14:textId="77777777" w:rsidR="00747E68" w:rsidRDefault="00C01CC6">
            <w:pPr>
              <w:rPr>
                <w:rFonts w:cs="Arial"/>
                <w:b/>
                <w:bCs/>
              </w:rPr>
            </w:pPr>
            <w:r>
              <w:rPr>
                <w:rFonts w:cs="Arial"/>
                <w:b/>
                <w:bCs/>
              </w:rPr>
              <w:t>Supply Point read benchmarks.</w:t>
            </w:r>
          </w:p>
          <w:p w14:paraId="3B12C377" w14:textId="77777777" w:rsidR="00747E68" w:rsidRDefault="00747E68">
            <w:pPr>
              <w:rPr>
                <w:rFonts w:cs="Arial"/>
              </w:rPr>
            </w:pPr>
          </w:p>
          <w:p w14:paraId="59E17A3B" w14:textId="77777777" w:rsidR="00747E68" w:rsidRDefault="00C01CC6">
            <w:pPr>
              <w:pStyle w:val="Normal2"/>
              <w:numPr>
                <w:ilvl w:val="0"/>
                <w:numId w:val="1"/>
              </w:numPr>
              <w:spacing w:before="120" w:after="0"/>
              <w:jc w:val="left"/>
              <w:rPr>
                <w:rFonts w:eastAsia="Poppins Light" w:cs="Arial"/>
              </w:rPr>
            </w:pPr>
            <w:r>
              <w:rPr>
                <w:rFonts w:eastAsia="Poppins Light" w:cs="Arial"/>
              </w:rPr>
              <w:t>Aggregate Valid Meter Reading Requirement: per Shipper, per Supply Point Class, that [90%] or more of Supply Points have had a daily Valid Meter Reading for [25%] or more of the days in each month of a Performance Period (a period of [3] full calendar mont</w:t>
            </w:r>
            <w:r>
              <w:rPr>
                <w:rFonts w:eastAsia="Poppins Light" w:cs="Arial"/>
              </w:rPr>
              <w:t>hs).</w:t>
            </w:r>
          </w:p>
          <w:p w14:paraId="3A1B06A5" w14:textId="77777777" w:rsidR="00747E68" w:rsidRDefault="00C01CC6">
            <w:pPr>
              <w:pStyle w:val="Normal2"/>
              <w:numPr>
                <w:ilvl w:val="0"/>
                <w:numId w:val="1"/>
              </w:numPr>
              <w:spacing w:before="120" w:after="0"/>
              <w:jc w:val="left"/>
              <w:rPr>
                <w:rFonts w:eastAsia="Poppins Light" w:cs="Arial"/>
              </w:rPr>
            </w:pPr>
            <w:r>
              <w:rPr>
                <w:rFonts w:eastAsia="Poppins Light" w:cs="Arial"/>
              </w:rPr>
              <w:t>Supplier Valid Meter Reading Requirement: per associated Supplier of the Shipper, per Supply Point Class, that [90%] or more of Supply Points in that Class have had a daily Valid Meter Reading for [25%] or more of the days in each month of a Performan</w:t>
            </w:r>
            <w:r>
              <w:rPr>
                <w:rFonts w:eastAsia="Poppins Light" w:cs="Arial"/>
              </w:rPr>
              <w:t>ce Period.</w:t>
            </w:r>
          </w:p>
          <w:p w14:paraId="39DAC048" w14:textId="77777777" w:rsidR="00747E68" w:rsidRDefault="00C01CC6">
            <w:pPr>
              <w:pStyle w:val="Normal2"/>
              <w:numPr>
                <w:ilvl w:val="0"/>
                <w:numId w:val="1"/>
              </w:numPr>
              <w:spacing w:before="120" w:after="0"/>
              <w:jc w:val="left"/>
              <w:rPr>
                <w:rFonts w:eastAsia="Poppins Light" w:cs="Arial"/>
              </w:rPr>
            </w:pPr>
            <w:r>
              <w:rPr>
                <w:rFonts w:eastAsia="Poppins Light" w:cs="Arial"/>
              </w:rPr>
              <w:t>Individual Valid Meter Reading Requirement: (a) Where D is the Supply Point read date, each relevant Class 2 Supply Point has a daily Valid Meter Reading, submitted by the end of D+1, for [25%] or more of the calendar days of each month in a Per</w:t>
            </w:r>
            <w:r>
              <w:rPr>
                <w:rFonts w:eastAsia="Poppins Light" w:cs="Arial"/>
              </w:rPr>
              <w:t>formance period. Reads outside of D+1 shall be regarded as a failure; (b) Each relevant Class 3 Supply Point has a daily Valid Meter Reading of [25%] or more of the calendar days of each month in a Performance Period.</w:t>
            </w:r>
          </w:p>
          <w:p w14:paraId="180F69EB" w14:textId="77777777" w:rsidR="00747E68" w:rsidRDefault="00747E68">
            <w:pPr>
              <w:pStyle w:val="Normal2"/>
              <w:spacing w:before="120" w:after="0"/>
              <w:ind w:left="720"/>
              <w:jc w:val="left"/>
              <w:rPr>
                <w:rFonts w:eastAsia="Poppins Light" w:cs="Arial"/>
              </w:rPr>
            </w:pPr>
          </w:p>
          <w:p w14:paraId="225F1518" w14:textId="77777777" w:rsidR="00747E68" w:rsidRDefault="00747E68">
            <w:pPr>
              <w:pStyle w:val="Normal2"/>
              <w:spacing w:before="120" w:after="0"/>
              <w:ind w:left="0"/>
              <w:jc w:val="left"/>
            </w:pPr>
          </w:p>
          <w:p w14:paraId="34B90074" w14:textId="77777777" w:rsidR="00747E68" w:rsidRDefault="00C01CC6">
            <w:pPr>
              <w:pStyle w:val="Normal2"/>
              <w:spacing w:before="120" w:after="0"/>
              <w:ind w:left="0"/>
              <w:jc w:val="left"/>
              <w:rPr>
                <w:rFonts w:eastAsia="Poppins Light" w:cs="Arial"/>
              </w:rPr>
            </w:pPr>
            <w:r>
              <w:lastRenderedPageBreak/>
              <w:t xml:space="preserve">Where a Shipper portfolio meets the </w:t>
            </w:r>
            <w:r>
              <w:t>Minimum Performance Measure then no Supply Meters will need to be reclassified irrespective of the performance of any Shipper and Supplier combinations under that Shipper. The performance of each Shipper and Supplier combination are only considered when th</w:t>
            </w:r>
            <w:r>
              <w:t>e Shipper portfolio in aggregate across all suppliers does not meet the Minimum Performance Measure.</w:t>
            </w:r>
          </w:p>
          <w:p w14:paraId="3853279A" w14:textId="77777777" w:rsidR="00747E68" w:rsidRDefault="00C01CC6">
            <w:pPr>
              <w:pStyle w:val="Normal2"/>
              <w:spacing w:before="120" w:after="0"/>
              <w:ind w:left="0"/>
              <w:jc w:val="left"/>
              <w:rPr>
                <w:rFonts w:eastAsia="Poppins Light" w:cs="Arial"/>
              </w:rPr>
            </w:pPr>
            <w:r>
              <w:rPr>
                <w:rFonts w:eastAsia="Poppins Light" w:cs="Arial"/>
              </w:rPr>
              <w:t>Please note, performance measures are per Class however will initially be the same. These measures, plus the Performance Period, will then be subject to an</w:t>
            </w:r>
            <w:r>
              <w:rPr>
                <w:rFonts w:eastAsia="Poppins Light" w:cs="Arial"/>
              </w:rPr>
              <w:t>nual review by the PAC. As per the modification, the outcome of this review will be notified to Shippers no later than 31</w:t>
            </w:r>
            <w:r>
              <w:rPr>
                <w:rFonts w:eastAsia="Poppins Light" w:cs="Arial"/>
                <w:vertAlign w:val="superscript"/>
              </w:rPr>
              <w:t>st</w:t>
            </w:r>
            <w:r>
              <w:rPr>
                <w:rFonts w:eastAsia="Poppins Light" w:cs="Arial"/>
              </w:rPr>
              <w:t xml:space="preserve"> August and will take effect from the start of the following Gas Year. Where the values are changed then the lower target will apply </w:t>
            </w:r>
            <w:r>
              <w:rPr>
                <w:rFonts w:eastAsia="Poppins Light" w:cs="Arial"/>
              </w:rPr>
              <w:t>for all Performance Periods that include months with differing values. The same will apply in the scenario where Class 2 and 3 performance measures are different and a Supply Point changes between them.</w:t>
            </w:r>
          </w:p>
          <w:p w14:paraId="69230108" w14:textId="77777777" w:rsidR="00747E68" w:rsidRDefault="00747E68">
            <w:pPr>
              <w:pStyle w:val="Normal2"/>
              <w:spacing w:before="120" w:after="0"/>
              <w:ind w:left="0"/>
              <w:jc w:val="left"/>
              <w:rPr>
                <w:rFonts w:eastAsia="Poppins Light" w:cs="Arial"/>
                <w:b/>
                <w:bCs/>
              </w:rPr>
            </w:pPr>
          </w:p>
          <w:p w14:paraId="7EEB71AF" w14:textId="77777777" w:rsidR="00747E68" w:rsidRDefault="00C01CC6">
            <w:pPr>
              <w:pStyle w:val="Normal2"/>
              <w:spacing w:before="120" w:after="0"/>
              <w:ind w:left="0"/>
              <w:jc w:val="left"/>
              <w:rPr>
                <w:rFonts w:eastAsia="Poppins Light" w:cs="Arial"/>
                <w:b/>
                <w:bCs/>
              </w:rPr>
            </w:pPr>
            <w:r>
              <w:rPr>
                <w:rFonts w:eastAsia="Poppins Light" w:cs="Arial"/>
                <w:b/>
                <w:bCs/>
              </w:rPr>
              <w:t xml:space="preserve">Time of first operation. </w:t>
            </w:r>
          </w:p>
          <w:p w14:paraId="2975485A" w14:textId="77777777" w:rsidR="00747E68" w:rsidRDefault="00C01CC6">
            <w:pPr>
              <w:pStyle w:val="Normal2"/>
              <w:spacing w:before="120" w:after="0"/>
              <w:ind w:left="0"/>
              <w:jc w:val="left"/>
              <w:rPr>
                <w:rFonts w:eastAsia="Poppins Light" w:cs="Arial"/>
              </w:rPr>
            </w:pPr>
            <w:r>
              <w:rPr>
                <w:rFonts w:eastAsia="Poppins Light" w:cs="Arial"/>
              </w:rPr>
              <w:t>The first Performance Peri</w:t>
            </w:r>
            <w:r>
              <w:rPr>
                <w:rFonts w:eastAsia="Poppins Light" w:cs="Arial"/>
              </w:rPr>
              <w:t>od (a period of 3 full calendar months) will start on the first day of the calendar month following implementation of Code Modification 0664. For the avoidance of doubt, if the implementation date is the 1</w:t>
            </w:r>
            <w:r>
              <w:rPr>
                <w:rFonts w:eastAsia="Poppins Light" w:cs="Arial"/>
                <w:vertAlign w:val="superscript"/>
              </w:rPr>
              <w:t>st</w:t>
            </w:r>
            <w:r>
              <w:rPr>
                <w:rFonts w:eastAsia="Poppins Light" w:cs="Arial"/>
              </w:rPr>
              <w:t xml:space="preserve"> of a calendar month then the first Performance P</w:t>
            </w:r>
            <w:r>
              <w:rPr>
                <w:rFonts w:eastAsia="Poppins Light" w:cs="Arial"/>
              </w:rPr>
              <w:t>eriod start will align to this.</w:t>
            </w:r>
          </w:p>
          <w:p w14:paraId="13656F41" w14:textId="77777777" w:rsidR="00747E68" w:rsidRDefault="00747E68">
            <w:pPr>
              <w:pStyle w:val="Normal2"/>
              <w:spacing w:before="120" w:after="0"/>
              <w:ind w:left="0"/>
              <w:jc w:val="left"/>
              <w:rPr>
                <w:rFonts w:eastAsia="Poppins Light" w:cs="Arial"/>
                <w:b/>
                <w:bCs/>
              </w:rPr>
            </w:pPr>
          </w:p>
          <w:p w14:paraId="3569B9D3" w14:textId="77777777" w:rsidR="00747E68" w:rsidRDefault="00C01CC6">
            <w:pPr>
              <w:pStyle w:val="Normal2"/>
              <w:spacing w:before="120" w:after="0"/>
              <w:ind w:left="0"/>
              <w:jc w:val="left"/>
              <w:rPr>
                <w:rFonts w:eastAsia="Poppins Light" w:cs="Arial"/>
              </w:rPr>
            </w:pPr>
            <w:r>
              <w:rPr>
                <w:rFonts w:eastAsia="Poppins Light" w:cs="Arial"/>
                <w:b/>
                <w:bCs/>
              </w:rPr>
              <w:t>Notification from CDSP to Shipper of Failed Supply Point.</w:t>
            </w:r>
          </w:p>
          <w:p w14:paraId="340AA9BF" w14:textId="77777777" w:rsidR="00747E68" w:rsidRDefault="00C01CC6">
            <w:pPr>
              <w:pStyle w:val="Normal2"/>
              <w:spacing w:before="120" w:after="0"/>
              <w:ind w:left="0"/>
              <w:jc w:val="left"/>
              <w:rPr>
                <w:rFonts w:eastAsia="Poppins Light" w:cs="Arial"/>
              </w:rPr>
            </w:pPr>
            <w:r>
              <w:rPr>
                <w:rFonts w:eastAsia="Poppins Light" w:cs="Arial"/>
              </w:rPr>
              <w:t>By no later than the 20</w:t>
            </w:r>
            <w:r>
              <w:rPr>
                <w:rFonts w:eastAsia="Poppins Light" w:cs="Arial"/>
                <w:vertAlign w:val="superscript"/>
              </w:rPr>
              <w:t>th</w:t>
            </w:r>
            <w:r>
              <w:rPr>
                <w:rFonts w:eastAsia="Poppins Light" w:cs="Arial"/>
              </w:rPr>
              <w:t xml:space="preserve"> calendar day of the month, the CDSP will notify Shippers of Failed Supply Points via new reports/views on the existing Data Discovery Platf</w:t>
            </w:r>
            <w:r>
              <w:rPr>
                <w:rFonts w:eastAsia="Poppins Light" w:cs="Arial"/>
              </w:rPr>
              <w:t xml:space="preserve">orm (DDP) Shipper dashboard. The reporting is expected to show performance evaluation at the level of (i) Shipper, (ii) Supplier(s) of Shipper, (iii) Supply Point. </w:t>
            </w:r>
          </w:p>
          <w:p w14:paraId="181ED2EA" w14:textId="77777777" w:rsidR="00747E68" w:rsidRDefault="00C01CC6">
            <w:pPr>
              <w:pStyle w:val="Normal2"/>
              <w:spacing w:before="120" w:after="0"/>
              <w:ind w:left="0"/>
              <w:jc w:val="left"/>
              <w:rPr>
                <w:rFonts w:eastAsia="Poppins Light" w:cs="Arial"/>
              </w:rPr>
            </w:pPr>
            <w:r>
              <w:rPr>
                <w:rFonts w:eastAsia="Poppins Light" w:cs="Arial"/>
              </w:rPr>
              <w:t>These DDP dashboard reports/views will be designed and developed iteratively by a DDP repor</w:t>
            </w:r>
            <w:r>
              <w:rPr>
                <w:rFonts w:eastAsia="Poppins Light" w:cs="Arial"/>
              </w:rPr>
              <w:t xml:space="preserve">ting team in conjunction with a Shipper forum. Further details and screenshots of these reports will be published in an addendum to this Change Pack at the earliest opportunity. </w:t>
            </w:r>
          </w:p>
          <w:p w14:paraId="718E1C45" w14:textId="77777777" w:rsidR="00747E68" w:rsidRDefault="00747E68">
            <w:pPr>
              <w:pStyle w:val="Normal2"/>
              <w:spacing w:before="120" w:after="0"/>
              <w:ind w:left="0"/>
              <w:jc w:val="left"/>
              <w:rPr>
                <w:rFonts w:cs="Arial"/>
                <w:b/>
                <w:bCs/>
              </w:rPr>
            </w:pPr>
          </w:p>
          <w:p w14:paraId="73DF64EC" w14:textId="77777777" w:rsidR="00747E68" w:rsidRDefault="00C01CC6">
            <w:pPr>
              <w:pStyle w:val="Normal2"/>
              <w:spacing w:before="120" w:after="0"/>
              <w:ind w:left="0"/>
              <w:jc w:val="left"/>
              <w:rPr>
                <w:rFonts w:cs="Arial"/>
                <w:b/>
                <w:bCs/>
              </w:rPr>
            </w:pPr>
            <w:r>
              <w:rPr>
                <w:rFonts w:cs="Arial"/>
                <w:b/>
                <w:bCs/>
              </w:rPr>
              <w:t>Shipper action upon notification of Failed Supply Point.</w:t>
            </w:r>
          </w:p>
          <w:p w14:paraId="5C2F9444" w14:textId="77777777" w:rsidR="00747E68" w:rsidRDefault="00C01CC6">
            <w:pPr>
              <w:pStyle w:val="Normal2"/>
              <w:spacing w:before="120" w:after="0"/>
              <w:ind w:left="0"/>
              <w:jc w:val="left"/>
              <w:rPr>
                <w:rFonts w:eastAsia="Poppins Light" w:cs="Arial"/>
              </w:rPr>
            </w:pPr>
            <w:r>
              <w:rPr>
                <w:rFonts w:eastAsia="Poppins Light" w:cs="Arial"/>
              </w:rPr>
              <w:t>Shippers will be ob</w:t>
            </w:r>
            <w:r>
              <w:rPr>
                <w:rFonts w:eastAsia="Poppins Light" w:cs="Arial"/>
              </w:rPr>
              <w:t>liged to change the Class of Failed Supply Points to Class 4 at the earliest opportunity but, in any event, the transfers must be effective within 20 calendar days of notification from the CDSP.</w:t>
            </w:r>
          </w:p>
          <w:p w14:paraId="2857C926" w14:textId="77777777" w:rsidR="00747E68" w:rsidRDefault="00C01CC6">
            <w:pPr>
              <w:pStyle w:val="Normal2"/>
              <w:spacing w:before="120" w:after="0"/>
              <w:ind w:left="0"/>
              <w:jc w:val="left"/>
              <w:rPr>
                <w:rFonts w:eastAsia="Poppins Light" w:cs="Arial"/>
              </w:rPr>
            </w:pPr>
            <w:r>
              <w:rPr>
                <w:rFonts w:eastAsia="Poppins Light" w:cs="Arial"/>
              </w:rPr>
              <w:t>The change of Class will be achieved via the existing means o</w:t>
            </w:r>
            <w:r>
              <w:rPr>
                <w:rFonts w:eastAsia="Poppins Light" w:cs="Arial"/>
              </w:rPr>
              <w:t xml:space="preserve">f submitting a C38 </w:t>
            </w:r>
            <w:r>
              <w:rPr>
                <w:rFonts w:cs="Arial"/>
              </w:rPr>
              <w:t>record</w:t>
            </w:r>
            <w:r>
              <w:rPr>
                <w:rFonts w:eastAsia="Poppins Light" w:cs="Arial"/>
              </w:rPr>
              <w:t xml:space="preserve"> on the Supply Point Changes .SPC File to the CDSP. To be clear, XRN4990 will not change the existing Shipper process for reclassifying a Supply Point. </w:t>
            </w:r>
          </w:p>
          <w:p w14:paraId="4ACC857B" w14:textId="77777777" w:rsidR="00747E68" w:rsidRDefault="00C01CC6">
            <w:pPr>
              <w:pStyle w:val="Normal2"/>
              <w:spacing w:before="120" w:after="0"/>
              <w:ind w:left="0"/>
              <w:jc w:val="left"/>
              <w:rPr>
                <w:rFonts w:cs="Arial"/>
              </w:rPr>
            </w:pPr>
            <w:r>
              <w:rPr>
                <w:rFonts w:cs="Arial"/>
              </w:rPr>
              <w:t>Should the total volume of Failed Supply Points across the entire Shipper comm</w:t>
            </w:r>
            <w:r>
              <w:rPr>
                <w:rFonts w:cs="Arial"/>
              </w:rPr>
              <w:t>unity potentially result in the daily maximum load for Supply Point changes being exceeded (from a UK-LINK system performance perspective – as specified in the UKLBD2 UK Link IS Service v13L), then the CDSP will work with the affected Shippers to timetable</w:t>
            </w:r>
            <w:r>
              <w:rPr>
                <w:rFonts w:cs="Arial"/>
              </w:rPr>
              <w:t xml:space="preserve"> their .SCR submissions over a period of time to operationally smooth the load on the UK-LINK system. </w:t>
            </w:r>
          </w:p>
          <w:p w14:paraId="23298EE3" w14:textId="77777777" w:rsidR="00747E68" w:rsidRDefault="00747E68">
            <w:pPr>
              <w:pStyle w:val="Normal2"/>
              <w:spacing w:before="120" w:after="0"/>
              <w:ind w:left="0"/>
              <w:jc w:val="left"/>
              <w:rPr>
                <w:rFonts w:cs="Arial"/>
              </w:rPr>
            </w:pPr>
          </w:p>
          <w:p w14:paraId="0C5B4DB8" w14:textId="77777777" w:rsidR="00747E68" w:rsidRDefault="00747E68">
            <w:pPr>
              <w:rPr>
                <w:rFonts w:cs="Arial"/>
                <w:b/>
                <w:bCs/>
              </w:rPr>
            </w:pPr>
          </w:p>
          <w:p w14:paraId="25C1489D" w14:textId="77777777" w:rsidR="00747E68" w:rsidRDefault="00C01CC6">
            <w:pPr>
              <w:rPr>
                <w:rFonts w:cs="Arial"/>
                <w:b/>
                <w:bCs/>
              </w:rPr>
            </w:pPr>
            <w:r>
              <w:rPr>
                <w:rFonts w:cs="Arial"/>
                <w:b/>
                <w:bCs/>
              </w:rPr>
              <w:t>CDSP action after the 20 calendar day grace period.</w:t>
            </w:r>
          </w:p>
          <w:p w14:paraId="030B6E6E" w14:textId="77777777" w:rsidR="00747E68" w:rsidRDefault="00C01CC6">
            <w:pPr>
              <w:pStyle w:val="Normal2"/>
              <w:spacing w:before="120" w:after="0"/>
              <w:ind w:left="0"/>
              <w:jc w:val="left"/>
              <w:rPr>
                <w:rFonts w:eastAsia="Poppins Light" w:cs="Arial"/>
              </w:rPr>
            </w:pPr>
            <w:r>
              <w:rPr>
                <w:rFonts w:eastAsia="Poppins Light" w:cs="Arial"/>
              </w:rPr>
              <w:t xml:space="preserve">During the very first Performance Period (a period of 3 full calendar months), whilst the CDSP will measure and report performance to Shippers, </w:t>
            </w:r>
            <w:r>
              <w:t>no reclassifications will be required by the Shipper or CDSP in this period as Supply Points cannot be deemed to</w:t>
            </w:r>
            <w:r>
              <w:t xml:space="preserve"> be Failed Supply Points until the end of this initial period. </w:t>
            </w:r>
          </w:p>
          <w:p w14:paraId="689818B2" w14:textId="77777777" w:rsidR="00747E68" w:rsidRDefault="00C01CC6">
            <w:pPr>
              <w:pStyle w:val="Normal2"/>
              <w:spacing w:before="120" w:after="0"/>
              <w:ind w:left="0"/>
              <w:jc w:val="left"/>
            </w:pPr>
            <w:r>
              <w:rPr>
                <w:rFonts w:eastAsia="Poppins Light" w:cs="Arial"/>
              </w:rPr>
              <w:t>After the very first Performance Period has fully elapsed, i</w:t>
            </w:r>
            <w:r>
              <w:t>f the identified Failed Supply Points have not become effective into Class 4 within 20 days of receipt of the notification by Shippe</w:t>
            </w:r>
            <w:r>
              <w:t>rs, the CDSP will reclassify such Supply Points to Class 4 on the Shipper’s behalf, and as soon as is practical. A</w:t>
            </w:r>
            <w:r>
              <w:rPr>
                <w:rFonts w:eastAsia="Poppins Light" w:cs="Arial"/>
              </w:rPr>
              <w:t>fter the very first Performance Period has fully elapsed</w:t>
            </w:r>
            <w:r>
              <w:t xml:space="preserve">, this will become a monthly process. The CDSP will not </w:t>
            </w:r>
            <w:r>
              <w:lastRenderedPageBreak/>
              <w:t>necessarily have Supply Points</w:t>
            </w:r>
            <w:r>
              <w:t xml:space="preserve"> to reclassify every month. </w:t>
            </w:r>
          </w:p>
          <w:p w14:paraId="2DF86159" w14:textId="77777777" w:rsidR="00747E68" w:rsidRDefault="00747E68"/>
          <w:p w14:paraId="2CBB6767" w14:textId="77777777" w:rsidR="00747E68" w:rsidRDefault="00C01CC6">
            <w:r>
              <w:t xml:space="preserve">When reclassifying Supply Points on behalf of the Shipper the CDSP will set the Meter Read Frequency (MRF) as per the rules stated in UNC Section M, paragraph 5.9.1 (automatic update to MRF introduced by </w:t>
            </w:r>
            <w:hyperlink r:id="rId9">
              <w:r>
                <w:rPr>
                  <w:rStyle w:val="Hyperlink"/>
                </w:rPr>
                <w:t>Mod0692</w:t>
              </w:r>
            </w:hyperlink>
            <w:r>
              <w:t xml:space="preserve"> and implemented under </w:t>
            </w:r>
            <w:hyperlink r:id="rId10">
              <w:r>
                <w:rPr>
                  <w:rStyle w:val="Hyperlink"/>
                </w:rPr>
                <w:t>XRN4941</w:t>
              </w:r>
            </w:hyperlink>
            <w:r>
              <w:t xml:space="preserve"> as part of the Nov-21 major release).</w:t>
            </w:r>
          </w:p>
          <w:p w14:paraId="2C7AAC9E" w14:textId="77777777" w:rsidR="00747E68" w:rsidRDefault="00747E68">
            <w:pPr>
              <w:rPr>
                <w:rFonts w:ascii="Calibri" w:hAnsi="Calibri"/>
              </w:rPr>
            </w:pPr>
          </w:p>
          <w:p w14:paraId="793CE6D6" w14:textId="77777777" w:rsidR="00747E68" w:rsidRDefault="00C01CC6">
            <w:pPr>
              <w:pStyle w:val="Normal2"/>
              <w:spacing w:before="120" w:after="0"/>
              <w:ind w:left="0"/>
              <w:jc w:val="left"/>
            </w:pPr>
            <w:r>
              <w:t xml:space="preserve">The CDSP shall notify Shippers of such reclassifications by sending an unsolicited X09 record within a .SCR File, per Supply Point, to the Shipper. Note that the UNC prevents the Supply Point from being reclassified again for a period of 2 months. </w:t>
            </w:r>
          </w:p>
          <w:p w14:paraId="30709DD9" w14:textId="77777777" w:rsidR="00747E68" w:rsidRDefault="00747E68">
            <w:pPr>
              <w:pStyle w:val="Normal2"/>
              <w:spacing w:before="120" w:after="0"/>
              <w:ind w:left="0"/>
              <w:jc w:val="left"/>
              <w:rPr>
                <w:rFonts w:cs="Arial"/>
              </w:rPr>
            </w:pPr>
          </w:p>
          <w:p w14:paraId="6B645C48" w14:textId="77777777" w:rsidR="00747E68" w:rsidRDefault="00C01CC6">
            <w:pPr>
              <w:pStyle w:val="Normal2"/>
              <w:spacing w:before="120" w:after="0"/>
              <w:ind w:left="0"/>
              <w:jc w:val="left"/>
              <w:rPr>
                <w:rFonts w:cs="Arial"/>
                <w:b/>
                <w:bCs/>
              </w:rPr>
            </w:pPr>
            <w:r>
              <w:rPr>
                <w:rFonts w:cs="Arial"/>
                <w:b/>
                <w:bCs/>
              </w:rPr>
              <w:t>Charge</w:t>
            </w:r>
            <w:r>
              <w:rPr>
                <w:rFonts w:cs="Arial"/>
                <w:b/>
                <w:bCs/>
              </w:rPr>
              <w:t xml:space="preserve"> for CDSP reclassification.  </w:t>
            </w:r>
          </w:p>
          <w:p w14:paraId="043516D1" w14:textId="77777777" w:rsidR="00747E68" w:rsidRDefault="00C01CC6">
            <w:pPr>
              <w:pStyle w:val="Normal2"/>
              <w:spacing w:before="120" w:after="0"/>
              <w:ind w:left="0"/>
              <w:jc w:val="left"/>
              <w:rPr>
                <w:rFonts w:cs="Arial"/>
              </w:rPr>
            </w:pPr>
            <w:r>
              <w:rPr>
                <w:rFonts w:cs="Arial"/>
              </w:rPr>
              <w:t>Under this modification t</w:t>
            </w:r>
            <w:r>
              <w:t>he CDSP will be entitled to charge Shippers, on a Supply Point basis, for all Supply Points that it reclassifies from Classes 2 and 3 to Class 4 on behalf of Shippers in each calendar month. Should the</w:t>
            </w:r>
            <w:r>
              <w:t xml:space="preserve"> CDSP seek to invoke this option it will be communicated to parties in advance and it will be based on whether </w:t>
            </w:r>
            <w:r>
              <w:rPr>
                <w:rFonts w:cs="Arial"/>
              </w:rPr>
              <w:t>an unsolicited X09 record was sent to the Shipper within a .SCR File. A new Specific Service charge will be created to cover this new service and</w:t>
            </w:r>
            <w:r>
              <w:rPr>
                <w:rFonts w:cs="Arial"/>
              </w:rPr>
              <w:t xml:space="preserve"> added to the Shipper’s Specific Service invoice. </w:t>
            </w:r>
          </w:p>
          <w:p w14:paraId="03B90FB2" w14:textId="77777777" w:rsidR="00747E68" w:rsidRDefault="00747E68">
            <w:pPr>
              <w:pStyle w:val="Normal2"/>
              <w:spacing w:before="120" w:after="0"/>
              <w:ind w:left="0"/>
              <w:jc w:val="left"/>
              <w:rPr>
                <w:rFonts w:cs="Arial"/>
              </w:rPr>
            </w:pPr>
          </w:p>
          <w:p w14:paraId="6D9BC2E1" w14:textId="77777777" w:rsidR="00747E68" w:rsidRDefault="00C01CC6">
            <w:pPr>
              <w:pStyle w:val="Normal2"/>
              <w:spacing w:before="120" w:after="0"/>
              <w:ind w:left="0"/>
              <w:jc w:val="left"/>
              <w:rPr>
                <w:rFonts w:cs="Arial"/>
                <w:b/>
                <w:bCs/>
              </w:rPr>
            </w:pPr>
            <w:r>
              <w:rPr>
                <w:rFonts w:cs="Arial"/>
                <w:b/>
                <w:bCs/>
              </w:rPr>
              <w:t>In-flight (pending) Class Changes at Point of CDSP Reclassification.</w:t>
            </w:r>
          </w:p>
          <w:p w14:paraId="0B9019D1" w14:textId="77777777" w:rsidR="00747E68" w:rsidRDefault="00747E68">
            <w:pPr>
              <w:rPr>
                <w:rFonts w:cs="Arial"/>
              </w:rPr>
            </w:pPr>
          </w:p>
          <w:p w14:paraId="323B25F1" w14:textId="77777777" w:rsidR="00747E68" w:rsidRDefault="00C01CC6">
            <w:pPr>
              <w:rPr>
                <w:rFonts w:cs="Arial"/>
              </w:rPr>
            </w:pPr>
            <w:r>
              <w:rPr>
                <w:rFonts w:cs="Arial"/>
              </w:rPr>
              <w:t xml:space="preserve">At the </w:t>
            </w:r>
            <w:hyperlink r:id="rId11"/>
            <w:r>
              <w:rPr>
                <w:rFonts w:cs="Arial"/>
              </w:rPr>
              <w:t xml:space="preserve">, two options for handing pending </w:t>
            </w:r>
            <w:r>
              <w:rPr>
                <w:rFonts w:cs="Arial"/>
              </w:rPr>
              <w:t>(Shipper-led) Class Change, at the point of CDSP evaluation for reclassifying on the Shipper’s behalf were aired. The meeting concluded that Option 1 (below) was to be proceeded with.</w:t>
            </w:r>
          </w:p>
          <w:p w14:paraId="222B5F2D" w14:textId="77777777" w:rsidR="00747E68" w:rsidRDefault="00747E68">
            <w:pPr>
              <w:rPr>
                <w:rFonts w:cs="Arial"/>
              </w:rPr>
            </w:pPr>
          </w:p>
          <w:p w14:paraId="74EF05E7" w14:textId="77777777" w:rsidR="00747E68" w:rsidRDefault="00747E68">
            <w:pPr>
              <w:rPr>
                <w:rFonts w:cs="Arial"/>
                <w:lang w:val="en-US"/>
              </w:rPr>
            </w:pPr>
          </w:p>
          <w:p w14:paraId="10C276D7" w14:textId="77777777" w:rsidR="00747E68" w:rsidRDefault="00C01CC6">
            <w:pPr>
              <w:rPr>
                <w:rFonts w:cs="Arial"/>
                <w:lang w:val="en-US"/>
              </w:rPr>
            </w:pPr>
            <w:r>
              <w:rPr>
                <w:rFonts w:cs="Arial"/>
                <w:lang w:val="en-US"/>
              </w:rPr>
              <w:t xml:space="preserve">Should a pending Class Change be present with an effective date later </w:t>
            </w:r>
            <w:r>
              <w:rPr>
                <w:rFonts w:cs="Arial"/>
                <w:lang w:val="en-US"/>
              </w:rPr>
              <w:t>than the 20</w:t>
            </w:r>
            <w:r>
              <w:rPr>
                <w:rFonts w:cs="Arial"/>
                <w:vertAlign w:val="superscript"/>
                <w:lang w:val="en-US"/>
              </w:rPr>
              <w:t>th</w:t>
            </w:r>
            <w:r>
              <w:rPr>
                <w:rFonts w:cs="Arial"/>
                <w:lang w:val="en-US"/>
              </w:rPr>
              <w:t xml:space="preserve"> calendar day subsequent to notification, the CDSP will take the following action:</w:t>
            </w:r>
          </w:p>
          <w:p w14:paraId="0F55DCC4" w14:textId="77777777" w:rsidR="00747E68" w:rsidRDefault="00747E68">
            <w:pPr>
              <w:rPr>
                <w:rFonts w:cs="Arial"/>
              </w:rPr>
            </w:pPr>
          </w:p>
          <w:p w14:paraId="6C0309B1" w14:textId="77777777" w:rsidR="00747E68" w:rsidRDefault="00C01CC6">
            <w:pPr>
              <w:pStyle w:val="ListParagraph"/>
              <w:numPr>
                <w:ilvl w:val="0"/>
                <w:numId w:val="2"/>
              </w:numPr>
              <w:spacing w:after="200" w:line="276" w:lineRule="auto"/>
              <w:rPr>
                <w:rFonts w:cs="Arial"/>
              </w:rPr>
            </w:pPr>
            <w:r>
              <w:rPr>
                <w:rFonts w:cs="Arial"/>
                <w:lang w:val="en-US"/>
              </w:rPr>
              <w:t>If the pending Class Change is to Class 2 or to Class 3 then the CDSP will cancel the pending change and action the reclassification to Class 4.</w:t>
            </w:r>
          </w:p>
          <w:p w14:paraId="4B97B7DF" w14:textId="77777777" w:rsidR="00747E68" w:rsidRDefault="00747E68">
            <w:pPr>
              <w:rPr>
                <w:rFonts w:cs="Arial"/>
                <w:lang w:val="en-US"/>
              </w:rPr>
            </w:pPr>
          </w:p>
          <w:p w14:paraId="1675C77F" w14:textId="77777777" w:rsidR="00747E68" w:rsidRDefault="00C01CC6">
            <w:pPr>
              <w:pStyle w:val="ListParagraph"/>
              <w:numPr>
                <w:ilvl w:val="0"/>
                <w:numId w:val="2"/>
              </w:numPr>
              <w:spacing w:after="200" w:line="276" w:lineRule="auto"/>
              <w:rPr>
                <w:rFonts w:cs="Arial"/>
              </w:rPr>
            </w:pPr>
            <w:r>
              <w:rPr>
                <w:rFonts w:cs="Arial"/>
                <w:lang w:val="en-US"/>
              </w:rPr>
              <w:t>If the pendin</w:t>
            </w:r>
            <w:r>
              <w:rPr>
                <w:rFonts w:cs="Arial"/>
                <w:lang w:val="en-US"/>
              </w:rPr>
              <w:t xml:space="preserve">g class change is to Class 4 then the CDSP will cancel this and action the reclassification to Class 4 on the Shipper’s behalf </w:t>
            </w:r>
            <w:r>
              <w:rPr>
                <w:rFonts w:cs="Arial"/>
                <w:b/>
                <w:bCs/>
                <w:lang w:val="en-US"/>
              </w:rPr>
              <w:t>IF</w:t>
            </w:r>
            <w:r>
              <w:rPr>
                <w:rFonts w:cs="Arial"/>
                <w:lang w:val="en-US"/>
              </w:rPr>
              <w:t xml:space="preserve"> this action will result in the change to Class 4 being effective sooner.</w:t>
            </w:r>
          </w:p>
          <w:p w14:paraId="3F7312AD" w14:textId="77777777" w:rsidR="00747E68" w:rsidRDefault="00747E68">
            <w:pPr>
              <w:pStyle w:val="ListParagraph"/>
              <w:rPr>
                <w:rFonts w:cs="Arial"/>
              </w:rPr>
            </w:pPr>
          </w:p>
          <w:p w14:paraId="3CA051E3" w14:textId="77777777" w:rsidR="00747E68" w:rsidRDefault="00C01CC6">
            <w:pPr>
              <w:pStyle w:val="Normal2"/>
              <w:spacing w:before="120" w:after="0"/>
              <w:ind w:left="0"/>
              <w:jc w:val="left"/>
              <w:rPr>
                <w:rFonts w:cs="Arial"/>
                <w:b/>
                <w:bCs/>
              </w:rPr>
            </w:pPr>
            <w:r>
              <w:rPr>
                <w:rFonts w:cs="Arial"/>
              </w:rPr>
              <w:t xml:space="preserve">Conversely, a Shipper-led Class change will be allowed to proceed </w:t>
            </w:r>
            <w:r>
              <w:rPr>
                <w:rFonts w:cs="Arial"/>
                <w:b/>
                <w:bCs/>
              </w:rPr>
              <w:t>IF</w:t>
            </w:r>
            <w:r>
              <w:rPr>
                <w:rFonts w:cs="Arial"/>
              </w:rPr>
              <w:t xml:space="preserve"> this action will result in the change to Class 4 being effective sooner than a CDSP-led Class change. </w:t>
            </w:r>
          </w:p>
          <w:p w14:paraId="6D723F8A" w14:textId="77777777" w:rsidR="00747E68" w:rsidRDefault="00747E68">
            <w:pPr>
              <w:pStyle w:val="Normal2"/>
              <w:spacing w:before="120" w:after="0"/>
              <w:ind w:left="0"/>
              <w:jc w:val="left"/>
              <w:rPr>
                <w:rFonts w:cs="Arial"/>
                <w:b/>
                <w:bCs/>
              </w:rPr>
            </w:pPr>
          </w:p>
          <w:p w14:paraId="52FC7550" w14:textId="77777777" w:rsidR="00747E68" w:rsidRDefault="00C01CC6">
            <w:pPr>
              <w:pStyle w:val="Normal2"/>
              <w:spacing w:before="120" w:after="0"/>
              <w:ind w:left="0"/>
              <w:jc w:val="left"/>
              <w:rPr>
                <w:rFonts w:cs="Arial"/>
                <w:b/>
                <w:bCs/>
              </w:rPr>
            </w:pPr>
            <w:r>
              <w:rPr>
                <w:rFonts w:cs="Arial"/>
                <w:b/>
                <w:bCs/>
              </w:rPr>
              <w:t xml:space="preserve">Expected typical timeline. </w:t>
            </w:r>
          </w:p>
          <w:p w14:paraId="3A2D525C" w14:textId="77777777" w:rsidR="00747E68" w:rsidRDefault="00747E68">
            <w:pPr>
              <w:rPr>
                <w:rFonts w:cs="Arial"/>
              </w:rPr>
            </w:pPr>
          </w:p>
          <w:p w14:paraId="77BD5428" w14:textId="77777777" w:rsidR="00747E68" w:rsidRDefault="00C01CC6">
            <w:pPr>
              <w:pStyle w:val="ListParagraph"/>
              <w:numPr>
                <w:ilvl w:val="0"/>
                <w:numId w:val="3"/>
              </w:numPr>
              <w:spacing w:after="200" w:line="276" w:lineRule="auto"/>
              <w:rPr>
                <w:rFonts w:cs="Arial"/>
              </w:rPr>
            </w:pPr>
            <w:r>
              <w:rPr>
                <w:rFonts w:cs="Arial"/>
              </w:rPr>
              <w:t>On a monthly basis, b</w:t>
            </w:r>
            <w:r>
              <w:rPr>
                <w:rFonts w:eastAsia="Poppins Light" w:cs="Arial"/>
              </w:rPr>
              <w:t>y no later than the 20</w:t>
            </w:r>
            <w:r>
              <w:rPr>
                <w:rFonts w:eastAsia="Poppins Light" w:cs="Arial"/>
                <w:vertAlign w:val="superscript"/>
              </w:rPr>
              <w:t>th</w:t>
            </w:r>
            <w:r>
              <w:rPr>
                <w:rFonts w:eastAsia="Poppins Light" w:cs="Arial"/>
              </w:rPr>
              <w:t xml:space="preserve"> calendar</w:t>
            </w:r>
            <w:r>
              <w:rPr>
                <w:rFonts w:eastAsia="Poppins Light" w:cs="Arial"/>
              </w:rPr>
              <w:t xml:space="preserve"> day of the month,</w:t>
            </w:r>
            <w:r>
              <w:rPr>
                <w:rFonts w:cs="Arial"/>
              </w:rPr>
              <w:t xml:space="preserve"> reports of Failed Supply Points will be available on the Shipper dashboard. </w:t>
            </w:r>
          </w:p>
          <w:p w14:paraId="35528056" w14:textId="77777777" w:rsidR="00747E68" w:rsidRDefault="00747E68">
            <w:pPr>
              <w:rPr>
                <w:rFonts w:cs="Arial"/>
              </w:rPr>
            </w:pPr>
          </w:p>
          <w:p w14:paraId="39123C2F" w14:textId="77777777" w:rsidR="00747E68" w:rsidRDefault="00C01CC6">
            <w:pPr>
              <w:pStyle w:val="ListParagraph"/>
              <w:numPr>
                <w:ilvl w:val="0"/>
                <w:numId w:val="3"/>
              </w:numPr>
              <w:spacing w:after="200" w:line="276" w:lineRule="auto"/>
              <w:rPr>
                <w:rFonts w:cs="Arial"/>
              </w:rPr>
            </w:pPr>
            <w:r>
              <w:rPr>
                <w:rFonts w:cs="Arial"/>
              </w:rPr>
              <w:t xml:space="preserve">Shippers will then be granted a further 20 calendar days in which to reclassify Failed Supply Points. </w:t>
            </w:r>
          </w:p>
          <w:p w14:paraId="0B9BA1DB" w14:textId="77777777" w:rsidR="00747E68" w:rsidRDefault="00747E68">
            <w:pPr>
              <w:pStyle w:val="ListParagraph"/>
              <w:rPr>
                <w:rFonts w:cs="Arial"/>
              </w:rPr>
            </w:pPr>
          </w:p>
          <w:p w14:paraId="6C9D0CAC" w14:textId="77777777" w:rsidR="00747E68" w:rsidRDefault="00C01CC6">
            <w:pPr>
              <w:pStyle w:val="ListParagraph"/>
              <w:numPr>
                <w:ilvl w:val="0"/>
                <w:numId w:val="3"/>
              </w:numPr>
              <w:spacing w:after="200" w:line="276" w:lineRule="auto"/>
              <w:rPr>
                <w:rFonts w:cs="Arial"/>
              </w:rPr>
            </w:pPr>
            <w:r>
              <w:rPr>
                <w:rFonts w:cs="Arial"/>
              </w:rPr>
              <w:lastRenderedPageBreak/>
              <w:t>Thereafter, as soon as is practical following those fur</w:t>
            </w:r>
            <w:r>
              <w:rPr>
                <w:rFonts w:cs="Arial"/>
              </w:rPr>
              <w:t xml:space="preserve">ther 20 calendar days, the CDSP will again evaluate the Failed Supply Point. Where the CDSP evaluates that the Failed Supply Point has not been reclassified to Class 4, then the CDSP will reclassify the Supply Point to Class 4 on the Shipper’s behalf. </w:t>
            </w:r>
          </w:p>
          <w:p w14:paraId="5FFC1293" w14:textId="77777777" w:rsidR="00747E68" w:rsidRDefault="00747E68">
            <w:pPr>
              <w:pStyle w:val="ListParagraph"/>
              <w:rPr>
                <w:rFonts w:cs="Arial"/>
              </w:rPr>
            </w:pPr>
          </w:p>
          <w:p w14:paraId="6461876A" w14:textId="77777777" w:rsidR="00747E68" w:rsidRDefault="00C01CC6">
            <w:pPr>
              <w:pStyle w:val="ListParagraph"/>
              <w:numPr>
                <w:ilvl w:val="0"/>
                <w:numId w:val="3"/>
              </w:numPr>
              <w:spacing w:after="200" w:line="276" w:lineRule="auto"/>
              <w:rPr>
                <w:rFonts w:cs="Arial"/>
              </w:rPr>
            </w:pPr>
            <w:r>
              <w:rPr>
                <w:rFonts w:cs="Arial"/>
              </w:rPr>
              <w:t>Th</w:t>
            </w:r>
            <w:r>
              <w:rPr>
                <w:rFonts w:cs="Arial"/>
              </w:rPr>
              <w:t xml:space="preserve">e CDSP will notify the Shipper of the reclassification via </w:t>
            </w:r>
            <w:r>
              <w:t>an unsolicited X09 record within the .SCR File, per Supply Point</w:t>
            </w:r>
          </w:p>
          <w:p w14:paraId="0C94CA92" w14:textId="77777777" w:rsidR="00747E68" w:rsidRDefault="00747E68">
            <w:pPr>
              <w:pStyle w:val="ListParagraph"/>
              <w:rPr>
                <w:rFonts w:cs="Arial"/>
              </w:rPr>
            </w:pPr>
          </w:p>
          <w:p w14:paraId="432C0D71" w14:textId="77777777" w:rsidR="00747E68" w:rsidRDefault="00C01CC6">
            <w:pPr>
              <w:pStyle w:val="ListParagraph"/>
              <w:numPr>
                <w:ilvl w:val="0"/>
                <w:numId w:val="3"/>
              </w:numPr>
              <w:spacing w:after="200" w:line="276" w:lineRule="auto"/>
              <w:rPr>
                <w:rFonts w:cs="Arial"/>
              </w:rPr>
            </w:pPr>
            <w:r>
              <w:rPr>
                <w:rFonts w:cs="Arial"/>
              </w:rPr>
              <w:t>The CDSP-led Class change, from initial triggering to successful completion of transfer to Class 4, will take 5 business days to be</w:t>
            </w:r>
            <w:r>
              <w:rPr>
                <w:rFonts w:cs="Arial"/>
              </w:rPr>
              <w:t xml:space="preserve">come effective in the system. </w:t>
            </w:r>
          </w:p>
          <w:p w14:paraId="0C0C900E" w14:textId="77777777" w:rsidR="00747E68" w:rsidRDefault="00747E68">
            <w:pPr>
              <w:pStyle w:val="ListParagraph"/>
              <w:rPr>
                <w:rFonts w:cs="Arial"/>
              </w:rPr>
            </w:pPr>
          </w:p>
          <w:p w14:paraId="58FF210E" w14:textId="77777777" w:rsidR="00747E68" w:rsidRDefault="00747E68">
            <w:pPr>
              <w:rPr>
                <w:rFonts w:cs="Arial"/>
                <w:b/>
                <w:bCs/>
              </w:rPr>
            </w:pPr>
          </w:p>
          <w:p w14:paraId="4EA40A39" w14:textId="77777777" w:rsidR="00747E68" w:rsidRDefault="00C01CC6">
            <w:pPr>
              <w:rPr>
                <w:rFonts w:cs="Arial"/>
                <w:b/>
                <w:bCs/>
              </w:rPr>
            </w:pPr>
            <w:r>
              <w:rPr>
                <w:rFonts w:cs="Arial"/>
                <w:b/>
                <w:bCs/>
              </w:rPr>
              <w:t>Illustration of events after go-live.</w:t>
            </w:r>
          </w:p>
          <w:p w14:paraId="06291B61" w14:textId="77777777" w:rsidR="00747E68" w:rsidRDefault="00747E68">
            <w:pPr>
              <w:rPr>
                <w:rFonts w:cs="Arial"/>
                <w:b/>
                <w:bCs/>
              </w:rPr>
            </w:pPr>
          </w:p>
          <w:p w14:paraId="720C1693" w14:textId="77777777" w:rsidR="00747E68" w:rsidRDefault="00C01CC6">
            <w:pPr>
              <w:rPr>
                <w:rFonts w:cs="Arial"/>
                <w:b/>
                <w:bCs/>
              </w:rPr>
            </w:pPr>
            <w:r>
              <w:rPr>
                <w:rFonts w:cs="Arial"/>
                <w:b/>
                <w:bCs/>
                <w:noProof/>
              </w:rPr>
              <mc:AlternateContent>
                <mc:Choice Requires="wps">
                  <w:drawing>
                    <wp:inline distT="0" distB="0" distL="0" distR="0" wp14:anchorId="3989D692" wp14:editId="77F9773A">
                      <wp:extent cx="6467475" cy="31908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pic:blipFill>
                            <pic:spPr>
                              <a:xfrm>
                                <a:off x="0" y="0"/>
                                <a:ext cx="6467475" cy="3190875"/>
                              </a:xfrm>
                              <a:custGeom>
                                <a:avLst/>
                                <a:gdLst/>
                                <a:ahLst/>
                                <a:cxnLst/>
                                <a:rect l="0" t="0" r="0" b="0"/>
                                <a:pathLst>
                                  <a:path w="274320000" h="274320000">
                                    <a:moveTo>
                                      <a:pt x="0" y="0"/>
                                    </a:moveTo>
                                    <a:lnTo>
                                      <a:pt x="0" y="274320000"/>
                                    </a:lnTo>
                                    <a:lnTo>
                                      <a:pt x="274320000" y="274320000"/>
                                    </a:lnTo>
                                    <a:lnTo>
                                      <a:pt x="274320000" y="0"/>
                                    </a:lnTo>
                                    <a:close/>
                                  </a:path>
                                </a:pathLst>
                              </a:custGeom>
                              <a:noFill/>
                            </pic:spPr>
                          </pic:pic>
                        </a:graphicData>
                      </a:graphic>
                    </wp:inline>
                  </w:drawing>
                </mc:Choice>
                <mc:Fallback xmlns:c="http://schemas.openxmlformats.org/drawingml/2006/chart" xmlns:a="http://schemas.openxmlformats.org/drawingml/2006/main" xmlns:pic="http://schemas.openxmlformats.org/drawingml/2006/picture"/>
              </mc:AlternateContent>
            </w:r>
          </w:p>
          <w:p w14:paraId="54CB0A66" w14:textId="77777777" w:rsidR="00747E68" w:rsidRDefault="00747E68">
            <w:pPr>
              <w:rPr>
                <w:rFonts w:cs="Arial"/>
                <w:b/>
                <w:bCs/>
              </w:rPr>
            </w:pPr>
          </w:p>
          <w:p w14:paraId="0C5AD4C8" w14:textId="77777777" w:rsidR="00747E68" w:rsidRDefault="00C01CC6">
            <w:pPr>
              <w:pStyle w:val="ListParagraph"/>
              <w:numPr>
                <w:ilvl w:val="0"/>
                <w:numId w:val="5"/>
              </w:numPr>
              <w:spacing w:after="200" w:line="276" w:lineRule="auto"/>
              <w:rPr>
                <w:rFonts w:cs="Arial"/>
              </w:rPr>
            </w:pPr>
            <w:r>
              <w:rPr>
                <w:rFonts w:cs="Arial"/>
              </w:rPr>
              <w:t>In this illustration, the change goes live in November.</w:t>
            </w:r>
          </w:p>
          <w:p w14:paraId="13A1BB73" w14:textId="77777777" w:rsidR="00747E68" w:rsidRDefault="00C01CC6">
            <w:pPr>
              <w:pStyle w:val="ListParagraph"/>
              <w:numPr>
                <w:ilvl w:val="0"/>
                <w:numId w:val="5"/>
              </w:numPr>
              <w:spacing w:after="200" w:line="276" w:lineRule="auto"/>
              <w:rPr>
                <w:rFonts w:cs="Arial"/>
              </w:rPr>
            </w:pPr>
            <w:r>
              <w:rPr>
                <w:rFonts w:cs="Arial"/>
              </w:rPr>
              <w:t xml:space="preserve">Performance measurement starts in December. </w:t>
            </w:r>
          </w:p>
          <w:p w14:paraId="3EA0E67F" w14:textId="77777777" w:rsidR="00747E68" w:rsidRDefault="00C01CC6">
            <w:pPr>
              <w:pStyle w:val="ListParagraph"/>
              <w:numPr>
                <w:ilvl w:val="0"/>
                <w:numId w:val="5"/>
              </w:numPr>
              <w:spacing w:after="200" w:line="276" w:lineRule="auto"/>
              <w:rPr>
                <w:rFonts w:cs="Arial"/>
              </w:rPr>
            </w:pPr>
            <w:r>
              <w:rPr>
                <w:rFonts w:cs="Arial"/>
              </w:rPr>
              <w:t>The first Performance Period is the 3 months from December to February.</w:t>
            </w:r>
          </w:p>
          <w:p w14:paraId="3DB7670F" w14:textId="77777777" w:rsidR="00747E68" w:rsidRDefault="00C01CC6">
            <w:pPr>
              <w:pStyle w:val="ListParagraph"/>
              <w:numPr>
                <w:ilvl w:val="0"/>
                <w:numId w:val="5"/>
              </w:numPr>
              <w:spacing w:after="200" w:line="276" w:lineRule="auto"/>
              <w:rPr>
                <w:rFonts w:cs="Arial"/>
              </w:rPr>
            </w:pPr>
            <w:r>
              <w:rPr>
                <w:rFonts w:cs="Arial"/>
              </w:rPr>
              <w:t xml:space="preserve">The Digital Data Platform Shipper Dashboard shows, starting in December, on a monthly basis, which Supply Points are not performing. </w:t>
            </w:r>
          </w:p>
          <w:p w14:paraId="3FF98AE2" w14:textId="77777777" w:rsidR="00747E68" w:rsidRDefault="00C01CC6">
            <w:pPr>
              <w:pStyle w:val="ListParagraph"/>
              <w:numPr>
                <w:ilvl w:val="0"/>
                <w:numId w:val="5"/>
              </w:numPr>
              <w:spacing w:after="200" w:line="276" w:lineRule="auto"/>
              <w:rPr>
                <w:rFonts w:cs="Arial"/>
              </w:rPr>
            </w:pPr>
            <w:r>
              <w:rPr>
                <w:rFonts w:cs="Arial"/>
              </w:rPr>
              <w:t>CDSP reclassifications are not required until a full 3 month Performance Period has elapsed. CDSP reclassification commence from April onwards.</w:t>
            </w:r>
          </w:p>
          <w:p w14:paraId="6351D12C" w14:textId="77777777" w:rsidR="00747E68" w:rsidRDefault="00C01CC6">
            <w:pPr>
              <w:pStyle w:val="ListParagraph"/>
              <w:numPr>
                <w:ilvl w:val="0"/>
                <w:numId w:val="5"/>
              </w:numPr>
              <w:spacing w:after="200" w:line="276" w:lineRule="auto"/>
              <w:rPr>
                <w:rFonts w:cs="Arial"/>
              </w:rPr>
            </w:pPr>
            <w:r>
              <w:rPr>
                <w:rFonts w:cs="Arial"/>
              </w:rPr>
              <w:t>Thereafter, the overall process becomes monthly. With read performance being evaluated over a historic rolling 3</w:t>
            </w:r>
            <w:r>
              <w:rPr>
                <w:rFonts w:cs="Arial"/>
              </w:rPr>
              <w:t xml:space="preserve">-month Performance Period. </w:t>
            </w:r>
          </w:p>
          <w:p w14:paraId="54D2735A" w14:textId="77777777" w:rsidR="00747E68" w:rsidRDefault="00C01CC6">
            <w:pPr>
              <w:pStyle w:val="ListParagraph"/>
              <w:numPr>
                <w:ilvl w:val="0"/>
                <w:numId w:val="5"/>
              </w:numPr>
              <w:spacing w:after="200" w:line="276" w:lineRule="auto"/>
              <w:rPr>
                <w:rFonts w:cs="Arial"/>
              </w:rPr>
            </w:pPr>
            <w:r>
              <w:rPr>
                <w:rFonts w:cs="Arial"/>
              </w:rPr>
              <w:t>Reclassification charges by the CDSP, should they be invoked, will be issued to Shippers following CDSP reclassifications. Any queries on the reclassification charges should be raised to Xoserve through standard channels (e.g. v</w:t>
            </w:r>
            <w:r>
              <w:rPr>
                <w:rFonts w:cs="Arial"/>
              </w:rPr>
              <w:t xml:space="preserve">ia nominated Customer Advocate or Service Desk). </w:t>
            </w:r>
          </w:p>
          <w:p w14:paraId="28A032E4" w14:textId="77777777" w:rsidR="00747E68" w:rsidRDefault="00747E68">
            <w:pPr>
              <w:pStyle w:val="Normal2"/>
              <w:spacing w:before="120" w:after="0"/>
              <w:ind w:left="0"/>
              <w:jc w:val="left"/>
              <w:rPr>
                <w:rFonts w:cs="Arial"/>
              </w:rPr>
            </w:pPr>
          </w:p>
          <w:p w14:paraId="24CD1D96" w14:textId="77777777" w:rsidR="00747E68" w:rsidRDefault="00747E68">
            <w:pPr>
              <w:pStyle w:val="Normal2"/>
              <w:spacing w:before="120" w:after="0"/>
              <w:ind w:left="0"/>
              <w:jc w:val="left"/>
              <w:rPr>
                <w:rFonts w:cs="Arial"/>
              </w:rPr>
            </w:pPr>
          </w:p>
          <w:p w14:paraId="6BF4C547" w14:textId="77777777" w:rsidR="00747E68" w:rsidRDefault="00747E68">
            <w:pPr>
              <w:pStyle w:val="Normal2"/>
              <w:spacing w:before="120" w:after="0"/>
              <w:ind w:left="0"/>
              <w:jc w:val="left"/>
              <w:rPr>
                <w:rFonts w:cs="Arial"/>
              </w:rPr>
            </w:pPr>
          </w:p>
          <w:p w14:paraId="28412111" w14:textId="77777777" w:rsidR="00747E68" w:rsidRDefault="00747E68">
            <w:pPr>
              <w:pStyle w:val="Normal2"/>
              <w:spacing w:before="120" w:after="0"/>
              <w:ind w:left="0"/>
              <w:jc w:val="left"/>
              <w:rPr>
                <w:rFonts w:cs="Arial"/>
              </w:rPr>
            </w:pPr>
          </w:p>
          <w:p w14:paraId="659E4EC8" w14:textId="77777777" w:rsidR="00747E68" w:rsidRDefault="00C01CC6">
            <w:pPr>
              <w:rPr>
                <w:rFonts w:cs="Arial"/>
                <w:b/>
                <w:bCs/>
              </w:rPr>
            </w:pPr>
            <w:r>
              <w:rPr>
                <w:rFonts w:cs="Arial"/>
                <w:b/>
                <w:bCs/>
              </w:rPr>
              <w:t xml:space="preserve">Reference material. </w:t>
            </w:r>
          </w:p>
          <w:p w14:paraId="0541450C" w14:textId="77777777" w:rsidR="00747E68" w:rsidRDefault="00747E68">
            <w:pPr>
              <w:pStyle w:val="Normal2"/>
              <w:spacing w:before="120" w:after="0"/>
              <w:ind w:left="0"/>
              <w:jc w:val="left"/>
              <w:rPr>
                <w:rFonts w:cs="Arial"/>
              </w:rPr>
            </w:pPr>
          </w:p>
          <w:p w14:paraId="34029089" w14:textId="77777777" w:rsidR="00747E68" w:rsidRDefault="00C01CC6">
            <w:pPr>
              <w:pStyle w:val="ListParagraph"/>
              <w:numPr>
                <w:ilvl w:val="0"/>
                <w:numId w:val="4"/>
              </w:numPr>
              <w:rPr>
                <w:rFonts w:ascii="Calibri" w:hAnsi="Calibri"/>
              </w:rPr>
            </w:pPr>
            <w:r>
              <w:t xml:space="preserve">E-learning materials - </w:t>
            </w:r>
            <w:hyperlink r:id="rId13">
              <w:r>
                <w:rPr>
                  <w:rStyle w:val="Hyperlink"/>
                </w:rPr>
                <w:t>E-learning materials (xoserve.com)</w:t>
              </w:r>
            </w:hyperlink>
          </w:p>
          <w:p w14:paraId="616FB3EE" w14:textId="77777777" w:rsidR="00747E68" w:rsidRDefault="00C01CC6">
            <w:pPr>
              <w:pStyle w:val="ListParagraph"/>
              <w:numPr>
                <w:ilvl w:val="0"/>
                <w:numId w:val="4"/>
              </w:numPr>
              <w:contextualSpacing w:val="0"/>
            </w:pPr>
            <w:r>
              <w:t xml:space="preserve">Meter Reads - </w:t>
            </w:r>
            <w:hyperlink r:id="rId14">
              <w:r>
                <w:rPr>
                  <w:rStyle w:val="Hyperlink"/>
                </w:rPr>
                <w:t>Meter Reads - Overview | Rise 360 (articulate.com)</w:t>
              </w:r>
            </w:hyperlink>
          </w:p>
          <w:p w14:paraId="15569B56" w14:textId="77777777" w:rsidR="00747E68" w:rsidRDefault="00747E68">
            <w:pPr>
              <w:pStyle w:val="Normal2"/>
              <w:spacing w:before="120" w:after="0"/>
              <w:ind w:left="0"/>
              <w:jc w:val="left"/>
              <w:rPr>
                <w:rFonts w:cs="Arial"/>
              </w:rPr>
            </w:pPr>
          </w:p>
          <w:p w14:paraId="3691FEF8" w14:textId="77777777" w:rsidR="00747E68" w:rsidRDefault="00747E68">
            <w:pPr>
              <w:pStyle w:val="Normal2"/>
              <w:spacing w:before="120" w:after="0"/>
              <w:ind w:left="0"/>
              <w:jc w:val="left"/>
              <w:rPr>
                <w:rFonts w:cs="Arial"/>
              </w:rPr>
            </w:pPr>
          </w:p>
        </w:tc>
      </w:tr>
    </w:tbl>
    <w:p w14:paraId="0BF42780" w14:textId="77777777" w:rsidR="00747E68" w:rsidRDefault="00747E68"/>
    <w:p w14:paraId="309C0C87" w14:textId="77777777" w:rsidR="00747E68" w:rsidRDefault="00C01CC6">
      <w:r>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747E68" w14:paraId="09A0EB58" w14:textId="77777777">
        <w:trPr>
          <w:trHeight w:val="403"/>
        </w:trPr>
        <w:tc>
          <w:tcPr>
            <w:tcW w:w="1223" w:type="pct"/>
            <w:shd w:val="clear" w:color="auto" w:fill="B3EDFB"/>
            <w:vAlign w:val="center"/>
          </w:tcPr>
          <w:p w14:paraId="6D996544" w14:textId="77777777" w:rsidR="00747E68" w:rsidRDefault="00C01CC6">
            <w:pPr>
              <w:jc w:val="right"/>
              <w:rPr>
                <w:rFonts w:cs="Arial"/>
              </w:rPr>
            </w:pPr>
            <w:r>
              <w:rPr>
                <w:rFonts w:cs="Arial"/>
              </w:rPr>
              <w:t>Associated Change(s) and Title(s):</w:t>
            </w:r>
          </w:p>
        </w:tc>
        <w:tc>
          <w:tcPr>
            <w:tcW w:w="3777" w:type="pct"/>
            <w:vAlign w:val="center"/>
          </w:tcPr>
          <w:p w14:paraId="30CED3D2" w14:textId="77777777" w:rsidR="00747E68" w:rsidRDefault="00C01CC6">
            <w:pPr>
              <w:rPr>
                <w:rFonts w:cs="Arial"/>
              </w:rPr>
            </w:pPr>
            <w:r>
              <w:rPr>
                <w:rFonts w:cs="Arial"/>
              </w:rPr>
              <w:t>None.</w:t>
            </w:r>
          </w:p>
        </w:tc>
      </w:tr>
    </w:tbl>
    <w:p w14:paraId="7D715074" w14:textId="77777777" w:rsidR="00747E68" w:rsidRDefault="00C01CC6">
      <w:pPr>
        <w:pStyle w:val="Heading1"/>
      </w:pPr>
      <w:r>
        <w:t>DSG</w:t>
      </w:r>
    </w:p>
    <w:tbl>
      <w:tblPr>
        <w:tblStyle w:val="TableGrid"/>
        <w:tblW w:w="5019" w:type="pct"/>
        <w:tblInd w:w="-34" w:type="dxa"/>
        <w:tblLayout w:type="fixed"/>
        <w:tblLook w:val="04A0" w:firstRow="1" w:lastRow="0" w:firstColumn="1" w:lastColumn="0" w:noHBand="0" w:noVBand="1"/>
      </w:tblPr>
      <w:tblGrid>
        <w:gridCol w:w="2567"/>
        <w:gridCol w:w="7929"/>
      </w:tblGrid>
      <w:tr w:rsidR="00747E68" w14:paraId="4A040DB0" w14:textId="77777777">
        <w:trPr>
          <w:trHeight w:val="403"/>
        </w:trPr>
        <w:tc>
          <w:tcPr>
            <w:tcW w:w="1223" w:type="pct"/>
            <w:shd w:val="clear" w:color="auto" w:fill="B3EDFB"/>
            <w:vAlign w:val="center"/>
          </w:tcPr>
          <w:p w14:paraId="7F2868E6" w14:textId="77777777" w:rsidR="00747E68" w:rsidRDefault="00C01CC6">
            <w:pPr>
              <w:jc w:val="right"/>
              <w:rPr>
                <w:rFonts w:cs="Arial"/>
              </w:rPr>
            </w:pPr>
            <w:r>
              <w:rPr>
                <w:rFonts w:cs="Arial"/>
              </w:rPr>
              <w:t>Target DSG discussion date:</w:t>
            </w:r>
          </w:p>
        </w:tc>
        <w:tc>
          <w:tcPr>
            <w:tcW w:w="3777" w:type="pct"/>
            <w:vAlign w:val="center"/>
          </w:tcPr>
          <w:p w14:paraId="4C4D3C03" w14:textId="77777777" w:rsidR="00747E68" w:rsidRDefault="00C01CC6">
            <w:pPr>
              <w:rPr>
                <w:rFonts w:cs="Arial"/>
              </w:rPr>
            </w:pPr>
            <w:r>
              <w:rPr>
                <w:rFonts w:cs="Arial"/>
              </w:rPr>
              <w:t>25/04/2022</w:t>
            </w:r>
          </w:p>
        </w:tc>
      </w:tr>
      <w:tr w:rsidR="00747E68" w14:paraId="412EA9D5" w14:textId="77777777">
        <w:trPr>
          <w:trHeight w:val="403"/>
        </w:trPr>
        <w:tc>
          <w:tcPr>
            <w:tcW w:w="1223" w:type="pct"/>
            <w:shd w:val="clear" w:color="auto" w:fill="B3EDFB"/>
            <w:vAlign w:val="center"/>
          </w:tcPr>
          <w:p w14:paraId="188E0789" w14:textId="77777777" w:rsidR="00747E68" w:rsidRDefault="00C01CC6">
            <w:pPr>
              <w:jc w:val="right"/>
              <w:rPr>
                <w:rFonts w:cs="Arial"/>
              </w:rPr>
            </w:pPr>
            <w:r>
              <w:rPr>
                <w:rFonts w:cs="Arial"/>
              </w:rPr>
              <w:t>Any further information:</w:t>
            </w:r>
          </w:p>
        </w:tc>
        <w:tc>
          <w:tcPr>
            <w:tcW w:w="3777" w:type="pct"/>
            <w:vAlign w:val="center"/>
          </w:tcPr>
          <w:p w14:paraId="1BC3CA25" w14:textId="77777777" w:rsidR="00747E68" w:rsidRDefault="00C01CC6">
            <w:pPr>
              <w:rPr>
                <w:rFonts w:cs="Arial"/>
              </w:rPr>
            </w:pPr>
            <w:r>
              <w:rPr>
                <w:rStyle w:val="normaltextrun"/>
                <w:rFonts w:cs="Arial"/>
                <w:color w:val="000000"/>
                <w:shd w:val="clear" w:color="auto" w:fill="FFFFFF"/>
              </w:rPr>
              <w:t>To discuss any comments provided from the Detailed Design Change Pack representations.</w:t>
            </w:r>
          </w:p>
        </w:tc>
      </w:tr>
    </w:tbl>
    <w:p w14:paraId="363639A7" w14:textId="77777777" w:rsidR="00747E68" w:rsidRDefault="00C01CC6">
      <w:pPr>
        <w:pStyle w:val="Heading1"/>
      </w:pPr>
      <w: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747E68" w14:paraId="49C85877" w14:textId="77777777">
        <w:trPr>
          <w:trHeight w:val="403"/>
        </w:trPr>
        <w:tc>
          <w:tcPr>
            <w:tcW w:w="1223" w:type="pct"/>
            <w:shd w:val="clear" w:color="auto" w:fill="B3EDFB"/>
            <w:vAlign w:val="center"/>
          </w:tcPr>
          <w:p w14:paraId="594E9D60" w14:textId="77777777" w:rsidR="00747E68" w:rsidRDefault="00C01CC6">
            <w:pPr>
              <w:jc w:val="right"/>
              <w:rPr>
                <w:rFonts w:cs="Arial"/>
              </w:rPr>
            </w:pPr>
            <w:r>
              <w:rPr>
                <w:rFonts w:cs="Arial"/>
              </w:rPr>
              <w:t>Target Release:</w:t>
            </w:r>
          </w:p>
        </w:tc>
        <w:tc>
          <w:tcPr>
            <w:tcW w:w="3777" w:type="pct"/>
            <w:vAlign w:val="center"/>
          </w:tcPr>
          <w:p w14:paraId="37F84052" w14:textId="77777777" w:rsidR="00747E68" w:rsidRDefault="00747E68">
            <w:pPr>
              <w:rPr>
                <w:rFonts w:cs="Arial"/>
              </w:rPr>
            </w:pPr>
          </w:p>
        </w:tc>
      </w:tr>
      <w:tr w:rsidR="00747E68" w14:paraId="13354789" w14:textId="77777777">
        <w:trPr>
          <w:trHeight w:val="403"/>
        </w:trPr>
        <w:tc>
          <w:tcPr>
            <w:tcW w:w="1223" w:type="pct"/>
            <w:shd w:val="clear" w:color="auto" w:fill="B3EDFB"/>
            <w:vAlign w:val="center"/>
          </w:tcPr>
          <w:p w14:paraId="25F69C6E" w14:textId="77777777" w:rsidR="00747E68" w:rsidRDefault="00C01CC6">
            <w:pPr>
              <w:jc w:val="right"/>
              <w:rPr>
                <w:rFonts w:cs="Arial"/>
              </w:rPr>
            </w:pPr>
            <w:r>
              <w:rPr>
                <w:rFonts w:cs="Arial"/>
              </w:rPr>
              <w:t>Status:</w:t>
            </w:r>
          </w:p>
        </w:tc>
        <w:tc>
          <w:tcPr>
            <w:tcW w:w="3777" w:type="pct"/>
            <w:vAlign w:val="center"/>
          </w:tcPr>
          <w:p w14:paraId="00DC0194" w14:textId="77777777" w:rsidR="00747E68" w:rsidRDefault="00747E68">
            <w:pPr>
              <w:rPr>
                <w:rFonts w:cs="Arial"/>
              </w:rPr>
            </w:pPr>
          </w:p>
        </w:tc>
      </w:tr>
    </w:tbl>
    <w:p w14:paraId="7E061228" w14:textId="77777777" w:rsidR="00747E68" w:rsidRDefault="00747E68"/>
    <w:p w14:paraId="49F3877F" w14:textId="77777777" w:rsidR="00747E68" w:rsidRDefault="00C01CC6">
      <w:r>
        <w:br w:type="page"/>
      </w:r>
    </w:p>
    <w:p w14:paraId="1EA1F838" w14:textId="77777777" w:rsidR="00747E68" w:rsidRDefault="00C01CC6">
      <w:pPr>
        <w:pStyle w:val="Title"/>
      </w:pPr>
      <w:r>
        <w:lastRenderedPageBreak/>
        <w:t>Industry Response Detailed Design Review</w:t>
      </w:r>
    </w:p>
    <w:p w14:paraId="46BC3118" w14:textId="77777777" w:rsidR="00747E68" w:rsidRDefault="00C01CC6">
      <w:r>
        <w:br/>
      </w:r>
      <w:r>
        <w:br/>
      </w:r>
      <w:r>
        <w:rPr>
          <w:rStyle w:val="Heading1Char"/>
        </w:rPr>
        <w:t>Change Representation</w:t>
      </w:r>
      <w:r>
        <w:t xml:space="preserve"> </w:t>
      </w:r>
    </w:p>
    <w:p w14:paraId="3CB43AC3" w14:textId="77777777" w:rsidR="00747E68" w:rsidRDefault="00C01CC6">
      <w:r>
        <w:t>(T</w:t>
      </w:r>
      <w:r>
        <w:t>o be completed by User and returned for response)</w:t>
      </w:r>
    </w:p>
    <w:p w14:paraId="693F2AE5" w14:textId="77777777" w:rsidR="00747E68" w:rsidRDefault="00C01CC6">
      <w:pPr>
        <w:pStyle w:val="Heading1"/>
        <w:rPr>
          <w:i/>
          <w:iCs/>
          <w:color w:val="auto"/>
          <w:sz w:val="22"/>
          <w:szCs w:val="22"/>
        </w:rPr>
      </w:pPr>
      <w:r>
        <w:rPr>
          <w:i/>
          <w:iCs/>
          <w:color w:val="auto"/>
          <w:sz w:val="22"/>
          <w:szCs w:val="22"/>
        </w:rPr>
        <w:t>Please consider any commercial impacts to your organisation that Xoserve need to be aware of when formulating your response</w:t>
      </w:r>
    </w:p>
    <w:p w14:paraId="375D8E26" w14:textId="77777777" w:rsidR="00747E68" w:rsidRDefault="00747E68"/>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747E68" w14:paraId="412C6353" w14:textId="77777777">
        <w:trPr>
          <w:trHeight w:val="403"/>
        </w:trPr>
        <w:tc>
          <w:tcPr>
            <w:tcW w:w="1223" w:type="pct"/>
            <w:vMerge w:val="restart"/>
            <w:shd w:val="clear" w:color="auto" w:fill="B3EDFB"/>
            <w:vAlign w:val="center"/>
          </w:tcPr>
          <w:p w14:paraId="1B23246B" w14:textId="77777777" w:rsidR="00747E68" w:rsidRDefault="00C01CC6">
            <w:pPr>
              <w:jc w:val="right"/>
              <w:rPr>
                <w:rFonts w:cs="Arial"/>
              </w:rPr>
            </w:pPr>
            <w:r>
              <w:rPr>
                <w:rFonts w:cs="Arial"/>
              </w:rPr>
              <w:t>User Contact Details:</w:t>
            </w:r>
          </w:p>
        </w:tc>
        <w:tc>
          <w:tcPr>
            <w:tcW w:w="917" w:type="pct"/>
            <w:shd w:val="clear" w:color="auto" w:fill="B3EDFB"/>
            <w:vAlign w:val="center"/>
          </w:tcPr>
          <w:p w14:paraId="2E38E3D4" w14:textId="77777777" w:rsidR="00747E68" w:rsidRDefault="00C01CC6">
            <w:pPr>
              <w:jc w:val="right"/>
              <w:rPr>
                <w:rFonts w:cs="Arial"/>
              </w:rPr>
            </w:pPr>
            <w:r>
              <w:rPr>
                <w:rFonts w:cs="Arial"/>
              </w:rPr>
              <w:t>Organisation:</w:t>
            </w:r>
          </w:p>
        </w:tc>
        <w:tc>
          <w:tcPr>
            <w:tcW w:w="2860" w:type="pct"/>
            <w:gridSpan w:val="2"/>
            <w:vAlign w:val="center"/>
          </w:tcPr>
          <w:p w14:paraId="57891661" w14:textId="77777777" w:rsidR="00747E68" w:rsidRDefault="00C01CC6">
            <w:pPr>
              <w:rPr>
                <w:rFonts w:cs="Arial"/>
              </w:rPr>
            </w:pPr>
            <w:r>
              <w:rPr>
                <w:rFonts w:cs="Arial"/>
              </w:rPr>
              <w:t>EDF</w:t>
            </w:r>
          </w:p>
        </w:tc>
      </w:tr>
      <w:tr w:rsidR="00747E68" w14:paraId="03F7D91A" w14:textId="77777777">
        <w:trPr>
          <w:trHeight w:val="403"/>
        </w:trPr>
        <w:tc>
          <w:tcPr>
            <w:tcW w:w="1223" w:type="pct"/>
            <w:vMerge/>
            <w:shd w:val="clear" w:color="auto" w:fill="B3EDFB"/>
            <w:vAlign w:val="center"/>
          </w:tcPr>
          <w:p w14:paraId="5EEB4A0E" w14:textId="77777777" w:rsidR="00747E68" w:rsidRDefault="00747E68"/>
        </w:tc>
        <w:tc>
          <w:tcPr>
            <w:tcW w:w="917" w:type="pct"/>
            <w:shd w:val="clear" w:color="auto" w:fill="B3EDFB"/>
            <w:vAlign w:val="center"/>
          </w:tcPr>
          <w:p w14:paraId="0384F24D" w14:textId="77777777" w:rsidR="00747E68" w:rsidRDefault="00C01CC6">
            <w:pPr>
              <w:jc w:val="right"/>
              <w:rPr>
                <w:rFonts w:cs="Arial"/>
              </w:rPr>
            </w:pPr>
            <w:r>
              <w:rPr>
                <w:rFonts w:cs="Arial"/>
              </w:rPr>
              <w:t>Name:</w:t>
            </w:r>
          </w:p>
        </w:tc>
        <w:tc>
          <w:tcPr>
            <w:tcW w:w="2860" w:type="pct"/>
            <w:gridSpan w:val="2"/>
            <w:vAlign w:val="center"/>
          </w:tcPr>
          <w:p w14:paraId="1E502713" w14:textId="77777777" w:rsidR="00747E68" w:rsidRDefault="00C01CC6">
            <w:pPr>
              <w:rPr>
                <w:rFonts w:cs="Arial"/>
              </w:rPr>
            </w:pPr>
            <w:r>
              <w:rPr>
                <w:rFonts w:cs="Arial"/>
              </w:rPr>
              <w:t>Eleanor Laurence</w:t>
            </w:r>
          </w:p>
        </w:tc>
      </w:tr>
      <w:tr w:rsidR="00747E68" w14:paraId="63B39FEF" w14:textId="77777777">
        <w:trPr>
          <w:trHeight w:val="403"/>
        </w:trPr>
        <w:tc>
          <w:tcPr>
            <w:tcW w:w="1223" w:type="pct"/>
            <w:vMerge/>
            <w:shd w:val="clear" w:color="auto" w:fill="B3EDFB"/>
            <w:vAlign w:val="center"/>
          </w:tcPr>
          <w:p w14:paraId="56505BB6" w14:textId="77777777" w:rsidR="00747E68" w:rsidRDefault="00747E68"/>
        </w:tc>
        <w:tc>
          <w:tcPr>
            <w:tcW w:w="917" w:type="pct"/>
            <w:shd w:val="clear" w:color="auto" w:fill="B3EDFB"/>
            <w:vAlign w:val="center"/>
          </w:tcPr>
          <w:p w14:paraId="63DB47D5" w14:textId="77777777" w:rsidR="00747E68" w:rsidRDefault="00C01CC6">
            <w:pPr>
              <w:jc w:val="right"/>
              <w:rPr>
                <w:rFonts w:cs="Arial"/>
              </w:rPr>
            </w:pPr>
            <w:r>
              <w:rPr>
                <w:rFonts w:cs="Arial"/>
              </w:rPr>
              <w:t>Email:</w:t>
            </w:r>
          </w:p>
        </w:tc>
        <w:tc>
          <w:tcPr>
            <w:tcW w:w="2860" w:type="pct"/>
            <w:gridSpan w:val="2"/>
            <w:vAlign w:val="center"/>
          </w:tcPr>
          <w:p w14:paraId="6E5F93BD" w14:textId="77777777" w:rsidR="00747E68" w:rsidRDefault="00C01CC6">
            <w:pPr>
              <w:rPr>
                <w:rFonts w:cs="Arial"/>
              </w:rPr>
            </w:pPr>
            <w:r>
              <w:rPr>
                <w:rFonts w:cs="Arial"/>
              </w:rPr>
              <w:t>eleanor.laurence@edfenergy.com</w:t>
            </w:r>
          </w:p>
        </w:tc>
      </w:tr>
      <w:tr w:rsidR="00747E68" w14:paraId="45E031A7" w14:textId="77777777">
        <w:trPr>
          <w:trHeight w:val="403"/>
        </w:trPr>
        <w:tc>
          <w:tcPr>
            <w:tcW w:w="1223" w:type="pct"/>
            <w:vMerge/>
            <w:shd w:val="clear" w:color="auto" w:fill="B3EDFB"/>
            <w:vAlign w:val="center"/>
          </w:tcPr>
          <w:p w14:paraId="7D0B91C6" w14:textId="77777777" w:rsidR="00747E68" w:rsidRDefault="00747E68"/>
        </w:tc>
        <w:tc>
          <w:tcPr>
            <w:tcW w:w="917" w:type="pct"/>
            <w:shd w:val="clear" w:color="auto" w:fill="B3EDFB"/>
            <w:vAlign w:val="center"/>
          </w:tcPr>
          <w:p w14:paraId="3FE46618" w14:textId="77777777" w:rsidR="00747E68" w:rsidRDefault="00C01CC6">
            <w:pPr>
              <w:jc w:val="right"/>
              <w:rPr>
                <w:rFonts w:cs="Arial"/>
              </w:rPr>
            </w:pPr>
            <w:r>
              <w:rPr>
                <w:rFonts w:cs="Arial"/>
              </w:rPr>
              <w:t>Telephone:</w:t>
            </w:r>
          </w:p>
        </w:tc>
        <w:tc>
          <w:tcPr>
            <w:tcW w:w="2860" w:type="pct"/>
            <w:gridSpan w:val="2"/>
            <w:vAlign w:val="center"/>
          </w:tcPr>
          <w:p w14:paraId="382D88A7" w14:textId="77777777" w:rsidR="00747E68" w:rsidRDefault="00C01CC6">
            <w:pPr>
              <w:rPr>
                <w:rFonts w:cs="Arial"/>
              </w:rPr>
            </w:pPr>
            <w:r>
              <w:rPr>
                <w:rFonts w:cs="Arial"/>
              </w:rPr>
              <w:t>07791801720</w:t>
            </w:r>
          </w:p>
        </w:tc>
      </w:tr>
      <w:tr w:rsidR="00747E68" w14:paraId="596EA84B" w14:textId="77777777">
        <w:trPr>
          <w:trHeight w:val="403"/>
        </w:trPr>
        <w:tc>
          <w:tcPr>
            <w:tcW w:w="1223" w:type="pct"/>
            <w:shd w:val="clear" w:color="auto" w:fill="B3EDFB"/>
            <w:vAlign w:val="center"/>
          </w:tcPr>
          <w:p w14:paraId="44DDBC58" w14:textId="77777777" w:rsidR="00747E68" w:rsidRDefault="00C01CC6">
            <w:pPr>
              <w:jc w:val="right"/>
              <w:rPr>
                <w:rFonts w:cs="Arial"/>
              </w:rPr>
            </w:pPr>
            <w:r>
              <w:rPr>
                <w:rFonts w:cs="Arial"/>
              </w:rPr>
              <w:t>Representation Status:</w:t>
            </w:r>
          </w:p>
        </w:tc>
        <w:tc>
          <w:tcPr>
            <w:tcW w:w="3777" w:type="pct"/>
            <w:gridSpan w:val="3"/>
            <w:vAlign w:val="center"/>
          </w:tcPr>
          <w:p w14:paraId="098F4C4C" w14:textId="77777777" w:rsidR="00747E68" w:rsidRDefault="00C01CC6">
            <w:pPr>
              <w:rPr>
                <w:rFonts w:cs="Arial"/>
              </w:rPr>
            </w:pPr>
            <w:r>
              <w:rPr>
                <w:rFonts w:cs="Arial"/>
              </w:rPr>
              <w:t>Approve with comments</w:t>
            </w:r>
          </w:p>
        </w:tc>
      </w:tr>
      <w:tr w:rsidR="00747E68" w14:paraId="5974CDD5" w14:textId="77777777">
        <w:trPr>
          <w:trHeight w:val="403"/>
        </w:trPr>
        <w:tc>
          <w:tcPr>
            <w:tcW w:w="1223" w:type="pct"/>
            <w:shd w:val="clear" w:color="auto" w:fill="B3EDFB"/>
            <w:vAlign w:val="center"/>
          </w:tcPr>
          <w:p w14:paraId="053B374A" w14:textId="77777777" w:rsidR="00747E68" w:rsidRDefault="00C01CC6">
            <w:pPr>
              <w:jc w:val="right"/>
              <w:rPr>
                <w:rFonts w:cs="Arial"/>
              </w:rPr>
            </w:pPr>
            <w:r>
              <w:rPr>
                <w:rFonts w:cs="Arial"/>
              </w:rPr>
              <w:t>Representation Publication:</w:t>
            </w:r>
          </w:p>
        </w:tc>
        <w:tc>
          <w:tcPr>
            <w:tcW w:w="3777" w:type="pct"/>
            <w:gridSpan w:val="3"/>
            <w:vAlign w:val="center"/>
          </w:tcPr>
          <w:p w14:paraId="4BC4D6E4" w14:textId="77777777" w:rsidR="00747E68" w:rsidRDefault="00C01CC6">
            <w:pPr>
              <w:rPr>
                <w:rFonts w:cs="Arial"/>
              </w:rPr>
            </w:pPr>
            <w:r>
              <w:rPr>
                <w:rFonts w:cs="Arial"/>
              </w:rPr>
              <w:t>Publish</w:t>
            </w:r>
          </w:p>
        </w:tc>
      </w:tr>
      <w:tr w:rsidR="00747E68" w14:paraId="2FE64F4E" w14:textId="77777777">
        <w:trPr>
          <w:trHeight w:val="403"/>
        </w:trPr>
        <w:tc>
          <w:tcPr>
            <w:tcW w:w="1223" w:type="pct"/>
            <w:shd w:val="clear" w:color="auto" w:fill="B3EDFB"/>
            <w:vAlign w:val="center"/>
          </w:tcPr>
          <w:p w14:paraId="71093885" w14:textId="77777777" w:rsidR="00747E68" w:rsidRDefault="00C01CC6">
            <w:pPr>
              <w:jc w:val="right"/>
              <w:rPr>
                <w:rFonts w:cs="Arial"/>
              </w:rPr>
            </w:pPr>
            <w:r>
              <w:rPr>
                <w:rFonts w:cs="Arial"/>
              </w:rPr>
              <w:t>Representation Comments:</w:t>
            </w:r>
          </w:p>
        </w:tc>
        <w:tc>
          <w:tcPr>
            <w:tcW w:w="3777" w:type="pct"/>
            <w:gridSpan w:val="3"/>
            <w:vAlign w:val="center"/>
          </w:tcPr>
          <w:p w14:paraId="09CA45D9" w14:textId="77777777" w:rsidR="00747E68" w:rsidRDefault="00C01CC6">
            <w:pPr>
              <w:rPr>
                <w:rFonts w:cs="Arial"/>
              </w:rPr>
            </w:pPr>
            <w:r>
              <w:rPr>
                <w:rFonts w:cs="Arial"/>
              </w:rPr>
              <w:t>In the supply point read benchmarks - if one is not hit for example aggregate is not met but individual is met, would all of the MPRNs in the aggregate be moved class irrespective of individual MPRNs hitting their target measures? Could we have some furthe</w:t>
            </w:r>
            <w:r>
              <w:rPr>
                <w:rFonts w:cs="Arial"/>
              </w:rPr>
              <w:t>r clarification on the benchmarks please?</w:t>
            </w:r>
            <w:r>
              <w:rPr>
                <w:rFonts w:cs="Arial"/>
              </w:rPr>
              <w:br/>
            </w:r>
            <w:r>
              <w:rPr>
                <w:rFonts w:cs="Arial"/>
              </w:rPr>
              <w:br/>
            </w:r>
            <w:r>
              <w:rPr>
                <w:rFonts w:cs="Arial"/>
              </w:rPr>
              <w:br/>
            </w:r>
          </w:p>
        </w:tc>
      </w:tr>
      <w:tr w:rsidR="00747E68" w14:paraId="2E783EB7" w14:textId="77777777">
        <w:trPr>
          <w:trHeight w:val="403"/>
        </w:trPr>
        <w:tc>
          <w:tcPr>
            <w:tcW w:w="1223" w:type="pct"/>
            <w:shd w:val="clear" w:color="auto" w:fill="B3EDFB"/>
            <w:vAlign w:val="center"/>
          </w:tcPr>
          <w:p w14:paraId="317D2307" w14:textId="77777777" w:rsidR="00747E68" w:rsidRDefault="00C01CC6">
            <w:pPr>
              <w:jc w:val="right"/>
              <w:rPr>
                <w:rFonts w:cs="Arial"/>
              </w:rPr>
            </w:pPr>
            <w:r>
              <w:rPr>
                <w:rFonts w:cs="Arial"/>
              </w:rPr>
              <w:t>Confirm Target Release Date?</w:t>
            </w:r>
          </w:p>
        </w:tc>
        <w:tc>
          <w:tcPr>
            <w:tcW w:w="1452" w:type="pct"/>
            <w:gridSpan w:val="2"/>
            <w:vAlign w:val="center"/>
          </w:tcPr>
          <w:p w14:paraId="28B58628" w14:textId="77777777" w:rsidR="00747E68" w:rsidRDefault="00C01CC6">
            <w:pPr>
              <w:rPr>
                <w:rFonts w:cs="Arial"/>
              </w:rPr>
            </w:pPr>
            <w:r>
              <w:rPr>
                <w:rFonts w:cs="Arial"/>
              </w:rPr>
              <w:t>Yes</w:t>
            </w:r>
          </w:p>
        </w:tc>
        <w:tc>
          <w:tcPr>
            <w:tcW w:w="2325" w:type="pct"/>
            <w:vAlign w:val="center"/>
          </w:tcPr>
          <w:p w14:paraId="56E8725D" w14:textId="77777777" w:rsidR="00747E68" w:rsidRDefault="00C01CC6">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560ABFA8" w14:textId="77777777" w:rsidR="00747E68" w:rsidRDefault="00747E68"/>
    <w:p w14:paraId="75676D50" w14:textId="77777777" w:rsidR="00747E68" w:rsidRDefault="00C01CC6">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747E68" w14:paraId="3A6BEE49" w14:textId="77777777">
        <w:trPr>
          <w:trHeight w:val="663"/>
        </w:trPr>
        <w:tc>
          <w:tcPr>
            <w:tcW w:w="1223" w:type="pct"/>
            <w:shd w:val="clear" w:color="auto" w:fill="B3EDFB"/>
            <w:vAlign w:val="center"/>
          </w:tcPr>
          <w:p w14:paraId="1BD99BBD" w14:textId="77777777" w:rsidR="00747E68" w:rsidRDefault="00C01CC6">
            <w:pPr>
              <w:jc w:val="right"/>
              <w:rPr>
                <w:rFonts w:cs="Arial"/>
              </w:rPr>
            </w:pPr>
            <w:r>
              <w:rPr>
                <w:rFonts w:cs="Arial"/>
              </w:rPr>
              <w:t>Xoserve</w:t>
            </w:r>
            <w:r>
              <w:rPr>
                <w:rFonts w:cs="Arial"/>
              </w:rPr>
              <w:t xml:space="preserve"> Response to Organisations Comments:</w:t>
            </w:r>
          </w:p>
        </w:tc>
        <w:tc>
          <w:tcPr>
            <w:tcW w:w="3777" w:type="pct"/>
            <w:vAlign w:val="center"/>
          </w:tcPr>
          <w:p w14:paraId="063856F0" w14:textId="77777777" w:rsidR="00747E68" w:rsidRDefault="00C01CC6">
            <w:pPr>
              <w:rPr>
                <w:rFonts w:cs="Arial"/>
              </w:rPr>
            </w:pPr>
            <w:r>
              <w:rPr>
                <w:rFonts w:cs="Arial"/>
              </w:rPr>
              <w:t>Thank you for the question. The CDSP will evaluate the benchmark rules at Aggregate level, at Supplier level and at Individual Supply Meter Point level. Only if, at the overall Aggregate level, the CDSP evaluates that t</w:t>
            </w:r>
            <w:r>
              <w:rPr>
                <w:rFonts w:cs="Arial"/>
              </w:rPr>
              <w:t>he Shipper is not meeting the Valid Meter Reading obligation, will the CDSP then seek to go down to Supply Meter Point level to report which individual Failing Class 2/Class 3 Supply Meter Points should be reclassified to Class 4 by the Shipper. If the Shi</w:t>
            </w:r>
            <w:r>
              <w:rPr>
                <w:rFonts w:cs="Arial"/>
              </w:rPr>
              <w:t>pper does not reclassify within a set timeframe, then the CDSP will only reclassify the Failing Supply Meter Points. In this scheme, if at the overall Aggregate level a Shipper passes the aggregate benchmark, there is no obligation for the Shipper or the C</w:t>
            </w:r>
            <w:r>
              <w:rPr>
                <w:rFonts w:cs="Arial"/>
              </w:rPr>
              <w:t xml:space="preserve">DSP to arrange to reclassify any Supply Meter Points even if they are evaluated to be Failing Supply Meter Points.  </w:t>
            </w:r>
            <w:r>
              <w:rPr>
                <w:rFonts w:cs="Arial"/>
              </w:rPr>
              <w:br/>
            </w:r>
            <w:r>
              <w:rPr>
                <w:rFonts w:cs="Arial"/>
              </w:rPr>
              <w:br/>
              <w:t xml:space="preserve">Specifically on the question: “In the supply point read benchmarks - if one is </w:t>
            </w:r>
            <w:r>
              <w:rPr>
                <w:rFonts w:cs="Arial"/>
              </w:rPr>
              <w:lastRenderedPageBreak/>
              <w:t xml:space="preserve">not hit for example aggregate is not met but individual is </w:t>
            </w:r>
            <w:r>
              <w:rPr>
                <w:rFonts w:cs="Arial"/>
              </w:rPr>
              <w:t>met, would all of the MPRNs in the aggregate be moved class irrespective of individual MPRNs hitting their target measures? Could we have some further clarification on the benchmarks please?” – if the aggregate benchmark is not met, but the individual Supp</w:t>
            </w:r>
            <w:r>
              <w:rPr>
                <w:rFonts w:cs="Arial"/>
              </w:rPr>
              <w:t>ly Meter Points benchmark is met, then the Shipper is obliged to reclassify any Failing Supply Meter Points notified to them by the CDSP. Note that only Failing Supply Meter Points (i.e. those notified to the Shipper by the CDSP) should be reclassified. Su</w:t>
            </w:r>
            <w:r>
              <w:rPr>
                <w:rFonts w:cs="Arial"/>
              </w:rPr>
              <w:t>pply Meter Points hitting their target measures will not be notified by the CDSP to the Shipper for reclassification.</w:t>
            </w:r>
          </w:p>
        </w:tc>
      </w:tr>
    </w:tbl>
    <w:p w14:paraId="59A129BB" w14:textId="77777777" w:rsidR="00747E68" w:rsidRDefault="00747E68"/>
    <w:p w14:paraId="16CAC227" w14:textId="77777777" w:rsidR="00747E68" w:rsidRDefault="00C01CC6">
      <w:r>
        <w:br/>
      </w:r>
      <w:r>
        <w:br/>
      </w:r>
      <w:r>
        <w:rPr>
          <w:rStyle w:val="Heading1Char"/>
        </w:rPr>
        <w:t>Change Representation</w:t>
      </w:r>
      <w:r>
        <w:t xml:space="preserve"> </w:t>
      </w:r>
    </w:p>
    <w:p w14:paraId="7B871620" w14:textId="77777777" w:rsidR="00747E68" w:rsidRDefault="00C01CC6">
      <w:r>
        <w:t>(To be completed by User and returned for response)</w:t>
      </w:r>
    </w:p>
    <w:p w14:paraId="0868C02A" w14:textId="77777777" w:rsidR="00747E68" w:rsidRDefault="00C01CC6">
      <w:pPr>
        <w:pStyle w:val="Heading1"/>
        <w:rPr>
          <w:i/>
          <w:iCs/>
          <w:color w:val="auto"/>
          <w:sz w:val="22"/>
          <w:szCs w:val="22"/>
        </w:rPr>
      </w:pPr>
      <w:r>
        <w:rPr>
          <w:i/>
          <w:iCs/>
          <w:color w:val="auto"/>
          <w:sz w:val="22"/>
          <w:szCs w:val="22"/>
        </w:rPr>
        <w:t>Please consider any commercial impacts to your organisation</w:t>
      </w:r>
      <w:r>
        <w:rPr>
          <w:i/>
          <w:iCs/>
          <w:color w:val="auto"/>
          <w:sz w:val="22"/>
          <w:szCs w:val="22"/>
        </w:rPr>
        <w:t xml:space="preserve"> that Xoserve need to be aware of when formulating your response</w:t>
      </w:r>
    </w:p>
    <w:p w14:paraId="35A0CC85" w14:textId="77777777" w:rsidR="00747E68" w:rsidRDefault="00747E68"/>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747E68" w14:paraId="2E6B55F3" w14:textId="77777777">
        <w:trPr>
          <w:trHeight w:val="403"/>
        </w:trPr>
        <w:tc>
          <w:tcPr>
            <w:tcW w:w="1223" w:type="pct"/>
            <w:vMerge w:val="restart"/>
            <w:shd w:val="clear" w:color="auto" w:fill="B3EDFB"/>
            <w:vAlign w:val="center"/>
          </w:tcPr>
          <w:p w14:paraId="74D2EC2B" w14:textId="77777777" w:rsidR="00747E68" w:rsidRDefault="00C01CC6">
            <w:pPr>
              <w:jc w:val="right"/>
              <w:rPr>
                <w:rFonts w:cs="Arial"/>
              </w:rPr>
            </w:pPr>
            <w:r>
              <w:rPr>
                <w:rFonts w:cs="Arial"/>
              </w:rPr>
              <w:t>User Contact Details:</w:t>
            </w:r>
          </w:p>
        </w:tc>
        <w:tc>
          <w:tcPr>
            <w:tcW w:w="917" w:type="pct"/>
            <w:shd w:val="clear" w:color="auto" w:fill="B3EDFB"/>
            <w:vAlign w:val="center"/>
          </w:tcPr>
          <w:p w14:paraId="5ABB365D" w14:textId="77777777" w:rsidR="00747E68" w:rsidRDefault="00C01CC6">
            <w:pPr>
              <w:jc w:val="right"/>
              <w:rPr>
                <w:rFonts w:cs="Arial"/>
              </w:rPr>
            </w:pPr>
            <w:r>
              <w:rPr>
                <w:rFonts w:cs="Arial"/>
              </w:rPr>
              <w:t>Organisation:</w:t>
            </w:r>
          </w:p>
        </w:tc>
        <w:tc>
          <w:tcPr>
            <w:tcW w:w="2860" w:type="pct"/>
            <w:gridSpan w:val="2"/>
            <w:vAlign w:val="center"/>
          </w:tcPr>
          <w:p w14:paraId="5B217AA8" w14:textId="77777777" w:rsidR="00747E68" w:rsidRDefault="00C01CC6">
            <w:pPr>
              <w:rPr>
                <w:rFonts w:cs="Arial"/>
              </w:rPr>
            </w:pPr>
            <w:r>
              <w:rPr>
                <w:rFonts w:cs="Arial"/>
              </w:rPr>
              <w:t>Centrica</w:t>
            </w:r>
          </w:p>
        </w:tc>
      </w:tr>
      <w:tr w:rsidR="00747E68" w14:paraId="2798C65E" w14:textId="77777777">
        <w:trPr>
          <w:trHeight w:val="403"/>
        </w:trPr>
        <w:tc>
          <w:tcPr>
            <w:tcW w:w="1223" w:type="pct"/>
            <w:vMerge/>
            <w:shd w:val="clear" w:color="auto" w:fill="B3EDFB"/>
            <w:vAlign w:val="center"/>
          </w:tcPr>
          <w:p w14:paraId="66CD19BA" w14:textId="77777777" w:rsidR="00747E68" w:rsidRDefault="00747E68"/>
        </w:tc>
        <w:tc>
          <w:tcPr>
            <w:tcW w:w="917" w:type="pct"/>
            <w:shd w:val="clear" w:color="auto" w:fill="B3EDFB"/>
            <w:vAlign w:val="center"/>
          </w:tcPr>
          <w:p w14:paraId="6560D53A" w14:textId="77777777" w:rsidR="00747E68" w:rsidRDefault="00C01CC6">
            <w:pPr>
              <w:jc w:val="right"/>
              <w:rPr>
                <w:rFonts w:cs="Arial"/>
              </w:rPr>
            </w:pPr>
            <w:r>
              <w:rPr>
                <w:rFonts w:cs="Arial"/>
              </w:rPr>
              <w:t>Name:</w:t>
            </w:r>
          </w:p>
        </w:tc>
        <w:tc>
          <w:tcPr>
            <w:tcW w:w="2860" w:type="pct"/>
            <w:gridSpan w:val="2"/>
            <w:vAlign w:val="center"/>
          </w:tcPr>
          <w:p w14:paraId="4EE0F80C" w14:textId="77777777" w:rsidR="00747E68" w:rsidRDefault="00C01CC6">
            <w:pPr>
              <w:rPr>
                <w:rFonts w:cs="Arial"/>
              </w:rPr>
            </w:pPr>
            <w:r>
              <w:rPr>
                <w:rFonts w:cs="Arial"/>
              </w:rPr>
              <w:t>Oorlagh Chapman</w:t>
            </w:r>
          </w:p>
        </w:tc>
      </w:tr>
      <w:tr w:rsidR="00747E68" w14:paraId="62E9CE8E" w14:textId="77777777">
        <w:trPr>
          <w:trHeight w:val="403"/>
        </w:trPr>
        <w:tc>
          <w:tcPr>
            <w:tcW w:w="1223" w:type="pct"/>
            <w:vMerge/>
            <w:shd w:val="clear" w:color="auto" w:fill="B3EDFB"/>
            <w:vAlign w:val="center"/>
          </w:tcPr>
          <w:p w14:paraId="2AFECE1B" w14:textId="77777777" w:rsidR="00747E68" w:rsidRDefault="00747E68"/>
        </w:tc>
        <w:tc>
          <w:tcPr>
            <w:tcW w:w="917" w:type="pct"/>
            <w:shd w:val="clear" w:color="auto" w:fill="B3EDFB"/>
            <w:vAlign w:val="center"/>
          </w:tcPr>
          <w:p w14:paraId="0C35A001" w14:textId="77777777" w:rsidR="00747E68" w:rsidRDefault="00C01CC6">
            <w:pPr>
              <w:jc w:val="right"/>
              <w:rPr>
                <w:rFonts w:cs="Arial"/>
              </w:rPr>
            </w:pPr>
            <w:r>
              <w:rPr>
                <w:rFonts w:cs="Arial"/>
              </w:rPr>
              <w:t>Email:</w:t>
            </w:r>
          </w:p>
        </w:tc>
        <w:tc>
          <w:tcPr>
            <w:tcW w:w="2860" w:type="pct"/>
            <w:gridSpan w:val="2"/>
            <w:vAlign w:val="center"/>
          </w:tcPr>
          <w:p w14:paraId="0047F0B4" w14:textId="77777777" w:rsidR="00747E68" w:rsidRDefault="00C01CC6">
            <w:pPr>
              <w:rPr>
                <w:rFonts w:cs="Arial"/>
              </w:rPr>
            </w:pPr>
            <w:r>
              <w:rPr>
                <w:rFonts w:cs="Arial"/>
              </w:rPr>
              <w:t>Oorlagh.Chapman@centrica.com</w:t>
            </w:r>
          </w:p>
        </w:tc>
      </w:tr>
      <w:tr w:rsidR="00747E68" w14:paraId="16ADAD79" w14:textId="77777777">
        <w:trPr>
          <w:trHeight w:val="403"/>
        </w:trPr>
        <w:tc>
          <w:tcPr>
            <w:tcW w:w="1223" w:type="pct"/>
            <w:vMerge/>
            <w:shd w:val="clear" w:color="auto" w:fill="B3EDFB"/>
            <w:vAlign w:val="center"/>
          </w:tcPr>
          <w:p w14:paraId="3EA5FB06" w14:textId="77777777" w:rsidR="00747E68" w:rsidRDefault="00747E68"/>
        </w:tc>
        <w:tc>
          <w:tcPr>
            <w:tcW w:w="917" w:type="pct"/>
            <w:shd w:val="clear" w:color="auto" w:fill="B3EDFB"/>
            <w:vAlign w:val="center"/>
          </w:tcPr>
          <w:p w14:paraId="009BEA74" w14:textId="77777777" w:rsidR="00747E68" w:rsidRDefault="00C01CC6">
            <w:pPr>
              <w:jc w:val="right"/>
              <w:rPr>
                <w:rFonts w:cs="Arial"/>
              </w:rPr>
            </w:pPr>
            <w:r>
              <w:rPr>
                <w:rFonts w:cs="Arial"/>
              </w:rPr>
              <w:t>Telephone:</w:t>
            </w:r>
          </w:p>
        </w:tc>
        <w:tc>
          <w:tcPr>
            <w:tcW w:w="2860" w:type="pct"/>
            <w:gridSpan w:val="2"/>
            <w:vAlign w:val="center"/>
          </w:tcPr>
          <w:p w14:paraId="787E0C60" w14:textId="77777777" w:rsidR="00747E68" w:rsidRDefault="00C01CC6">
            <w:pPr>
              <w:rPr>
                <w:rFonts w:cs="Arial"/>
              </w:rPr>
            </w:pPr>
            <w:r>
              <w:rPr>
                <w:rFonts w:cs="Arial"/>
              </w:rPr>
              <w:t>07557614769</w:t>
            </w:r>
          </w:p>
        </w:tc>
      </w:tr>
      <w:tr w:rsidR="00747E68" w14:paraId="41A3AA81" w14:textId="77777777">
        <w:trPr>
          <w:trHeight w:val="403"/>
        </w:trPr>
        <w:tc>
          <w:tcPr>
            <w:tcW w:w="1223" w:type="pct"/>
            <w:shd w:val="clear" w:color="auto" w:fill="B3EDFB"/>
            <w:vAlign w:val="center"/>
          </w:tcPr>
          <w:p w14:paraId="1FE4BDDF" w14:textId="77777777" w:rsidR="00747E68" w:rsidRDefault="00C01CC6">
            <w:pPr>
              <w:jc w:val="right"/>
              <w:rPr>
                <w:rFonts w:cs="Arial"/>
              </w:rPr>
            </w:pPr>
            <w:r>
              <w:rPr>
                <w:rFonts w:cs="Arial"/>
              </w:rPr>
              <w:t>Representation Status:</w:t>
            </w:r>
          </w:p>
        </w:tc>
        <w:tc>
          <w:tcPr>
            <w:tcW w:w="3777" w:type="pct"/>
            <w:gridSpan w:val="3"/>
            <w:vAlign w:val="center"/>
          </w:tcPr>
          <w:p w14:paraId="2554CF5B" w14:textId="77777777" w:rsidR="00747E68" w:rsidRDefault="00C01CC6">
            <w:pPr>
              <w:rPr>
                <w:rFonts w:cs="Arial"/>
              </w:rPr>
            </w:pPr>
            <w:r>
              <w:rPr>
                <w:rFonts w:cs="Arial"/>
              </w:rPr>
              <w:t>Clarification Questions for process and charges</w:t>
            </w:r>
          </w:p>
        </w:tc>
      </w:tr>
      <w:tr w:rsidR="00747E68" w14:paraId="54E6CC7E" w14:textId="77777777">
        <w:trPr>
          <w:trHeight w:val="403"/>
        </w:trPr>
        <w:tc>
          <w:tcPr>
            <w:tcW w:w="1223" w:type="pct"/>
            <w:shd w:val="clear" w:color="auto" w:fill="B3EDFB"/>
            <w:vAlign w:val="center"/>
          </w:tcPr>
          <w:p w14:paraId="3ED0E58A" w14:textId="77777777" w:rsidR="00747E68" w:rsidRDefault="00C01CC6">
            <w:pPr>
              <w:jc w:val="right"/>
              <w:rPr>
                <w:rFonts w:cs="Arial"/>
              </w:rPr>
            </w:pPr>
            <w:r>
              <w:rPr>
                <w:rFonts w:cs="Arial"/>
              </w:rPr>
              <w:t>Representation Publication:</w:t>
            </w:r>
          </w:p>
        </w:tc>
        <w:tc>
          <w:tcPr>
            <w:tcW w:w="3777" w:type="pct"/>
            <w:gridSpan w:val="3"/>
            <w:vAlign w:val="center"/>
          </w:tcPr>
          <w:p w14:paraId="6F02AE54" w14:textId="77777777" w:rsidR="00747E68" w:rsidRDefault="00C01CC6">
            <w:pPr>
              <w:rPr>
                <w:rFonts w:cs="Arial"/>
              </w:rPr>
            </w:pPr>
            <w:r>
              <w:rPr>
                <w:rFonts w:cs="Arial"/>
              </w:rPr>
              <w:t>Publish</w:t>
            </w:r>
          </w:p>
        </w:tc>
      </w:tr>
      <w:tr w:rsidR="00747E68" w14:paraId="20620A96" w14:textId="77777777">
        <w:trPr>
          <w:trHeight w:val="403"/>
        </w:trPr>
        <w:tc>
          <w:tcPr>
            <w:tcW w:w="1223" w:type="pct"/>
            <w:shd w:val="clear" w:color="auto" w:fill="B3EDFB"/>
            <w:vAlign w:val="center"/>
          </w:tcPr>
          <w:p w14:paraId="353FE0E8" w14:textId="77777777" w:rsidR="00747E68" w:rsidRDefault="00C01CC6">
            <w:pPr>
              <w:jc w:val="right"/>
              <w:rPr>
                <w:rFonts w:cs="Arial"/>
              </w:rPr>
            </w:pPr>
            <w:r>
              <w:rPr>
                <w:rFonts w:cs="Arial"/>
              </w:rPr>
              <w:t>Representation Comments:</w:t>
            </w:r>
          </w:p>
        </w:tc>
        <w:tc>
          <w:tcPr>
            <w:tcW w:w="3777" w:type="pct"/>
            <w:gridSpan w:val="3"/>
            <w:vAlign w:val="center"/>
          </w:tcPr>
          <w:p w14:paraId="6EA3E3AB" w14:textId="77777777" w:rsidR="00747E68" w:rsidRDefault="00C01CC6">
            <w:pPr>
              <w:rPr>
                <w:rFonts w:cs="Arial"/>
              </w:rPr>
            </w:pPr>
            <w:r>
              <w:rPr>
                <w:rFonts w:cs="Arial"/>
              </w:rPr>
              <w:t>Please clarify, does a site need to be Class 2 or 3 for a full calendar month before being considered for performance?</w:t>
            </w:r>
            <w:r>
              <w:rPr>
                <w:rFonts w:cs="Arial"/>
              </w:rPr>
              <w:br/>
              <w:t xml:space="preserve">For example, Supply Point </w:t>
            </w:r>
            <w:r>
              <w:rPr>
                <w:rFonts w:cs="Arial"/>
              </w:rPr>
              <w:t>is class changed to Class 3 mid January, the first 3 months of performance to be considered will be February, March, April?</w:t>
            </w:r>
            <w:r>
              <w:rPr>
                <w:rFonts w:cs="Arial"/>
              </w:rPr>
              <w:br/>
            </w:r>
            <w:r>
              <w:rPr>
                <w:rFonts w:cs="Arial"/>
              </w:rPr>
              <w:br/>
              <w:t>It also states that the CDSP will halt Class change activity to Class 2 or 3 after the 20th business day. Please confirm, if a Supp</w:t>
            </w:r>
            <w:r>
              <w:rPr>
                <w:rFonts w:cs="Arial"/>
              </w:rPr>
              <w:t xml:space="preserve">ly Point has to be effective for a full month to be considered in performance (as with other DDP reporting, has to be a full month to be considered for performance) </w:t>
            </w:r>
            <w:r>
              <w:rPr>
                <w:rFonts w:cs="Arial"/>
              </w:rPr>
              <w:br/>
            </w:r>
            <w:r>
              <w:rPr>
                <w:rFonts w:cs="Arial"/>
              </w:rPr>
              <w:br/>
              <w:t>Class 2 sites have D+5 days to submit actuals read. However, in this modification Class 2</w:t>
            </w:r>
            <w:r>
              <w:rPr>
                <w:rFonts w:cs="Arial"/>
              </w:rPr>
              <w:t xml:space="preserve"> sites have a failure after D+1, This is not acceptable as it will impact sites with intermittent comms that submit actual reads within the UNC specified D+5.</w:t>
            </w:r>
            <w:r>
              <w:rPr>
                <w:rFonts w:cs="Arial"/>
              </w:rPr>
              <w:br/>
            </w:r>
            <w:r>
              <w:rPr>
                <w:rFonts w:cs="Arial"/>
              </w:rPr>
              <w:br/>
              <w:t>The lack of transparency for service cost for the CDSP to move sites is not acceptable. There is</w:t>
            </w:r>
            <w:r>
              <w:rPr>
                <w:rFonts w:cs="Arial"/>
              </w:rPr>
              <w:t xml:space="preserve"> no indication on price; Please confirm the difference in approach. Please confirm why we should not move them using DDP reports  for other admin charges, like changing monthly read frequency as per MOD 0692</w:t>
            </w:r>
            <w:r>
              <w:rPr>
                <w:rFonts w:cs="Arial"/>
              </w:rPr>
              <w:br/>
            </w:r>
            <w:r>
              <w:rPr>
                <w:rFonts w:cs="Arial"/>
              </w:rPr>
              <w:br/>
            </w:r>
            <w:r>
              <w:rPr>
                <w:rFonts w:cs="Arial"/>
              </w:rPr>
              <w:lastRenderedPageBreak/>
              <w:br/>
            </w:r>
          </w:p>
        </w:tc>
      </w:tr>
      <w:tr w:rsidR="00747E68" w14:paraId="00290A03" w14:textId="77777777">
        <w:trPr>
          <w:trHeight w:val="403"/>
        </w:trPr>
        <w:tc>
          <w:tcPr>
            <w:tcW w:w="1223" w:type="pct"/>
            <w:shd w:val="clear" w:color="auto" w:fill="B3EDFB"/>
            <w:vAlign w:val="center"/>
          </w:tcPr>
          <w:p w14:paraId="6C3CF2E2" w14:textId="77777777" w:rsidR="00747E68" w:rsidRDefault="00C01CC6">
            <w:pPr>
              <w:jc w:val="right"/>
              <w:rPr>
                <w:rFonts w:cs="Arial"/>
              </w:rPr>
            </w:pPr>
            <w:r>
              <w:rPr>
                <w:rFonts w:cs="Arial"/>
              </w:rPr>
              <w:lastRenderedPageBreak/>
              <w:t xml:space="preserve">Confirm </w:t>
            </w:r>
            <w:r>
              <w:rPr>
                <w:rFonts w:cs="Arial"/>
              </w:rPr>
              <w:t>Target Release Date?</w:t>
            </w:r>
          </w:p>
        </w:tc>
        <w:tc>
          <w:tcPr>
            <w:tcW w:w="1452" w:type="pct"/>
            <w:gridSpan w:val="2"/>
            <w:vAlign w:val="center"/>
          </w:tcPr>
          <w:p w14:paraId="793EB27F" w14:textId="77777777" w:rsidR="00747E68" w:rsidRDefault="00C01CC6">
            <w:pPr>
              <w:rPr>
                <w:rFonts w:cs="Arial"/>
              </w:rPr>
            </w:pPr>
            <w:r>
              <w:rPr>
                <w:rFonts w:cs="Arial"/>
              </w:rPr>
              <w:t>Yes</w:t>
            </w:r>
          </w:p>
        </w:tc>
        <w:tc>
          <w:tcPr>
            <w:tcW w:w="2325" w:type="pct"/>
            <w:vAlign w:val="center"/>
          </w:tcPr>
          <w:p w14:paraId="7552AFA4" w14:textId="77777777" w:rsidR="00747E68" w:rsidRDefault="00C01CC6">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4171CA10" w14:textId="77777777" w:rsidR="00747E68" w:rsidRDefault="00747E68"/>
    <w:p w14:paraId="4561B1C3" w14:textId="77777777" w:rsidR="00747E68" w:rsidRDefault="00C01CC6">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747E68" w14:paraId="01EBA278" w14:textId="77777777">
        <w:trPr>
          <w:trHeight w:val="663"/>
        </w:trPr>
        <w:tc>
          <w:tcPr>
            <w:tcW w:w="1223" w:type="pct"/>
            <w:shd w:val="clear" w:color="auto" w:fill="B3EDFB"/>
            <w:vAlign w:val="center"/>
          </w:tcPr>
          <w:p w14:paraId="4FED67EC" w14:textId="77777777" w:rsidR="00747E68" w:rsidRDefault="00C01CC6">
            <w:pPr>
              <w:jc w:val="right"/>
              <w:rPr>
                <w:rFonts w:cs="Arial"/>
              </w:rPr>
            </w:pPr>
            <w:r>
              <w:rPr>
                <w:rFonts w:cs="Arial"/>
              </w:rPr>
              <w:t>Xoserve Response to Organisations Comments:</w:t>
            </w:r>
          </w:p>
        </w:tc>
        <w:tc>
          <w:tcPr>
            <w:tcW w:w="3777" w:type="pct"/>
            <w:vAlign w:val="center"/>
          </w:tcPr>
          <w:p w14:paraId="61B899A8" w14:textId="77777777" w:rsidR="00747E68" w:rsidRDefault="00C01CC6">
            <w:pPr>
              <w:rPr>
                <w:rFonts w:cs="Arial"/>
              </w:rPr>
            </w:pPr>
            <w:r>
              <w:rPr>
                <w:rFonts w:cs="Arial"/>
              </w:rPr>
              <w:t xml:space="preserve">Where a Supply Point undergoes a Class change after the first day of a month, it is </w:t>
            </w:r>
            <w:r>
              <w:rPr>
                <w:rFonts w:cs="Arial"/>
              </w:rPr>
              <w:t xml:space="preserve">only considered for performance against the Performance Period from the start of the subsequent month. In the example, the first 3 months of performance to be considered will be February, March and April. </w:t>
            </w:r>
            <w:r>
              <w:rPr>
                <w:rFonts w:cs="Arial"/>
              </w:rPr>
              <w:br/>
            </w:r>
            <w:r>
              <w:rPr>
                <w:rFonts w:cs="Arial"/>
              </w:rPr>
              <w:br/>
              <w:t>If this is the section of the Change Pack being r</w:t>
            </w:r>
            <w:r>
              <w:rPr>
                <w:rFonts w:cs="Arial"/>
              </w:rPr>
              <w:t xml:space="preserve">eferred to: </w:t>
            </w:r>
            <w:r>
              <w:rPr>
                <w:rFonts w:cs="Arial"/>
              </w:rPr>
              <w:br/>
              <w:t>“In-flight (pending) Class Changes at Point of CDSP Reclassification.</w:t>
            </w:r>
            <w:r>
              <w:rPr>
                <w:rFonts w:cs="Arial"/>
              </w:rPr>
              <w:br/>
              <w:t>Should a pending Class Change be present with an effective date later than the 20th calendar day subsequent to notification, the CDSP will take the following action:</w:t>
            </w:r>
            <w:r>
              <w:rPr>
                <w:rFonts w:cs="Arial"/>
              </w:rPr>
              <w:br/>
              <w:t>(a)If t</w:t>
            </w:r>
            <w:r>
              <w:rPr>
                <w:rFonts w:cs="Arial"/>
              </w:rPr>
              <w:t>he pending Class Change is to Class 2 or to Class 3 then the CDSP will cancel the pending change and action the reclassification to Class 4.”</w:t>
            </w:r>
            <w:r>
              <w:rPr>
                <w:rFonts w:cs="Arial"/>
              </w:rPr>
              <w:br/>
              <w:t>After the 20th day, the CDSP will not halt Class Change activity. The CDSP will check for in-flight (pending) Clas</w:t>
            </w:r>
            <w:r>
              <w:rPr>
                <w:rFonts w:cs="Arial"/>
              </w:rPr>
              <w:t xml:space="preserve">s changes for the Failed Supply Point in question. If a Class Change is found, but it is to Class 2 or Class 3 and not to Class 4, then the CDSP will cancel the in-flight Class Change and, instead, reclassify to Class 4 – in line with MOD 0664. </w:t>
            </w:r>
            <w:r>
              <w:rPr>
                <w:rFonts w:cs="Arial"/>
              </w:rPr>
              <w:br/>
            </w:r>
            <w:r>
              <w:rPr>
                <w:rFonts w:cs="Arial"/>
              </w:rPr>
              <w:br/>
              <w:t>Please co</w:t>
            </w:r>
            <w:r>
              <w:rPr>
                <w:rFonts w:cs="Arial"/>
              </w:rPr>
              <w:t>nfirm, if a Supply Point has to be effective for a full month to be considered in performance (as with other DDP reporting, has to be a full month to be considered for performance)</w:t>
            </w:r>
            <w:r>
              <w:rPr>
                <w:rFonts w:cs="Arial"/>
              </w:rPr>
              <w:br/>
              <w:t>Correct. From MOD 0664 “… The Supply Meter must be classified as either Cla</w:t>
            </w:r>
            <w:r>
              <w:rPr>
                <w:rFonts w:cs="Arial"/>
              </w:rPr>
              <w:t>ss 2 or 3 for the entire calendar month to be considered for a Performance Month within the Performance Period.”</w:t>
            </w:r>
            <w:r>
              <w:rPr>
                <w:rFonts w:cs="Arial"/>
              </w:rPr>
              <w:br/>
            </w:r>
            <w:r>
              <w:rPr>
                <w:rFonts w:cs="Arial"/>
              </w:rPr>
              <w:br/>
              <w:t>The read performance measure is as per UNC, i.e. for performance the read must be submitted by D+1. Valid reads can be submitted up to D+5 (Cl</w:t>
            </w:r>
            <w:r>
              <w:rPr>
                <w:rFonts w:cs="Arial"/>
              </w:rPr>
              <w:t xml:space="preserve">ose out) in support of the allocation process within Gemini. Business rules within this modification (0664) state that performance is measured at an aggregate level (Shipper/Supplier) to account for faulty meters and problematic sites. </w:t>
            </w:r>
            <w:r>
              <w:rPr>
                <w:rFonts w:cs="Arial"/>
              </w:rPr>
              <w:br/>
            </w:r>
            <w:r>
              <w:rPr>
                <w:rFonts w:cs="Arial"/>
              </w:rPr>
              <w:br/>
              <w:t>Initially, the CDS</w:t>
            </w:r>
            <w:r>
              <w:rPr>
                <w:rFonts w:cs="Arial"/>
              </w:rPr>
              <w:t xml:space="preserve">P will not seek to levy a charge for reclassifications actioned on behalf of the Shipper. However, this position will remain under review taking into consideration the volume of reclassification activity the CDSP has to undertake and the views of the PAC. </w:t>
            </w:r>
            <w:r>
              <w:rPr>
                <w:rFonts w:cs="Arial"/>
              </w:rPr>
              <w:t>If the charge is deemed as required than the cost value of such will be communicated out to customers by the CDSP.</w:t>
            </w:r>
            <w:r>
              <w:rPr>
                <w:rFonts w:cs="Arial"/>
              </w:rPr>
              <w:br/>
              <w:t>Under MOD 0664, “The CDSP will be entitled to charge Shippers on a Supply Point basis for all Supply Points that it reclassifies from Classes</w:t>
            </w:r>
            <w:r>
              <w:rPr>
                <w:rFonts w:cs="Arial"/>
              </w:rPr>
              <w:t xml:space="preserve"> 2 and 3 to Class 4 on behalf of Shippers in each calendar month.” Whereas, under MOD 0692, there is no allowance for CDSP charging – if this does not answer the question then please let us know. Thank you.</w:t>
            </w:r>
          </w:p>
        </w:tc>
      </w:tr>
    </w:tbl>
    <w:p w14:paraId="47C4804D" w14:textId="77777777" w:rsidR="00747E68" w:rsidRDefault="00747E68"/>
    <w:p w14:paraId="587AF858" w14:textId="77777777" w:rsidR="00747E68" w:rsidRDefault="00747E68">
      <w:pPr>
        <w:pStyle w:val="Title"/>
      </w:pPr>
    </w:p>
    <w:p w14:paraId="009627CE" w14:textId="77777777" w:rsidR="00747E68" w:rsidRDefault="00747E68">
      <w:pPr>
        <w:pStyle w:val="Title"/>
      </w:pPr>
    </w:p>
    <w:p w14:paraId="1B81C987" w14:textId="77777777" w:rsidR="00747E68" w:rsidRDefault="00747E68">
      <w:pPr>
        <w:pStyle w:val="Title"/>
      </w:pPr>
    </w:p>
    <w:p w14:paraId="5D1D02A7" w14:textId="77777777" w:rsidR="00747E68" w:rsidRDefault="00C01CC6">
      <w:pPr>
        <w:pStyle w:val="Title"/>
      </w:pPr>
      <w: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747E68" w14:paraId="75E0D945" w14:textId="77777777">
        <w:trPr>
          <w:trHeight w:val="403"/>
        </w:trPr>
        <w:tc>
          <w:tcPr>
            <w:tcW w:w="1226" w:type="pct"/>
            <w:shd w:val="clear" w:color="auto" w:fill="B3EDFB"/>
            <w:vAlign w:val="center"/>
          </w:tcPr>
          <w:p w14:paraId="3CFBB85E" w14:textId="77777777" w:rsidR="00747E68" w:rsidRDefault="00C01CC6">
            <w:pPr>
              <w:jc w:val="right"/>
              <w:rPr>
                <w:rFonts w:cs="Arial"/>
              </w:rPr>
            </w:pPr>
            <w:r>
              <w:rPr>
                <w:rFonts w:cs="Arial"/>
              </w:rPr>
              <w:t>Change Status:</w:t>
            </w:r>
          </w:p>
        </w:tc>
        <w:tc>
          <w:tcPr>
            <w:tcW w:w="1258" w:type="pct"/>
            <w:vAlign w:val="center"/>
          </w:tcPr>
          <w:p w14:paraId="1FDCBB54" w14:textId="77777777" w:rsidR="00747E68" w:rsidRDefault="00C01CC6">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Approve</w:t>
            </w:r>
          </w:p>
        </w:tc>
        <w:tc>
          <w:tcPr>
            <w:tcW w:w="1259" w:type="pct"/>
            <w:gridSpan w:val="3"/>
            <w:vAlign w:val="center"/>
          </w:tcPr>
          <w:p w14:paraId="720B3C6F" w14:textId="77777777" w:rsidR="00747E68" w:rsidRDefault="00C01CC6">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Reject</w:t>
            </w:r>
          </w:p>
        </w:tc>
        <w:tc>
          <w:tcPr>
            <w:tcW w:w="1257" w:type="pct"/>
            <w:vAlign w:val="center"/>
          </w:tcPr>
          <w:p w14:paraId="341A73FF" w14:textId="23F7FA03" w:rsidR="00747E68" w:rsidRDefault="00C01CC6">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Pr>
                <w:rFonts w:cs="Arial"/>
              </w:rPr>
              <w:t xml:space="preserve"> Defer</w:t>
            </w:r>
          </w:p>
        </w:tc>
      </w:tr>
      <w:tr w:rsidR="00747E68" w14:paraId="6B7753EF" w14:textId="77777777">
        <w:trPr>
          <w:trHeight w:val="403"/>
        </w:trPr>
        <w:tc>
          <w:tcPr>
            <w:tcW w:w="1226" w:type="pct"/>
            <w:vMerge w:val="restart"/>
            <w:shd w:val="clear" w:color="auto" w:fill="B3EDFB"/>
            <w:vAlign w:val="center"/>
          </w:tcPr>
          <w:p w14:paraId="4DFC31E3" w14:textId="77777777" w:rsidR="00747E68" w:rsidRDefault="00C01CC6">
            <w:pPr>
              <w:jc w:val="right"/>
              <w:rPr>
                <w:rFonts w:cs="Arial"/>
              </w:rPr>
            </w:pPr>
            <w:r>
              <w:rPr>
                <w:rFonts w:cs="Arial"/>
              </w:rPr>
              <w:t>Industry Consultation:</w:t>
            </w:r>
          </w:p>
        </w:tc>
        <w:tc>
          <w:tcPr>
            <w:tcW w:w="1888" w:type="pct"/>
            <w:gridSpan w:val="2"/>
            <w:vAlign w:val="center"/>
          </w:tcPr>
          <w:p w14:paraId="5F12BB30" w14:textId="6E452855" w:rsidR="00747E68" w:rsidRDefault="00C01CC6">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Pr>
                <w:rFonts w:cs="Arial"/>
              </w:rPr>
              <w:t xml:space="preserve"> 10 Working Days</w:t>
            </w:r>
          </w:p>
        </w:tc>
        <w:tc>
          <w:tcPr>
            <w:tcW w:w="1886" w:type="pct"/>
            <w:gridSpan w:val="3"/>
            <w:vAlign w:val="center"/>
          </w:tcPr>
          <w:p w14:paraId="6CA40597" w14:textId="77777777" w:rsidR="00747E68" w:rsidRDefault="00C01CC6">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15 Working Days</w:t>
            </w:r>
          </w:p>
        </w:tc>
      </w:tr>
      <w:tr w:rsidR="00747E68" w14:paraId="261CFDB4" w14:textId="77777777">
        <w:trPr>
          <w:trHeight w:val="403"/>
        </w:trPr>
        <w:tc>
          <w:tcPr>
            <w:tcW w:w="1226" w:type="pct"/>
            <w:vMerge/>
            <w:shd w:val="clear" w:color="auto" w:fill="B3EDFB"/>
            <w:vAlign w:val="center"/>
          </w:tcPr>
          <w:p w14:paraId="5BDBEF2F" w14:textId="77777777" w:rsidR="00747E68" w:rsidRDefault="00747E68"/>
        </w:tc>
        <w:tc>
          <w:tcPr>
            <w:tcW w:w="1888" w:type="pct"/>
            <w:gridSpan w:val="2"/>
            <w:vAlign w:val="center"/>
          </w:tcPr>
          <w:p w14:paraId="1F73C58D" w14:textId="77777777" w:rsidR="00747E68" w:rsidRDefault="00C01CC6">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20 Working Days</w:t>
            </w:r>
          </w:p>
        </w:tc>
        <w:tc>
          <w:tcPr>
            <w:tcW w:w="1886" w:type="pct"/>
            <w:gridSpan w:val="3"/>
            <w:vAlign w:val="center"/>
          </w:tcPr>
          <w:p w14:paraId="376E8625" w14:textId="77777777" w:rsidR="00747E68" w:rsidRDefault="00C01CC6">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Other [Specify Here]</w:t>
            </w:r>
          </w:p>
        </w:tc>
      </w:tr>
      <w:tr w:rsidR="00747E68" w14:paraId="5A4CA19C" w14:textId="77777777">
        <w:trPr>
          <w:trHeight w:val="403"/>
        </w:trPr>
        <w:tc>
          <w:tcPr>
            <w:tcW w:w="1226" w:type="pct"/>
            <w:shd w:val="clear" w:color="auto" w:fill="B3EDFB"/>
            <w:vAlign w:val="center"/>
          </w:tcPr>
          <w:p w14:paraId="413DA813" w14:textId="77777777" w:rsidR="00747E68" w:rsidRDefault="00C01CC6">
            <w:pPr>
              <w:jc w:val="right"/>
              <w:rPr>
                <w:rFonts w:cs="Arial"/>
              </w:rPr>
            </w:pPr>
            <w:r>
              <w:rPr>
                <w:rFonts w:cs="Arial"/>
              </w:rPr>
              <w:t>Date Issued:</w:t>
            </w:r>
          </w:p>
        </w:tc>
        <w:tc>
          <w:tcPr>
            <w:tcW w:w="3774" w:type="pct"/>
            <w:gridSpan w:val="5"/>
            <w:vAlign w:val="center"/>
          </w:tcPr>
          <w:p w14:paraId="7565B7E4" w14:textId="203CD9B9" w:rsidR="00747E68" w:rsidRDefault="00C01CC6">
            <w:pPr>
              <w:rPr>
                <w:rFonts w:cs="Arial"/>
              </w:rPr>
            </w:pPr>
            <w:r>
              <w:rPr>
                <w:rFonts w:cs="Arial"/>
              </w:rPr>
              <w:t>19/04/2022</w:t>
            </w:r>
          </w:p>
        </w:tc>
      </w:tr>
      <w:tr w:rsidR="00747E68" w14:paraId="71643DCA" w14:textId="77777777">
        <w:trPr>
          <w:trHeight w:val="403"/>
        </w:trPr>
        <w:tc>
          <w:tcPr>
            <w:tcW w:w="1226" w:type="pct"/>
            <w:shd w:val="clear" w:color="auto" w:fill="B3EDFB"/>
            <w:vAlign w:val="center"/>
          </w:tcPr>
          <w:p w14:paraId="48E0BA35" w14:textId="77777777" w:rsidR="00747E68" w:rsidRDefault="00C01CC6">
            <w:pPr>
              <w:jc w:val="right"/>
              <w:rPr>
                <w:rFonts w:cs="Arial"/>
              </w:rPr>
            </w:pPr>
            <w:r>
              <w:rPr>
                <w:rFonts w:cs="Arial"/>
              </w:rPr>
              <w:t>Comms Ref(s):</w:t>
            </w:r>
          </w:p>
        </w:tc>
        <w:tc>
          <w:tcPr>
            <w:tcW w:w="3774" w:type="pct"/>
            <w:gridSpan w:val="5"/>
            <w:vAlign w:val="center"/>
          </w:tcPr>
          <w:p w14:paraId="7054699A" w14:textId="41851468" w:rsidR="00747E68" w:rsidRDefault="00C01CC6">
            <w:pPr>
              <w:rPr>
                <w:rFonts w:cs="Arial"/>
              </w:rPr>
            </w:pPr>
            <w:r w:rsidRPr="00C01CC6">
              <w:rPr>
                <w:rFonts w:cs="Arial"/>
              </w:rPr>
              <w:t>3015.2 – RT - PO</w:t>
            </w:r>
          </w:p>
        </w:tc>
      </w:tr>
      <w:tr w:rsidR="00747E68" w14:paraId="76DEBFAC" w14:textId="77777777">
        <w:trPr>
          <w:trHeight w:val="403"/>
        </w:trPr>
        <w:tc>
          <w:tcPr>
            <w:tcW w:w="1226" w:type="pct"/>
            <w:shd w:val="clear" w:color="auto" w:fill="B3EDFB"/>
            <w:vAlign w:val="center"/>
          </w:tcPr>
          <w:p w14:paraId="2DA37089" w14:textId="77777777" w:rsidR="00747E68" w:rsidRDefault="00C01CC6">
            <w:pPr>
              <w:jc w:val="right"/>
              <w:rPr>
                <w:rFonts w:cs="Arial"/>
              </w:rPr>
            </w:pPr>
            <w:r>
              <w:rPr>
                <w:rFonts w:cs="Arial"/>
              </w:rPr>
              <w:t>Number of Responses:</w:t>
            </w:r>
          </w:p>
        </w:tc>
        <w:tc>
          <w:tcPr>
            <w:tcW w:w="3774" w:type="pct"/>
            <w:gridSpan w:val="5"/>
            <w:vAlign w:val="center"/>
          </w:tcPr>
          <w:p w14:paraId="7220FEE0" w14:textId="296CAE4D" w:rsidR="00747E68" w:rsidRDefault="00C01CC6">
            <w:pPr>
              <w:rPr>
                <w:rFonts w:cs="Arial"/>
              </w:rPr>
            </w:pPr>
            <w:r>
              <w:rPr>
                <w:rFonts w:cs="Arial"/>
              </w:rPr>
              <w:t>2</w:t>
            </w:r>
          </w:p>
        </w:tc>
      </w:tr>
      <w:tr w:rsidR="00747E68" w14:paraId="1D58E5B6" w14:textId="77777777">
        <w:trPr>
          <w:trHeight w:val="403"/>
        </w:trPr>
        <w:tc>
          <w:tcPr>
            <w:tcW w:w="1226" w:type="pct"/>
            <w:vMerge w:val="restart"/>
            <w:shd w:val="clear" w:color="auto" w:fill="B3EDFB"/>
            <w:vAlign w:val="center"/>
          </w:tcPr>
          <w:p w14:paraId="5A6C23B1" w14:textId="77777777" w:rsidR="00747E68" w:rsidRDefault="00C01CC6">
            <w:pPr>
              <w:jc w:val="right"/>
              <w:rPr>
                <w:rFonts w:cs="Arial"/>
              </w:rPr>
            </w:pPr>
            <w:r>
              <w:rPr>
                <w:rFonts w:cs="Arial"/>
              </w:rPr>
              <w:t>Solution Voting:</w:t>
            </w:r>
          </w:p>
        </w:tc>
        <w:tc>
          <w:tcPr>
            <w:tcW w:w="2215" w:type="pct"/>
            <w:gridSpan w:val="3"/>
            <w:vAlign w:val="center"/>
          </w:tcPr>
          <w:p w14:paraId="01A22109" w14:textId="6C3B77CE" w:rsidR="00747E68" w:rsidRDefault="00C01CC6">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Pr>
                <w:rFonts w:cs="Arial"/>
              </w:rPr>
              <w:t xml:space="preserve"> Shipper</w:t>
            </w:r>
          </w:p>
        </w:tc>
        <w:tc>
          <w:tcPr>
            <w:tcW w:w="1559" w:type="pct"/>
            <w:gridSpan w:val="2"/>
            <w:vAlign w:val="center"/>
          </w:tcPr>
          <w:p w14:paraId="43DA00AE" w14:textId="77777777" w:rsidR="00747E68" w:rsidRDefault="00C01CC6">
            <w:pPr>
              <w:rPr>
                <w:rFonts w:cs="Arial"/>
              </w:rPr>
            </w:pPr>
            <w:r>
              <w:rPr>
                <w:rStyle w:val="PlaceholderText"/>
              </w:rPr>
              <w:t>Please select.</w:t>
            </w:r>
          </w:p>
        </w:tc>
      </w:tr>
      <w:tr w:rsidR="00747E68" w14:paraId="2C778E40" w14:textId="77777777">
        <w:trPr>
          <w:trHeight w:val="403"/>
        </w:trPr>
        <w:tc>
          <w:tcPr>
            <w:tcW w:w="1226" w:type="pct"/>
            <w:vMerge/>
            <w:shd w:val="clear" w:color="auto" w:fill="B3EDFB"/>
            <w:vAlign w:val="center"/>
          </w:tcPr>
          <w:p w14:paraId="76713588" w14:textId="77777777" w:rsidR="00747E68" w:rsidRDefault="00747E68"/>
        </w:tc>
        <w:tc>
          <w:tcPr>
            <w:tcW w:w="2215" w:type="pct"/>
            <w:gridSpan w:val="3"/>
            <w:vAlign w:val="center"/>
          </w:tcPr>
          <w:p w14:paraId="701F8802" w14:textId="77777777" w:rsidR="00747E68" w:rsidRDefault="00C01CC6">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National Grid Transmission</w:t>
            </w:r>
          </w:p>
        </w:tc>
        <w:tc>
          <w:tcPr>
            <w:tcW w:w="1559" w:type="pct"/>
            <w:gridSpan w:val="2"/>
            <w:vAlign w:val="center"/>
          </w:tcPr>
          <w:p w14:paraId="04B19A42" w14:textId="77777777" w:rsidR="00747E68" w:rsidRDefault="00C01CC6">
            <w:pPr>
              <w:rPr>
                <w:rFonts w:cs="Arial"/>
              </w:rPr>
            </w:pPr>
            <w:r>
              <w:rPr>
                <w:rStyle w:val="PlaceholderText"/>
              </w:rPr>
              <w:t>Please select.</w:t>
            </w:r>
          </w:p>
        </w:tc>
      </w:tr>
      <w:tr w:rsidR="00747E68" w14:paraId="76EF157A" w14:textId="77777777">
        <w:trPr>
          <w:trHeight w:val="403"/>
        </w:trPr>
        <w:tc>
          <w:tcPr>
            <w:tcW w:w="1226" w:type="pct"/>
            <w:vMerge/>
            <w:shd w:val="clear" w:color="auto" w:fill="B3EDFB"/>
            <w:vAlign w:val="center"/>
          </w:tcPr>
          <w:p w14:paraId="0198F08A" w14:textId="77777777" w:rsidR="00747E68" w:rsidRDefault="00747E68"/>
        </w:tc>
        <w:tc>
          <w:tcPr>
            <w:tcW w:w="2215" w:type="pct"/>
            <w:gridSpan w:val="3"/>
            <w:vAlign w:val="center"/>
          </w:tcPr>
          <w:p w14:paraId="635095F4" w14:textId="77777777" w:rsidR="00747E68" w:rsidRDefault="00C01CC6">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Distribution Network Operator</w:t>
            </w:r>
          </w:p>
        </w:tc>
        <w:tc>
          <w:tcPr>
            <w:tcW w:w="1559" w:type="pct"/>
            <w:gridSpan w:val="2"/>
            <w:vAlign w:val="center"/>
          </w:tcPr>
          <w:p w14:paraId="259597D9" w14:textId="77777777" w:rsidR="00747E68" w:rsidRDefault="00C01CC6">
            <w:pPr>
              <w:rPr>
                <w:rFonts w:cs="Arial"/>
              </w:rPr>
            </w:pPr>
            <w:r>
              <w:rPr>
                <w:rStyle w:val="PlaceholderText"/>
              </w:rPr>
              <w:t>Please select.</w:t>
            </w:r>
          </w:p>
        </w:tc>
      </w:tr>
      <w:tr w:rsidR="00747E68" w14:paraId="1226AACA" w14:textId="77777777">
        <w:trPr>
          <w:trHeight w:val="403"/>
        </w:trPr>
        <w:tc>
          <w:tcPr>
            <w:tcW w:w="1226" w:type="pct"/>
            <w:vMerge/>
            <w:shd w:val="clear" w:color="auto" w:fill="B3EDFB"/>
            <w:vAlign w:val="center"/>
          </w:tcPr>
          <w:p w14:paraId="4D17EB9F" w14:textId="77777777" w:rsidR="00747E68" w:rsidRDefault="00747E68"/>
        </w:tc>
        <w:tc>
          <w:tcPr>
            <w:tcW w:w="2215" w:type="pct"/>
            <w:gridSpan w:val="3"/>
            <w:vAlign w:val="center"/>
          </w:tcPr>
          <w:p w14:paraId="29B707CF" w14:textId="77777777" w:rsidR="00747E68" w:rsidRDefault="00C01CC6">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IGT</w:t>
            </w:r>
          </w:p>
        </w:tc>
        <w:tc>
          <w:tcPr>
            <w:tcW w:w="1559" w:type="pct"/>
            <w:gridSpan w:val="2"/>
            <w:vAlign w:val="center"/>
          </w:tcPr>
          <w:p w14:paraId="6DB349E4" w14:textId="77777777" w:rsidR="00747E68" w:rsidRDefault="00C01CC6">
            <w:pPr>
              <w:rPr>
                <w:rFonts w:cs="Arial"/>
              </w:rPr>
            </w:pPr>
            <w:r>
              <w:rPr>
                <w:rStyle w:val="PlaceholderText"/>
              </w:rPr>
              <w:t>Please select.</w:t>
            </w:r>
          </w:p>
        </w:tc>
      </w:tr>
      <w:tr w:rsidR="00747E68" w14:paraId="68756774" w14:textId="77777777">
        <w:trPr>
          <w:trHeight w:val="403"/>
        </w:trPr>
        <w:tc>
          <w:tcPr>
            <w:tcW w:w="1226" w:type="pct"/>
            <w:shd w:val="clear" w:color="auto" w:fill="B3EDFB"/>
            <w:vAlign w:val="center"/>
          </w:tcPr>
          <w:p w14:paraId="7072BDB4" w14:textId="77777777" w:rsidR="00747E68" w:rsidRDefault="00C01CC6">
            <w:pPr>
              <w:jc w:val="right"/>
              <w:rPr>
                <w:rFonts w:cs="Arial"/>
              </w:rPr>
            </w:pPr>
            <w:r>
              <w:rPr>
                <w:rFonts w:cs="Arial"/>
              </w:rPr>
              <w:t>Meeting Date:</w:t>
            </w:r>
          </w:p>
        </w:tc>
        <w:tc>
          <w:tcPr>
            <w:tcW w:w="3774" w:type="pct"/>
            <w:gridSpan w:val="5"/>
            <w:vAlign w:val="center"/>
          </w:tcPr>
          <w:p w14:paraId="7CE496AD" w14:textId="6E5E0D50" w:rsidR="00747E68" w:rsidRDefault="00C01CC6">
            <w:pPr>
              <w:rPr>
                <w:rFonts w:cs="Arial"/>
              </w:rPr>
            </w:pPr>
            <w:r>
              <w:rPr>
                <w:rStyle w:val="PlaceholderText"/>
              </w:rPr>
              <w:t>11/04/2022</w:t>
            </w:r>
          </w:p>
        </w:tc>
      </w:tr>
      <w:tr w:rsidR="00747E68" w14:paraId="43C8DB29" w14:textId="77777777">
        <w:trPr>
          <w:trHeight w:val="403"/>
        </w:trPr>
        <w:tc>
          <w:tcPr>
            <w:tcW w:w="1226" w:type="pct"/>
            <w:shd w:val="clear" w:color="auto" w:fill="B3EDFB"/>
            <w:vAlign w:val="center"/>
          </w:tcPr>
          <w:p w14:paraId="7B0EA9AC" w14:textId="77777777" w:rsidR="00747E68" w:rsidRDefault="00C01CC6">
            <w:pPr>
              <w:jc w:val="right"/>
              <w:rPr>
                <w:rFonts w:cs="Arial"/>
              </w:rPr>
            </w:pPr>
            <w:r>
              <w:rPr>
                <w:rFonts w:cs="Arial"/>
              </w:rPr>
              <w:t>Release Date:</w:t>
            </w:r>
          </w:p>
        </w:tc>
        <w:tc>
          <w:tcPr>
            <w:tcW w:w="3774" w:type="pct"/>
            <w:gridSpan w:val="5"/>
            <w:vAlign w:val="center"/>
          </w:tcPr>
          <w:p w14:paraId="7C903832" w14:textId="799B6838" w:rsidR="00747E68" w:rsidRDefault="00C01CC6">
            <w:pPr>
              <w:rPr>
                <w:rFonts w:cs="Arial"/>
              </w:rPr>
            </w:pPr>
            <w:r>
              <w:rPr>
                <w:rFonts w:cs="Arial"/>
              </w:rPr>
              <w:t>Proposed November 22</w:t>
            </w:r>
          </w:p>
        </w:tc>
      </w:tr>
    </w:tbl>
    <w:p w14:paraId="0B8C9D9F" w14:textId="77777777" w:rsidR="00747E68" w:rsidRDefault="00C01CC6">
      <w:r>
        <w:t xml:space="preserve">Please send the completed representation response to </w:t>
      </w:r>
      <w:hyperlink r:id="rId15">
        <w:r>
          <w:rPr>
            <w:rStyle w:val="Hyperlink"/>
          </w:rPr>
          <w:t>uklink@xoserve.com</w:t>
        </w:r>
      </w:hyperlink>
      <w:r>
        <w:t xml:space="preserve"> </w:t>
      </w:r>
    </w:p>
    <w:p w14:paraId="2C879B8E" w14:textId="77777777" w:rsidR="00747E68" w:rsidRDefault="00747E68"/>
    <w:p w14:paraId="6967524D" w14:textId="77777777" w:rsidR="00747E68" w:rsidRDefault="00C01CC6">
      <w:pPr>
        <w:pStyle w:val="Title"/>
      </w:pPr>
      <w:r>
        <w:t>Version Control</w:t>
      </w:r>
    </w:p>
    <w:p w14:paraId="3BCD4B42" w14:textId="77777777" w:rsidR="00747E68" w:rsidRDefault="00C01CC6">
      <w:pPr>
        <w:pStyle w:val="Heading1"/>
      </w:pPr>
      <w: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747E68" w14:paraId="38007E43" w14:textId="77777777">
        <w:trPr>
          <w:trHeight w:val="403"/>
        </w:trPr>
        <w:tc>
          <w:tcPr>
            <w:tcW w:w="596" w:type="pct"/>
            <w:shd w:val="clear" w:color="auto" w:fill="B3EDFB"/>
            <w:vAlign w:val="center"/>
          </w:tcPr>
          <w:p w14:paraId="4DCD0369" w14:textId="77777777" w:rsidR="00747E68" w:rsidRDefault="00C01CC6">
            <w:pPr>
              <w:rPr>
                <w:rFonts w:cs="Arial"/>
              </w:rPr>
            </w:pPr>
            <w:r>
              <w:rPr>
                <w:rFonts w:cs="Arial"/>
              </w:rPr>
              <w:t>Version</w:t>
            </w:r>
          </w:p>
        </w:tc>
        <w:tc>
          <w:tcPr>
            <w:tcW w:w="766" w:type="pct"/>
            <w:shd w:val="clear" w:color="auto" w:fill="B3EDFB"/>
            <w:vAlign w:val="center"/>
          </w:tcPr>
          <w:p w14:paraId="4D08A437" w14:textId="77777777" w:rsidR="00747E68" w:rsidRDefault="00C01CC6">
            <w:pPr>
              <w:rPr>
                <w:rFonts w:cs="Arial"/>
              </w:rPr>
            </w:pPr>
            <w:r>
              <w:rPr>
                <w:rFonts w:cs="Arial"/>
              </w:rPr>
              <w:t>Status</w:t>
            </w:r>
          </w:p>
        </w:tc>
        <w:tc>
          <w:tcPr>
            <w:tcW w:w="767" w:type="pct"/>
            <w:shd w:val="clear" w:color="auto" w:fill="B3EDFB"/>
            <w:vAlign w:val="center"/>
          </w:tcPr>
          <w:p w14:paraId="5F90C059" w14:textId="77777777" w:rsidR="00747E68" w:rsidRDefault="00C01CC6">
            <w:pPr>
              <w:rPr>
                <w:rFonts w:cs="Arial"/>
              </w:rPr>
            </w:pPr>
            <w:r>
              <w:rPr>
                <w:rFonts w:cs="Arial"/>
              </w:rPr>
              <w:t>Date</w:t>
            </w:r>
          </w:p>
        </w:tc>
        <w:tc>
          <w:tcPr>
            <w:tcW w:w="921" w:type="pct"/>
            <w:shd w:val="clear" w:color="auto" w:fill="B3EDFB"/>
            <w:vAlign w:val="center"/>
          </w:tcPr>
          <w:p w14:paraId="4F300586" w14:textId="77777777" w:rsidR="00747E68" w:rsidRDefault="00C01CC6">
            <w:pPr>
              <w:rPr>
                <w:rFonts w:cs="Arial"/>
              </w:rPr>
            </w:pPr>
            <w:r>
              <w:rPr>
                <w:rFonts w:cs="Arial"/>
              </w:rPr>
              <w:t>Author(s)</w:t>
            </w:r>
          </w:p>
        </w:tc>
        <w:tc>
          <w:tcPr>
            <w:tcW w:w="1950" w:type="pct"/>
            <w:shd w:val="clear" w:color="auto" w:fill="B3EDFB"/>
            <w:vAlign w:val="center"/>
          </w:tcPr>
          <w:p w14:paraId="0050D4CD" w14:textId="77777777" w:rsidR="00747E68" w:rsidRDefault="00C01CC6">
            <w:pPr>
              <w:rPr>
                <w:rFonts w:cs="Arial"/>
              </w:rPr>
            </w:pPr>
            <w:r>
              <w:t>Remarks</w:t>
            </w:r>
          </w:p>
        </w:tc>
      </w:tr>
      <w:tr w:rsidR="00747E68" w14:paraId="192F4B67" w14:textId="77777777">
        <w:trPr>
          <w:trHeight w:val="403"/>
        </w:trPr>
        <w:tc>
          <w:tcPr>
            <w:tcW w:w="596" w:type="pct"/>
            <w:shd w:val="clear" w:color="auto" w:fill="FFFFFF"/>
            <w:vAlign w:val="center"/>
          </w:tcPr>
          <w:p w14:paraId="05F89641" w14:textId="77777777" w:rsidR="00747E68" w:rsidRDefault="00C01CC6">
            <w:pPr>
              <w:rPr>
                <w:rFonts w:cs="Arial"/>
              </w:rPr>
            </w:pPr>
            <w:r>
              <w:rPr>
                <w:rFonts w:cs="Arial"/>
              </w:rPr>
              <w:t>V1.0</w:t>
            </w:r>
          </w:p>
        </w:tc>
        <w:tc>
          <w:tcPr>
            <w:tcW w:w="766" w:type="pct"/>
            <w:shd w:val="clear" w:color="auto" w:fill="FFFFFF"/>
            <w:vAlign w:val="center"/>
          </w:tcPr>
          <w:p w14:paraId="2CA8E92C" w14:textId="77777777" w:rsidR="00747E68" w:rsidRDefault="00C01CC6">
            <w:pPr>
              <w:rPr>
                <w:rFonts w:cs="Arial"/>
              </w:rPr>
            </w:pPr>
            <w:r>
              <w:rPr>
                <w:rFonts w:cs="Arial"/>
              </w:rPr>
              <w:t>Baselined</w:t>
            </w:r>
          </w:p>
        </w:tc>
        <w:tc>
          <w:tcPr>
            <w:tcW w:w="767" w:type="pct"/>
            <w:shd w:val="clear" w:color="auto" w:fill="FFFFFF"/>
            <w:vAlign w:val="center"/>
          </w:tcPr>
          <w:p w14:paraId="6706013E" w14:textId="77777777" w:rsidR="00747E68" w:rsidRDefault="00C01CC6">
            <w:pPr>
              <w:rPr>
                <w:rFonts w:cs="Arial"/>
              </w:rPr>
            </w:pPr>
            <w:r>
              <w:rPr>
                <w:rFonts w:cs="Arial"/>
              </w:rPr>
              <w:t>07.04.2022</w:t>
            </w:r>
          </w:p>
        </w:tc>
        <w:tc>
          <w:tcPr>
            <w:tcW w:w="921" w:type="pct"/>
            <w:shd w:val="clear" w:color="auto" w:fill="FFFFFF"/>
            <w:vAlign w:val="center"/>
          </w:tcPr>
          <w:p w14:paraId="6C6A9391" w14:textId="77777777" w:rsidR="00747E68" w:rsidRDefault="00C01CC6">
            <w:pPr>
              <w:rPr>
                <w:rFonts w:cs="Arial"/>
              </w:rPr>
            </w:pPr>
            <w:r>
              <w:rPr>
                <w:rFonts w:cs="Arial"/>
              </w:rPr>
              <w:t>Rajiv Patel</w:t>
            </w:r>
          </w:p>
        </w:tc>
        <w:tc>
          <w:tcPr>
            <w:tcW w:w="1950" w:type="pct"/>
            <w:shd w:val="clear" w:color="auto" w:fill="FFFFFF"/>
            <w:vAlign w:val="center"/>
          </w:tcPr>
          <w:p w14:paraId="4FAC1F08" w14:textId="77777777" w:rsidR="00747E68" w:rsidRDefault="00747E68">
            <w:pPr>
              <w:rPr>
                <w:rFonts w:cs="Arial"/>
              </w:rPr>
            </w:pPr>
          </w:p>
        </w:tc>
      </w:tr>
    </w:tbl>
    <w:p w14:paraId="466C6B8F" w14:textId="77777777" w:rsidR="00747E68" w:rsidRDefault="00747E68"/>
    <w:p w14:paraId="48672F2E" w14:textId="77777777" w:rsidR="00747E68" w:rsidRDefault="00747E68"/>
    <w:sectPr w:rsidR="00747E68">
      <w:headerReference w:type="default" r:id="rId16"/>
      <w:footerReference w:type="default" r:id="rId17"/>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5971" w14:textId="77777777" w:rsidR="00000000" w:rsidRDefault="00C01CC6">
      <w:pPr>
        <w:spacing w:after="0" w:line="240" w:lineRule="auto"/>
      </w:pPr>
      <w:r>
        <w:separator/>
      </w:r>
    </w:p>
  </w:endnote>
  <w:endnote w:type="continuationSeparator" w:id="0">
    <w:p w14:paraId="22221473" w14:textId="77777777" w:rsidR="00000000" w:rsidRDefault="00C0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320B" w14:textId="77777777" w:rsidR="00747E68" w:rsidRDefault="00C01CC6">
    <w:pPr>
      <w:pStyle w:val="Footer"/>
    </w:pPr>
    <w:r>
      <w:t>v1.0</w:t>
    </w:r>
  </w:p>
  <w:p w14:paraId="6C3CBB71" w14:textId="77777777" w:rsidR="00747E68" w:rsidRDefault="00747E68">
    <w:pPr>
      <w:pStyle w:val="Footer"/>
    </w:pPr>
  </w:p>
  <w:p w14:paraId="70EFCA2B" w14:textId="77777777" w:rsidR="00747E68" w:rsidRDefault="00C01CC6">
    <w:pPr>
      <w:pStyle w:val="Footer"/>
      <w:rPr>
        <w:rFonts w:ascii="Calibri" w:hAnsi="Calibri" w:cs="Calibri"/>
      </w:rPr>
    </w:pPr>
    <w:r>
      <w:t>*</w:t>
    </w:r>
    <w:r>
      <w:rPr>
        <w:sz w:val="20"/>
        <w:szCs w:val="20"/>
      </w:rPr>
      <w:t>Assumed impacted parties of the proposed change, all parties are encouraged to review</w:t>
    </w:r>
    <w:r>
      <w:rPr>
        <w:noProof/>
      </w:rPr>
      <mc:AlternateContent>
        <mc:Choice Requires="wps">
          <w:drawing>
            <wp:anchor distT="0" distB="0" distL="114300" distR="114300" simplePos="0" relativeHeight="251658243" behindDoc="0" locked="0" layoutInCell="1" allowOverlap="1" wp14:anchorId="5BC57368" wp14:editId="40E93E90">
              <wp:simplePos x="0" y="0"/>
              <wp:positionH relativeFrom="column">
                <wp:posOffset>-609600</wp:posOffset>
              </wp:positionH>
              <wp:positionV relativeFrom="paragraph">
                <wp:posOffset>331470</wp:posOffset>
              </wp:positionV>
              <wp:extent cx="8001000" cy="257175"/>
              <wp:effectExtent l="0" t="0" r="0" b="9525"/>
              <wp:wrapNone/>
              <wp:docPr id="6" name="drawingObject6"/>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E442" w14:textId="77777777" w:rsidR="00000000" w:rsidRDefault="00C01CC6">
      <w:pPr>
        <w:spacing w:after="0" w:line="240" w:lineRule="auto"/>
      </w:pPr>
      <w:r>
        <w:separator/>
      </w:r>
    </w:p>
  </w:footnote>
  <w:footnote w:type="continuationSeparator" w:id="0">
    <w:p w14:paraId="79607B88" w14:textId="77777777" w:rsidR="00000000" w:rsidRDefault="00C0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3773" w14:textId="77777777" w:rsidR="00747E68" w:rsidRDefault="00C01CC6">
    <w:pPr>
      <w:pStyle w:val="Header"/>
    </w:pPr>
    <w:r>
      <w:rPr>
        <w:noProof/>
      </w:rPr>
      <mc:AlternateContent>
        <mc:Choice Requires="wps">
          <w:drawing>
            <wp:anchor distT="0" distB="0" distL="114300" distR="114300" simplePos="0" relativeHeight="251658242" behindDoc="0" locked="0" layoutInCell="1" allowOverlap="1" wp14:anchorId="2677AE4B" wp14:editId="58662BF7">
              <wp:simplePos x="0" y="0"/>
              <wp:positionH relativeFrom="column">
                <wp:posOffset>-914400</wp:posOffset>
              </wp:positionH>
              <wp:positionV relativeFrom="paragraph">
                <wp:posOffset>-487680</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4" behindDoc="0" locked="0" layoutInCell="1" allowOverlap="1" wp14:anchorId="62B18FD3" wp14:editId="50E77D79">
              <wp:simplePos x="0" y="0"/>
              <wp:positionH relativeFrom="column">
                <wp:posOffset>3746500</wp:posOffset>
              </wp:positionH>
              <wp:positionV relativeFrom="paragraph">
                <wp:posOffset>-68580</wp:posOffset>
              </wp:positionV>
              <wp:extent cx="2066925" cy="325120"/>
              <wp:effectExtent l="0" t="0" r="9525" b="0"/>
              <wp:wrapTopAndBottom/>
              <wp:docPr id="4" name="drawingObj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pic:blipFill>
                    <pic:spPr>
                      <a:xfrm>
                        <a:off x="0" y="0"/>
                        <a:ext cx="2066925" cy="32512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1FA3"/>
    <w:multiLevelType w:val="hybridMultilevel"/>
    <w:tmpl w:val="B1E2A0E0"/>
    <w:name w:val="Style423"/>
    <w:styleLink w:val="Style423"/>
    <w:lvl w:ilvl="0" w:tplc="61E64A52">
      <w:start w:val="1"/>
      <w:numFmt w:val="decimal"/>
      <w:lvlText w:val="(%1)"/>
      <w:lvlJc w:val="left"/>
      <w:pPr>
        <w:ind w:left="720" w:hanging="360"/>
      </w:pPr>
      <w:rPr>
        <w:rFonts w:ascii="Arial" w:eastAsia="Times New Roman" w:hAnsi="Arial"/>
      </w:rPr>
    </w:lvl>
    <w:lvl w:ilvl="1" w:tplc="ADC60EE4">
      <w:start w:val="1"/>
      <w:numFmt w:val="bullet"/>
      <w:lvlText w:val="o"/>
      <w:lvlJc w:val="left"/>
      <w:pPr>
        <w:ind w:left="1440" w:hanging="360"/>
      </w:pPr>
      <w:rPr>
        <w:rFonts w:ascii="Courier New" w:hAnsi="Courier New" w:cs="Courier New"/>
      </w:rPr>
    </w:lvl>
    <w:lvl w:ilvl="2" w:tplc="B12445BE">
      <w:start w:val="1"/>
      <w:numFmt w:val="bullet"/>
      <w:lvlText w:val=""/>
      <w:lvlJc w:val="left"/>
      <w:pPr>
        <w:ind w:left="2160" w:hanging="360"/>
      </w:pPr>
      <w:rPr>
        <w:rFonts w:ascii="Wingdings" w:hAnsi="Wingdings"/>
      </w:rPr>
    </w:lvl>
    <w:lvl w:ilvl="3" w:tplc="E5DCE4D0">
      <w:start w:val="1"/>
      <w:numFmt w:val="bullet"/>
      <w:lvlText w:val=""/>
      <w:lvlJc w:val="left"/>
      <w:pPr>
        <w:ind w:left="2880" w:hanging="360"/>
      </w:pPr>
      <w:rPr>
        <w:rFonts w:ascii="Symbol" w:hAnsi="Symbol"/>
      </w:rPr>
    </w:lvl>
    <w:lvl w:ilvl="4" w:tplc="8F7ACB66">
      <w:start w:val="1"/>
      <w:numFmt w:val="bullet"/>
      <w:lvlText w:val="o"/>
      <w:lvlJc w:val="left"/>
      <w:pPr>
        <w:ind w:left="3600" w:hanging="360"/>
      </w:pPr>
      <w:rPr>
        <w:rFonts w:ascii="Courier New" w:hAnsi="Courier New" w:cs="Courier New"/>
      </w:rPr>
    </w:lvl>
    <w:lvl w:ilvl="5" w:tplc="A1A4AD3A">
      <w:start w:val="1"/>
      <w:numFmt w:val="bullet"/>
      <w:lvlText w:val=""/>
      <w:lvlJc w:val="left"/>
      <w:pPr>
        <w:ind w:left="4320" w:hanging="360"/>
      </w:pPr>
      <w:rPr>
        <w:rFonts w:ascii="Wingdings" w:hAnsi="Wingdings"/>
      </w:rPr>
    </w:lvl>
    <w:lvl w:ilvl="6" w:tplc="283E4A62">
      <w:start w:val="1"/>
      <w:numFmt w:val="bullet"/>
      <w:lvlText w:val=""/>
      <w:lvlJc w:val="left"/>
      <w:pPr>
        <w:ind w:left="5040" w:hanging="360"/>
      </w:pPr>
      <w:rPr>
        <w:rFonts w:ascii="Symbol" w:hAnsi="Symbol"/>
      </w:rPr>
    </w:lvl>
    <w:lvl w:ilvl="7" w:tplc="03286466">
      <w:start w:val="1"/>
      <w:numFmt w:val="bullet"/>
      <w:lvlText w:val="o"/>
      <w:lvlJc w:val="left"/>
      <w:pPr>
        <w:ind w:left="5760" w:hanging="360"/>
      </w:pPr>
      <w:rPr>
        <w:rFonts w:ascii="Courier New" w:hAnsi="Courier New" w:cs="Courier New"/>
      </w:rPr>
    </w:lvl>
    <w:lvl w:ilvl="8" w:tplc="01AC8C50">
      <w:start w:val="1"/>
      <w:numFmt w:val="bullet"/>
      <w:lvlText w:val=""/>
      <w:lvlJc w:val="left"/>
      <w:pPr>
        <w:ind w:left="6480" w:hanging="360"/>
      </w:pPr>
      <w:rPr>
        <w:rFonts w:ascii="Wingdings" w:hAnsi="Wingdings"/>
      </w:rPr>
    </w:lvl>
  </w:abstractNum>
  <w:abstractNum w:abstractNumId="1" w15:restartNumberingAfterBreak="0">
    <w:nsid w:val="39413F12"/>
    <w:multiLevelType w:val="multilevel"/>
    <w:tmpl w:val="9FC4D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C54BD4"/>
    <w:multiLevelType w:val="hybridMultilevel"/>
    <w:tmpl w:val="6EA62E8C"/>
    <w:name w:val="Style421"/>
    <w:styleLink w:val="Style421"/>
    <w:lvl w:ilvl="0" w:tplc="19E4AEE4">
      <w:start w:val="1"/>
      <w:numFmt w:val="lowerLetter"/>
      <w:lvlText w:val="(%1)"/>
      <w:lvlJc w:val="left"/>
      <w:pPr>
        <w:ind w:left="720" w:hanging="360"/>
      </w:pPr>
    </w:lvl>
    <w:lvl w:ilvl="1" w:tplc="0F382476">
      <w:start w:val="1"/>
      <w:numFmt w:val="lowerLetter"/>
      <w:lvlText w:val="%2."/>
      <w:lvlJc w:val="left"/>
      <w:pPr>
        <w:ind w:left="1440" w:hanging="360"/>
      </w:pPr>
    </w:lvl>
    <w:lvl w:ilvl="2" w:tplc="2E4C9CE2">
      <w:start w:val="1"/>
      <w:numFmt w:val="lowerRoman"/>
      <w:lvlText w:val="%3."/>
      <w:lvlJc w:val="right"/>
      <w:pPr>
        <w:ind w:left="2160" w:hanging="180"/>
      </w:pPr>
    </w:lvl>
    <w:lvl w:ilvl="3" w:tplc="F86A8458">
      <w:start w:val="1"/>
      <w:numFmt w:val="decimal"/>
      <w:lvlText w:val="%4."/>
      <w:lvlJc w:val="left"/>
      <w:pPr>
        <w:ind w:left="2880" w:hanging="360"/>
      </w:pPr>
    </w:lvl>
    <w:lvl w:ilvl="4" w:tplc="C8C02C6C">
      <w:start w:val="1"/>
      <w:numFmt w:val="lowerLetter"/>
      <w:lvlText w:val="%5."/>
      <w:lvlJc w:val="left"/>
      <w:pPr>
        <w:ind w:left="3600" w:hanging="360"/>
      </w:pPr>
    </w:lvl>
    <w:lvl w:ilvl="5" w:tplc="7D54A774">
      <w:start w:val="1"/>
      <w:numFmt w:val="lowerRoman"/>
      <w:lvlText w:val="%6."/>
      <w:lvlJc w:val="right"/>
      <w:pPr>
        <w:ind w:left="4320" w:hanging="180"/>
      </w:pPr>
    </w:lvl>
    <w:lvl w:ilvl="6" w:tplc="BAFA7D90">
      <w:start w:val="1"/>
      <w:numFmt w:val="decimal"/>
      <w:lvlText w:val="%7."/>
      <w:lvlJc w:val="left"/>
      <w:pPr>
        <w:ind w:left="5040" w:hanging="360"/>
      </w:pPr>
    </w:lvl>
    <w:lvl w:ilvl="7" w:tplc="87C291B8">
      <w:start w:val="1"/>
      <w:numFmt w:val="lowerLetter"/>
      <w:lvlText w:val="%8."/>
      <w:lvlJc w:val="left"/>
      <w:pPr>
        <w:ind w:left="5760" w:hanging="360"/>
      </w:pPr>
    </w:lvl>
    <w:lvl w:ilvl="8" w:tplc="A578640E">
      <w:start w:val="1"/>
      <w:numFmt w:val="lowerRoman"/>
      <w:lvlText w:val="%9."/>
      <w:lvlJc w:val="right"/>
      <w:pPr>
        <w:ind w:left="6480" w:hanging="180"/>
      </w:pPr>
    </w:lvl>
  </w:abstractNum>
  <w:abstractNum w:abstractNumId="3" w15:restartNumberingAfterBreak="0">
    <w:nsid w:val="5CAB67A5"/>
    <w:multiLevelType w:val="hybridMultilevel"/>
    <w:tmpl w:val="E918D920"/>
    <w:name w:val="Style42"/>
    <w:styleLink w:val="Style42"/>
    <w:lvl w:ilvl="0" w:tplc="4D18E232">
      <w:start w:val="1"/>
      <w:numFmt w:val="decimal"/>
      <w:lvlText w:val="(%1)"/>
      <w:lvlJc w:val="left"/>
      <w:pPr>
        <w:ind w:left="720" w:hanging="360"/>
      </w:pPr>
    </w:lvl>
    <w:lvl w:ilvl="1" w:tplc="1846B74E">
      <w:start w:val="1"/>
      <w:numFmt w:val="lowerLetter"/>
      <w:lvlText w:val="%2."/>
      <w:lvlJc w:val="left"/>
      <w:pPr>
        <w:ind w:left="1440" w:hanging="360"/>
      </w:pPr>
    </w:lvl>
    <w:lvl w:ilvl="2" w:tplc="BBF8CD98">
      <w:start w:val="1"/>
      <w:numFmt w:val="lowerRoman"/>
      <w:lvlText w:val="%3."/>
      <w:lvlJc w:val="right"/>
      <w:pPr>
        <w:ind w:left="2160" w:hanging="180"/>
      </w:pPr>
    </w:lvl>
    <w:lvl w:ilvl="3" w:tplc="C7B03996">
      <w:start w:val="1"/>
      <w:numFmt w:val="decimal"/>
      <w:lvlText w:val="%4."/>
      <w:lvlJc w:val="left"/>
      <w:pPr>
        <w:ind w:left="2880" w:hanging="360"/>
      </w:pPr>
    </w:lvl>
    <w:lvl w:ilvl="4" w:tplc="79227C66">
      <w:start w:val="1"/>
      <w:numFmt w:val="lowerLetter"/>
      <w:lvlText w:val="%5."/>
      <w:lvlJc w:val="left"/>
      <w:pPr>
        <w:ind w:left="3600" w:hanging="360"/>
      </w:pPr>
    </w:lvl>
    <w:lvl w:ilvl="5" w:tplc="EA78A212">
      <w:start w:val="1"/>
      <w:numFmt w:val="lowerRoman"/>
      <w:lvlText w:val="%6."/>
      <w:lvlJc w:val="right"/>
      <w:pPr>
        <w:ind w:left="4320" w:hanging="180"/>
      </w:pPr>
    </w:lvl>
    <w:lvl w:ilvl="6" w:tplc="2B20E5D4">
      <w:start w:val="1"/>
      <w:numFmt w:val="decimal"/>
      <w:lvlText w:val="%7."/>
      <w:lvlJc w:val="left"/>
      <w:pPr>
        <w:ind w:left="5040" w:hanging="360"/>
      </w:pPr>
    </w:lvl>
    <w:lvl w:ilvl="7" w:tplc="A6A0CF08">
      <w:start w:val="1"/>
      <w:numFmt w:val="lowerLetter"/>
      <w:lvlText w:val="%8."/>
      <w:lvlJc w:val="left"/>
      <w:pPr>
        <w:ind w:left="5760" w:hanging="360"/>
      </w:pPr>
    </w:lvl>
    <w:lvl w:ilvl="8" w:tplc="F90AB4DA">
      <w:start w:val="1"/>
      <w:numFmt w:val="lowerRoman"/>
      <w:lvlText w:val="%9."/>
      <w:lvlJc w:val="right"/>
      <w:pPr>
        <w:ind w:left="6480" w:hanging="180"/>
      </w:pPr>
    </w:lvl>
  </w:abstractNum>
  <w:abstractNum w:abstractNumId="4" w15:restartNumberingAfterBreak="0">
    <w:nsid w:val="749D6BE2"/>
    <w:multiLevelType w:val="hybridMultilevel"/>
    <w:tmpl w:val="05CA661E"/>
    <w:name w:val="Style422"/>
    <w:styleLink w:val="Style422"/>
    <w:lvl w:ilvl="0" w:tplc="F85ED14E">
      <w:start w:val="1"/>
      <w:numFmt w:val="lowerLetter"/>
      <w:lvlText w:val="(%1)"/>
      <w:lvlJc w:val="left"/>
      <w:pPr>
        <w:ind w:left="1080" w:hanging="720"/>
      </w:pPr>
    </w:lvl>
    <w:lvl w:ilvl="1" w:tplc="4E36F4D4">
      <w:start w:val="1"/>
      <w:numFmt w:val="lowerLetter"/>
      <w:lvlText w:val="%2."/>
      <w:lvlJc w:val="left"/>
      <w:pPr>
        <w:ind w:left="1440" w:hanging="360"/>
      </w:pPr>
    </w:lvl>
    <w:lvl w:ilvl="2" w:tplc="00B0A9F2">
      <w:start w:val="1"/>
      <w:numFmt w:val="lowerRoman"/>
      <w:lvlText w:val="%3."/>
      <w:lvlJc w:val="right"/>
      <w:pPr>
        <w:ind w:left="2160" w:hanging="180"/>
      </w:pPr>
    </w:lvl>
    <w:lvl w:ilvl="3" w:tplc="4F003666">
      <w:start w:val="1"/>
      <w:numFmt w:val="decimal"/>
      <w:lvlText w:val="%4."/>
      <w:lvlJc w:val="left"/>
      <w:pPr>
        <w:ind w:left="2880" w:hanging="360"/>
      </w:pPr>
    </w:lvl>
    <w:lvl w:ilvl="4" w:tplc="614E5018">
      <w:start w:val="1"/>
      <w:numFmt w:val="lowerLetter"/>
      <w:lvlText w:val="%5."/>
      <w:lvlJc w:val="left"/>
      <w:pPr>
        <w:ind w:left="3600" w:hanging="360"/>
      </w:pPr>
    </w:lvl>
    <w:lvl w:ilvl="5" w:tplc="2208EE16">
      <w:start w:val="1"/>
      <w:numFmt w:val="lowerRoman"/>
      <w:lvlText w:val="%6."/>
      <w:lvlJc w:val="right"/>
      <w:pPr>
        <w:ind w:left="4320" w:hanging="180"/>
      </w:pPr>
    </w:lvl>
    <w:lvl w:ilvl="6" w:tplc="80B8B46E">
      <w:start w:val="1"/>
      <w:numFmt w:val="decimal"/>
      <w:lvlText w:val="%7."/>
      <w:lvlJc w:val="left"/>
      <w:pPr>
        <w:ind w:left="5040" w:hanging="360"/>
      </w:pPr>
    </w:lvl>
    <w:lvl w:ilvl="7" w:tplc="91E8FA7C">
      <w:start w:val="1"/>
      <w:numFmt w:val="lowerLetter"/>
      <w:lvlText w:val="%8."/>
      <w:lvlJc w:val="left"/>
      <w:pPr>
        <w:ind w:left="5760" w:hanging="360"/>
      </w:pPr>
    </w:lvl>
    <w:lvl w:ilvl="8" w:tplc="07D6D6BA">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68"/>
    <w:rsid w:val="00747E68"/>
    <w:rsid w:val="00C0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AB1F"/>
  <w15:docId w15:val="{1BC52C72-D588-4E26-87A9-8B734BE7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customStyle="1" w:styleId="Normal2">
    <w:name w:val="Normal 2"/>
    <w:basedOn w:val="Normal"/>
    <w:qFormat/>
    <w:pPr>
      <w:widowControl w:val="0"/>
      <w:spacing w:after="120" w:line="240" w:lineRule="auto"/>
      <w:ind w:left="454"/>
      <w:jc w:val="both"/>
    </w:pPr>
  </w:style>
  <w:style w:type="character" w:customStyle="1" w:styleId="normaltextrun">
    <w:name w:val="normaltextrun"/>
    <w:basedOn w:val="DefaultParagraphFont"/>
    <w:qFormat/>
  </w:style>
  <w:style w:type="character" w:styleId="FollowedHyperlink">
    <w:name w:val="FollowedHyperlink"/>
    <w:basedOn w:val="DefaultParagraphFont"/>
    <w:qFormat/>
    <w:rPr>
      <w:color w:val="D2232A"/>
      <w:u w:val="single"/>
    </w:rPr>
  </w:style>
  <w:style w:type="numbering" w:customStyle="1" w:styleId="Style42">
    <w:name w:val="Style42"/>
    <w:qFormat/>
    <w:pPr>
      <w:numPr>
        <w:numId w:val="1"/>
      </w:numPr>
    </w:pPr>
  </w:style>
  <w:style w:type="numbering" w:customStyle="1" w:styleId="Style421">
    <w:name w:val="Style421"/>
    <w:qFormat/>
    <w:pPr>
      <w:numPr>
        <w:numId w:val="2"/>
      </w:numPr>
    </w:pPr>
  </w:style>
  <w:style w:type="numbering" w:customStyle="1" w:styleId="Style422">
    <w:name w:val="Style422"/>
    <w:qFormat/>
    <w:pPr>
      <w:numPr>
        <w:numId w:val="3"/>
      </w:numPr>
    </w:pPr>
  </w:style>
  <w:style w:type="numbering" w:customStyle="1" w:styleId="Style423">
    <w:name w:val="Style423"/>
    <w:qForma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asgovernance.co.uk/0664" TargetMode="External"/><Relationship Id="rId13" Type="http://schemas.openxmlformats.org/officeDocument/2006/relationships/hyperlink" Target="https://www.xoserve.com/learning-hub/training-and-e-learning/e-learning-material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james.barlow@xoserve.com" TargetMode="Externa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oserve.com/calendar/dsc-delivery-sub-group-21-february-2022/" TargetMode="External"/><Relationship Id="rId5" Type="http://schemas.openxmlformats.org/officeDocument/2006/relationships/footnotes" Target="footnotes.xml"/><Relationship Id="rId15" Type="http://schemas.openxmlformats.org/officeDocument/2006/relationships/hyperlink" Target="mailto:uklink@xoserve.com" TargetMode="External"/><Relationship Id="rId10" Type="http://schemas.openxmlformats.org/officeDocument/2006/relationships/hyperlink" Target="https://www.xoserve.com/change/change-proposals/xrn-4941-auto-updates-to-meter-read-frequency-mod06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sgovernance.co.uk/index.php/0692" TargetMode="External"/><Relationship Id="rId14" Type="http://schemas.openxmlformats.org/officeDocument/2006/relationships/hyperlink" Target="https://rise.articulate.com/share/lfKfB7HHh4YsFu-pAzdaCfOJ0FsE3QKQ"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CF9095F5-2315-4279-8B0D-84F863457DE9}"/>
</file>

<file path=customXml/itemProps2.xml><?xml version="1.0" encoding="utf-8"?>
<ds:datastoreItem xmlns:ds="http://schemas.openxmlformats.org/officeDocument/2006/customXml" ds:itemID="{3DAF1637-7082-4D19-8E18-D3F648BE4AA9}"/>
</file>

<file path=customXml/itemProps3.xml><?xml version="1.0" encoding="utf-8"?>
<ds:datastoreItem xmlns:ds="http://schemas.openxmlformats.org/officeDocument/2006/customXml" ds:itemID="{3FAA8748-3625-42ED-844D-91F0B5237B17}"/>
</file>

<file path=docProps/app.xml><?xml version="1.0" encoding="utf-8"?>
<Properties xmlns="http://schemas.openxmlformats.org/officeDocument/2006/extended-properties" xmlns:vt="http://schemas.openxmlformats.org/officeDocument/2006/docPropsVTypes">
  <Template>Normal</Template>
  <TotalTime>2</TotalTime>
  <Pages>10</Pages>
  <Words>3067</Words>
  <Characters>17484</Characters>
  <Application>Microsoft Office Word</Application>
  <DocSecurity>0</DocSecurity>
  <Lines>145</Lines>
  <Paragraphs>41</Paragraphs>
  <ScaleCrop>false</ScaleCrop>
  <Company>National Grid</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Molly Haley1</cp:lastModifiedBy>
  <cp:revision>2</cp:revision>
  <dcterms:created xsi:type="dcterms:W3CDTF">2022-05-18T19:51:00Z</dcterms:created>
  <dcterms:modified xsi:type="dcterms:W3CDTF">2022-05-18T19:51:00Z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