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f37fcaf503a14aa9" /><Relationship Type="http://schemas.openxmlformats.org/package/2006/relationships/metadata/core-properties" Target="/docProps/core.xml" Id="Re96f3a460f544f6f" /><Relationship Type="http://schemas.openxmlformats.org/officeDocument/2006/relationships/extended-properties" Target="/docProps/app.xml" Id="R3c00efd1fabb48cc" /><Relationship Type="http://schemas.openxmlformats.org/officeDocument/2006/relationships/custom-properties" Target="/docProps/custom.xml" Id="Rf3a00575fa1b4e9e"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Section D: High Level Solution Options</w:t>
      </w:r>
    </w:p>
    <w:p>
      <w:pPr>
        <w:pStyle w:val="heading 1"/>
      </w:pPr>
      <w:r>
        <w:t>D1: Solution Options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1537"/>
        </w:trPr>
        <w:tc>
          <w:tcPr>
            <w:shd w:val="clear" w:fill="B3EDFB"/>
            <w:tcW w:type="pct" w:w="1223"/>
            <w:vAlign w:val="center"/>
          </w:tcPr>
          <w:p>
            <w:pPr>
              <w:rPr>
                <w:rFonts w:cs="Arial"/>
              </w:rPr>
              <w:jc w:val="right"/>
            </w:pPr>
            <w:r>
              <w:rPr>
                <w:rFonts w:cs="Arial"/>
              </w:rPr>
              <w:t>Solution Option Summary:</w:t>
            </w:r>
          </w:p>
        </w:tc>
        <w:tc>
          <w:tcPr>
            <w:tcW w:type="pct" w:w="3777"/>
            <w:vAlign w:val="center"/>
          </w:tcPr>
          <w:p>
            <w:pPr/>
            <w:r>
              <w:t xml:space="preserve">The Link to the change proposal can be </w:t>
            </w:r>
            <w:hyperlink r:id="R9143d0cc7fdc4ace">
              <w:r>
                <w:rPr>
                  <w:rStyle w:val="Hyperlink"/>
                  <w:b w:val="1"/>
                  <w:bCs w:val="1"/>
                </w:rPr>
                <w:t>found here</w:t>
              </w:r>
            </w:hyperlink>
            <w:bookmarkStart w:id="0" w:name="_GoBack"/>
            <w:bookmarkEnd w:id="0"/>
            <w:r>
              <w:t xml:space="preserve"> </w:t>
            </w:r>
          </w:p>
          <w:p>
            <w:pPr/>
          </w:p>
          <w:p>
            <w:pPr/>
            <w:r>
              <w:t xml:space="preserve">The High-Level Solution Option (HLSO) for this change is available and can be found here: </w:t>
            </w:r>
            <w:hyperlink r:id="Ra75182294e084bdb">
              <w:r>
                <w:rPr>
                  <w:rStyle w:val="Hyperlink"/>
                </w:rPr>
                <w:t>HLSO</w:t>
              </w:r>
            </w:hyperlink>
          </w:p>
          <w:p>
            <w:pPr/>
          </w:p>
          <w:p>
            <w:pPr/>
            <w:r>
              <w:t>The HLSO outlines that Xoserve have identified four options to deliver the requirements of the change:</w:t>
            </w:r>
          </w:p>
          <w:p>
            <w:pPr/>
          </w:p>
          <w:p>
            <w:pPr/>
            <w:r>
              <w:t xml:space="preserve">Option 1: - Add a New Charge Type to Core Invoices </w:t>
            </w:r>
          </w:p>
          <w:p>
            <w:pPr/>
          </w:p>
          <w:p>
            <w:pPr/>
            <w:r>
              <w:t xml:space="preserve">Option 2: - Add a New Charge Type to Scheduled Ancillary Invoices </w:t>
            </w:r>
          </w:p>
          <w:p>
            <w:pPr/>
          </w:p>
          <w:p>
            <w:pPr/>
            <w:r>
              <w:t xml:space="preserve">Option 3: - Add a New Charge Type to Unscheduled Ancillary Invoices </w:t>
            </w:r>
          </w:p>
          <w:p>
            <w:pPr/>
          </w:p>
          <w:p>
            <w:pPr/>
            <w:r>
              <w:t xml:space="preserve">Option 4: - Add a New Charge Type to </w:t>
            </w:r>
            <w:r>
              <w:t>a</w:t>
            </w:r>
            <w:r>
              <w:t xml:space="preserve"> RTB Invoice </w:t>
            </w:r>
          </w:p>
          <w:p>
            <w:pPr/>
          </w:p>
          <w:p>
            <w:pPr/>
            <w:r>
              <w:t>All of</w:t>
            </w:r>
            <w:r>
              <w:t xml:space="preserve"> the above options look to create four 4 new Charge Types (debit/credit versions of the domestic and non-domestic charges) for the acknowledgement of Supplier of Last Resort (</w:t>
            </w:r>
            <w:r>
              <w:t>SoLR</w:t>
            </w:r>
            <w:r>
              <w:t xml:space="preserve">) payments. </w:t>
            </w:r>
          </w:p>
          <w:p>
            <w:pPr/>
            <w:r>
              <w:t xml:space="preserve">The differences between the options are the invoices which the charges are applied within. </w:t>
            </w:r>
          </w:p>
          <w:p>
            <w:pPr/>
          </w:p>
          <w:p>
            <w:pPr/>
            <w:r>
              <w:t xml:space="preserve">For options 1, 2 and 3, the HLSO has indicated that the change delivery would need to be within a Major Release. This is due to the overall design, build and testing effort required for these options which mean as currently scoped they are categorised as Major. </w:t>
            </w:r>
          </w:p>
          <w:p>
            <w:pPr/>
          </w:p>
          <w:p>
            <w:pPr/>
            <w:r>
              <w:t xml:space="preserve">Option 4 has a lower overall effort and therefore has been categorised as a candidate for delivery within a Minor Release. </w:t>
            </w:r>
          </w:p>
          <w:p>
            <w:pPr/>
          </w:p>
          <w:p>
            <w:pPr/>
            <w:r>
              <w:t xml:space="preserve">In terms of costs, option 4 has the lowest cost estimate due to the overall effort being lower. Option 1 has the biggest impact therefore has the highest cost estimate. </w:t>
            </w:r>
          </w:p>
          <w:p>
            <w:pPr/>
            <w:r>
              <w:t xml:space="preserve">Option 2 and 3 are very similar in their delivery with the only difference being around the date the invoice is issued with option 2 being on an agreed date and option 3 being ad hoc. Option 2 therefore has a slightly higher cost estimate due to the additional testing efforts required to ensure the invoice is issued on the agreed date. </w:t>
            </w:r>
          </w:p>
          <w:p>
            <w:pPr>
              <w:rPr>
                <w:rFonts w:cs="Arial"/>
              </w:rPr>
            </w:pPr>
          </w:p>
          <w:p>
            <w:pPr/>
            <w:r>
              <w:t xml:space="preserve">Please note, the proposed implementation date for Modification 0687 - </w:t>
            </w:r>
            <w:r>
              <w:rPr>
                <w:i w:val="1"/>
                <w:iCs w:val="1"/>
              </w:rPr>
              <w:t>Clarification of Supplier of Last Resort (</w:t>
            </w:r>
            <w:r>
              <w:rPr>
                <w:i w:val="1"/>
                <w:iCs w:val="1"/>
              </w:rPr>
              <w:t>SoLR</w:t>
            </w:r>
            <w:r>
              <w:rPr>
                <w:i w:val="1"/>
                <w:iCs w:val="1"/>
              </w:rPr>
              <w:t>) Cost Recovery Process</w:t>
            </w:r>
            <w:r>
              <w:rPr>
                <w:i w:val="1"/>
                <w:iCs w:val="1"/>
              </w:rPr>
              <w:t xml:space="preserve"> </w:t>
            </w:r>
            <w:r>
              <w:t>is by April 2020 for the system changes which currently can only be met by Option 4.</w:t>
            </w:r>
          </w:p>
          <w:p>
            <w:pPr>
              <w:rPr>
                <w:rFonts w:cs="Arial"/>
              </w:rPr>
            </w:pPr>
          </w:p>
          <w:p>
            <w:pPr>
              <w:rPr>
                <w:rFonts w:cs="Arial"/>
              </w:rPr>
            </w:pPr>
            <w:r>
              <w:rPr>
                <w:rFonts w:cs="Arial"/>
              </w:rPr>
              <w:t xml:space="preserve">The Modification was sent to Ofgem in September for a decision. Last week Ofgem have confirmed that they are issuing the Modification back to Panel for consideration due to being unable to </w:t>
            </w:r>
            <w:r>
              <w:rPr>
                <w:rFonts w:cs="Arial"/>
              </w:rPr>
              <w:t>make a decision</w:t>
            </w:r>
            <w:r>
              <w:rPr>
                <w:rFonts w:cs="Arial"/>
              </w:rPr>
              <w:t xml:space="preserve"> because of concerns raised in the Final Modification Report about the legal text. </w:t>
            </w:r>
          </w:p>
          <w:p>
            <w:pPr>
              <w:rPr>
                <w:rFonts w:cs="Arial"/>
              </w:rPr>
            </w:pPr>
          </w:p>
          <w:p>
            <w:pPr>
              <w:rPr>
                <w:rFonts w:cs="Arial"/>
              </w:rPr>
            </w:pPr>
            <w:r>
              <w:rPr>
                <w:rFonts w:cs="Arial"/>
              </w:rPr>
              <w:t xml:space="preserve">This is worth the industry being aware of and considering when reviewing the solution options. </w:t>
            </w:r>
          </w:p>
        </w:tc>
      </w:tr>
      <w:tr>
        <w:trPr>
          <w:trHeight w:hRule="atLeast" w:val="1537"/>
        </w:trPr>
        <w:tc>
          <w:tcPr>
            <w:shd w:val="clear" w:fill="B3EDFB"/>
            <w:tcW w:type="pct" w:w="1223"/>
            <w:vAlign w:val="center"/>
          </w:tcPr>
          <w:p>
            <w:pPr>
              <w:rPr>
                <w:rFonts w:cs="Arial"/>
              </w:rPr>
              <w:jc w:val="right"/>
            </w:pPr>
            <w:r>
              <w:rPr>
                <w:rFonts w:cs="Arial"/>
              </w:rPr>
              <w:t>Implementation Date Solution Options:</w:t>
            </w:r>
          </w:p>
        </w:tc>
        <w:tc>
          <w:tcPr>
            <w:tcW w:type="pct" w:w="3777"/>
            <w:vAlign w:val="center"/>
          </w:tcPr>
          <w:p>
            <w:pPr>
              <w:rPr>
                <w:rFonts w:cs="Arial"/>
              </w:rPr>
            </w:pPr>
            <w:r>
              <w:rPr>
                <w:rFonts w:cs="Arial"/>
              </w:rPr>
              <w:t>Option 1, 2 and 3 (as currently scoped), would require delivery within a Major Release</w:t>
            </w:r>
          </w:p>
          <w:p>
            <w:pPr>
              <w:rPr>
                <w:rFonts w:cs="Arial"/>
              </w:rPr>
            </w:pPr>
          </w:p>
          <w:p>
            <w:pPr>
              <w:rPr>
                <w:rFonts w:cs="Arial"/>
              </w:rPr>
            </w:pPr>
            <w:r>
              <w:rPr>
                <w:rFonts w:cs="Arial"/>
              </w:rPr>
              <w:t xml:space="preserve">For Option 4, it can be delivered within a Minor Release before April 2020, however for this to be possible we would need a decision by ChMC in November for the design work to commence. </w:t>
            </w:r>
          </w:p>
          <w:p>
            <w:pPr>
              <w:rPr>
                <w:rFonts w:cs="Arial"/>
              </w:rPr>
            </w:pPr>
            <w:r>
              <w:rPr>
                <w:rFonts w:cs="Arial"/>
                <w:i w:val="1"/>
                <w:iCs w:val="1"/>
              </w:rPr>
              <w:t>Please note there is a risk with this option and approach that we do not receive an Ofgem decision by November</w:t>
            </w:r>
            <w:r>
              <w:rPr>
                <w:rFonts w:cs="Arial"/>
              </w:rPr>
              <w:t xml:space="preserve">. </w:t>
            </w:r>
          </w:p>
        </w:tc>
      </w:tr>
      <w:tr>
        <w:trPr>
          <w:trHeight w:hRule="atLeast" w:val="403"/>
        </w:trPr>
        <w:tc>
          <w:tcPr>
            <w:shd w:val="clear" w:fill="B3EDFB"/>
            <w:tcW w:type="pct" w:w="1223"/>
            <w:vAlign w:val="center"/>
          </w:tcPr>
          <w:p>
            <w:pPr>
              <w:rPr>
                <w:rFonts w:cs="Arial"/>
              </w:rPr>
              <w:jc w:val="right"/>
            </w:pPr>
            <w:r>
              <w:rPr>
                <w:rFonts w:cs="Arial"/>
              </w:rPr>
              <w:t>Xoserve preferred option:</w:t>
            </w:r>
          </w:p>
          <w:p>
            <w:pPr>
              <w:rPr>
                <w:rFonts w:cs="Arial"/>
              </w:rPr>
              <w:jc w:val="right"/>
            </w:pPr>
            <w:r>
              <w:rPr>
                <w:rFonts w:cs="Arial"/>
              </w:rPr>
              <w:t>(including rationale)</w:t>
            </w:r>
          </w:p>
        </w:tc>
        <w:tc>
          <w:tcPr>
            <w:tcW w:type="pct" w:w="3777"/>
            <w:vAlign w:val="center"/>
          </w:tcPr>
          <w:p>
            <w:pPr>
              <w:rPr>
                <w:rFonts w:cs="Arial"/>
              </w:rPr>
            </w:pPr>
            <w:r>
              <w:rPr>
                <w:rFonts w:cs="Arial"/>
              </w:rPr>
              <w:t>Option 4</w:t>
            </w:r>
          </w:p>
          <w:p>
            <w:pPr>
              <w:rPr>
                <w:rFonts w:cs="Arial"/>
              </w:rPr>
            </w:pPr>
            <w:r>
              <w:rPr>
                <w:rFonts w:cs="Arial"/>
              </w:rPr>
              <w:t xml:space="preserve">This is because it is the only option which would meet the proposed modification implementation, however this is dependent on whether an Ofgem decision is made before the design work to deliver the solution commences (required November 2019). </w:t>
            </w:r>
          </w:p>
          <w:p>
            <w:pPr>
              <w:rPr>
                <w:rFonts w:cs="Arial"/>
              </w:rPr>
            </w:pPr>
            <w:r>
              <w:rPr>
                <w:rFonts w:cs="Arial"/>
              </w:rPr>
              <w:t xml:space="preserve">If an Ofgem decision is unknown by end of November 2019, either the ChMC will need to decide if they wish to go with Option 4 and commence design at risk, or alternatively wait until an Ofgem decision and risk that the April 2020 implementation date would not be possible if they choose to approve the Modification. </w:t>
            </w:r>
          </w:p>
          <w:p>
            <w:pPr>
              <w:rPr>
                <w:rFonts w:cs="Arial"/>
              </w:rPr>
            </w:pPr>
          </w:p>
          <w:p>
            <w:pPr>
              <w:rPr>
                <w:rFonts w:cs="Arial"/>
              </w:rPr>
            </w:pPr>
            <w:r>
              <w:rPr>
                <w:rFonts w:cs="Arial"/>
              </w:rPr>
              <w:t>If the industry went with the DSG recommendation, we are comfortable with delivering the phased approach (again dependent on the Ofgem decision).</w:t>
            </w:r>
          </w:p>
        </w:tc>
      </w:tr>
      <w:tr>
        <w:trPr>
          <w:trHeight w:hRule="atLeast" w:val="403"/>
        </w:trPr>
        <w:tc>
          <w:tcPr>
            <w:shd w:val="clear" w:fill="B3EDFB"/>
            <w:tcW w:type="pct" w:w="1223"/>
            <w:vAlign w:val="center"/>
          </w:tcPr>
          <w:p>
            <w:pPr>
              <w:rPr>
                <w:rFonts w:cs="Arial"/>
              </w:rPr>
              <w:jc w:val="right"/>
            </w:pPr>
            <w:r>
              <w:rPr>
                <w:rFonts w:cs="Arial"/>
              </w:rPr>
              <w:t>DSG preferred solution option:</w:t>
            </w:r>
          </w:p>
          <w:p>
            <w:pPr>
              <w:rPr>
                <w:rFonts w:cs="Arial"/>
              </w:rPr>
              <w:jc w:val="right"/>
            </w:pPr>
            <w:r>
              <w:rPr>
                <w:rFonts w:cs="Arial"/>
              </w:rPr>
              <w:t>(including rationale)</w:t>
            </w:r>
          </w:p>
        </w:tc>
        <w:tc>
          <w:tcPr>
            <w:tcW w:type="pct" w:w="3777"/>
            <w:vAlign w:val="center"/>
          </w:tcPr>
          <w:p>
            <w:pPr>
              <w:rPr>
                <w:rFonts w:cs="Arial"/>
              </w:rPr>
            </w:pPr>
          </w:p>
          <w:p>
            <w:pPr>
              <w:rPr>
                <w:rFonts w:cs="Arial"/>
              </w:rPr>
            </w:pPr>
            <w:r>
              <w:rPr>
                <w:rFonts w:cs="Arial"/>
              </w:rPr>
              <w:t xml:space="preserve">DSG noted that based on the proposed implementation date of the modification, only option 4 could be delivered within the required timescales. </w:t>
            </w:r>
          </w:p>
          <w:p>
            <w:pPr>
              <w:rPr>
                <w:rFonts w:cs="Arial"/>
              </w:rPr>
            </w:pPr>
          </w:p>
          <w:p>
            <w:pPr>
              <w:rPr>
                <w:rFonts w:cs="Arial"/>
              </w:rPr>
            </w:pPr>
            <w:r>
              <w:rPr>
                <w:rFonts w:cs="Arial"/>
              </w:rPr>
              <w:t xml:space="preserve">Taking the options in isolation, DSG did indicate that option 1 would be the preferred solution.  </w:t>
            </w:r>
          </w:p>
          <w:p>
            <w:pPr>
              <w:rPr>
                <w:rFonts w:cs="Arial"/>
              </w:rPr>
            </w:pPr>
            <w:r>
              <w:rPr>
                <w:rFonts w:cs="Arial"/>
              </w:rPr>
              <w:t>As option 1 cannot be delivered in line with the proposed modification implementation, the DSG recommended approach was:</w:t>
            </w:r>
          </w:p>
          <w:p>
            <w:pPr>
              <w:rPr>
                <w:rFonts w:cs="Arial"/>
              </w:rPr>
            </w:pPr>
          </w:p>
          <w:p>
            <w:pPr>
              <w:rPr>
                <w:rFonts w:cs="Arial"/>
              </w:rPr>
              <w:numPr>
                <w:ilvl w:val="0"/>
                <w:numId w:val="1"/>
              </w:numPr>
              <w:pStyle w:val="List Paragraph"/>
            </w:pPr>
            <w:r>
              <w:rPr>
                <w:rFonts w:cs="Arial"/>
              </w:rPr>
              <w:t>Interim solution – Option 4 (delivery in February</w:t>
            </w:r>
            <w:r>
              <w:rPr>
                <w:rFonts w:cs="Arial"/>
              </w:rPr>
              <w:t xml:space="preserve"> 2020</w:t>
            </w:r>
            <w:r>
              <w:rPr>
                <w:rFonts w:cs="Arial"/>
              </w:rPr>
              <w:t xml:space="preserve"> Minor Release)</w:t>
            </w:r>
          </w:p>
          <w:p>
            <w:pPr>
              <w:rPr>
                <w:rFonts w:cs="Arial"/>
              </w:rPr>
            </w:pPr>
          </w:p>
          <w:p>
            <w:pPr>
              <w:rPr>
                <w:rFonts w:cs="Arial"/>
              </w:rPr>
              <w:numPr>
                <w:ilvl w:val="0"/>
                <w:numId w:val="1"/>
              </w:numPr>
              <w:pStyle w:val="List Paragraph"/>
            </w:pPr>
            <w:r>
              <w:rPr>
                <w:rFonts w:cs="Arial"/>
              </w:rPr>
              <w:t>Enduring solution – Option 1 (to be delivered within the next available Major Release)</w:t>
            </w:r>
          </w:p>
          <w:p>
            <w:pPr>
              <w:rPr>
                <w:rFonts w:cs="Arial"/>
              </w:rPr>
            </w:pPr>
          </w:p>
          <w:p>
            <w:pPr>
              <w:rPr>
                <w:rFonts w:cs="Arial"/>
                <w:i w:val="1"/>
                <w:iCs w:val="1"/>
              </w:rPr>
            </w:pPr>
            <w:r>
              <w:rPr>
                <w:rFonts w:cs="Arial"/>
                <w:i w:val="1"/>
                <w:iCs w:val="1"/>
              </w:rPr>
              <w:t xml:space="preserve">Please note – the DSG recommendation was made before the Ofgem decision letter was published which stated they were sending the Modification back to Panel for further consideration. </w:t>
            </w:r>
          </w:p>
          <w:p>
            <w:pPr>
              <w:rPr>
                <w:rFonts w:cs="Arial"/>
              </w:rPr>
            </w:pPr>
            <w:r>
              <w:rPr>
                <w:rFonts w:cs="Arial"/>
                <w:i w:val="1"/>
                <w:iCs w:val="1"/>
              </w:rPr>
              <w:t>As stated above, this could impact the recommended solution option.</w:t>
            </w:r>
          </w:p>
        </w:tc>
      </w:tr>
      <w:tr>
        <w:trPr>
          <w:trHeight w:hRule="atLeast" w:val="403"/>
        </w:trPr>
        <w:tc>
          <w:tcPr>
            <w:shd w:val="clear" w:fill="B3EDFB"/>
            <w:tcW w:type="pct" w:w="1223"/>
            <w:vAlign w:val="center"/>
          </w:tcPr>
          <w:p>
            <w:pPr>
              <w:rPr>
                <w:rFonts w:cs="Arial"/>
              </w:rPr>
              <w:jc w:val="right"/>
            </w:pPr>
            <w:r>
              <w:rPr>
                <w:rFonts w:cs="Arial"/>
              </w:rPr>
              <w:t>Consultation closeout:</w:t>
            </w:r>
          </w:p>
        </w:tc>
        <w:tc>
          <w:tcPr>
            <w:tcW w:type="pct" w:w="3777"/>
            <w:vAlign w:val="center"/>
          </w:tcPr>
          <w:p>
            <w:pPr>
              <w:rPr>
                <w:rFonts w:cs="Arial"/>
              </w:rPr>
            </w:pPr>
            <w:r>
              <w:rPr>
                <w:rFonts w:cs="Arial" w:eastAsia="Times New Roman"/>
              </w:rPr>
              <w:t>28/10/2019</w:t>
            </w:r>
          </w:p>
        </w:tc>
      </w:tr>
    </w:tbl>
    <w:p>
      <w:pPr>
        <w:pStyle w:val="Title"/>
      </w:pPr>
    </w:p>
    <w:p>
      <w:pPr>
        <w:pStyle w:val="Title"/>
      </w:pPr>
      <w:r>
        <w:t>Section E: Industry Response Solution Options Review</w:t>
      </w: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Northern Gas Networks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Helen Chandler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Hchandler@northerngas.co.uk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07580704123</w:t>
            </w:r>
          </w:p>
        </w:tc>
      </w:tr>
      <w:tr>
        <w:trPr>
          <w:trHeight w:hRule="atLeast" w:val="1137"/>
        </w:trPr>
        <w:tc>
          <w:tcPr>
            <w:shd w:val="clear" w:fill="B3EDFB"/>
            <w:tcW w:type="pct" w:w="1223"/>
            <w:vAlign w:val="center"/>
          </w:tcPr>
          <w:p>
            <w:pPr>
              <w:rPr>
                <w:rFonts w:cs="Arial"/>
              </w:rPr>
              <w:jc w:val="right"/>
            </w:pPr>
            <w:r>
              <w:rPr>
                <w:rFonts w:cs="Arial"/>
              </w:rPr>
              <w:t>Organisation’s preferred solution option, including rationale taking into account costs, risks, resource etc.</w:t>
            </w:r>
          </w:p>
        </w:tc>
        <w:tc>
          <w:tcPr>
            <w:tcW w:type="pct" w:w="3777"/>
            <w:vAlign w:val="center"/>
            <w:gridSpan w:val="2"/>
          </w:tcPr>
          <w:p>
            <w:pPr>
              <w:rPr>
                <w:rFonts w:cs="Arial"/>
              </w:rPr>
            </w:pPr>
            <w:r>
              <w:rPr>
                <w:rFonts w:cs="Arial"/>
              </w:rPr>
              <w:t>Option 1, Add New Charge Type to Core Invoices, is NGN’s first preference, but as it cannot be delivered within the required timeframe, our second preference would be the DSG preferred solution of Option 4, Add a New Charge Type to a RTB Invoice, as an interim solution and Option 1 as the enduring, with the following caveats:</w:t>
            </w:r>
            <w:r>
              <w:rPr>
                <w:rFonts w:cs="Arial"/>
              </w:rPr>
              <w:br w:type="textWrapping"/>
            </w:r>
            <w:r>
              <w:rPr>
                <w:rFonts w:cs="Arial"/>
              </w:rPr>
              <w:br w:type="textWrapping"/>
            </w:r>
            <w:r>
              <w:rPr>
                <w:rFonts w:cs="Arial"/>
              </w:rPr>
              <w:t>•</w:t>
            </w:r>
            <w:r>
              <w:rPr>
                <w:rFonts w:cs="Arial"/>
              </w:rPr>
              <w:tab/>
            </w:r>
            <w:r>
              <w:rPr>
                <w:rFonts w:cs="Arial"/>
              </w:rPr>
              <w:t xml:space="preserve">For interim Option 4, we would support the use of the RTB template to produce an INR invoice if it is completed by the CDSP on behalf of the Transporters, which Xoserve advised was the proposal at the 16 Sept DSG meeting. </w:t>
            </w:r>
            <w:r>
              <w:rPr>
                <w:rFonts w:cs="Arial"/>
              </w:rPr>
              <w:br w:type="textWrapping"/>
            </w:r>
            <w:r>
              <w:rPr>
                <w:rFonts w:cs="Arial"/>
              </w:rPr>
              <w:t>•</w:t>
            </w:r>
            <w:r>
              <w:rPr>
                <w:rFonts w:cs="Arial"/>
              </w:rPr>
              <w:tab/>
            </w:r>
            <w:r>
              <w:rPr>
                <w:rFonts w:cs="Arial"/>
              </w:rPr>
              <w:t>For enduring Option 1, we believe that implementation should align with any charging statement notice period.</w:t>
            </w:r>
            <w:r>
              <w:rPr>
                <w:rFonts w:cs="Arial"/>
              </w:rPr>
              <w:br w:type="textWrapping"/>
            </w:r>
            <w:r>
              <w:rPr>
                <w:rFonts w:cs="Arial"/>
              </w:rPr>
              <w:br w:type="textWrapping"/>
            </w:r>
            <w:r>
              <w:rPr>
                <w:rFonts w:cs="Arial"/>
              </w:rPr>
              <w:t xml:space="preserve">Option 3, Add New Charge Type to Unscheduled Ancillary Invoices, is still considered the biggest risk and cost to NGN. </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a final decision</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EDF Energy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Eleanor Laurence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eleanor.laurence@edfenergy.com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07875117771</w:t>
            </w:r>
          </w:p>
        </w:tc>
      </w:tr>
      <w:tr>
        <w:trPr>
          <w:trHeight w:hRule="atLeast" w:val="1137"/>
        </w:trPr>
        <w:tc>
          <w:tcPr>
            <w:shd w:val="clear" w:fill="B3EDFB"/>
            <w:tcW w:type="pct" w:w="1223"/>
            <w:vAlign w:val="center"/>
          </w:tcPr>
          <w:p>
            <w:pPr>
              <w:rPr>
                <w:rFonts w:cs="Arial"/>
              </w:rPr>
              <w:jc w:val="right"/>
            </w:pPr>
            <w:r>
              <w:rPr>
                <w:rFonts w:cs="Arial"/>
              </w:rPr>
              <w:t>Organisation’s preferred solution option, including rationale taking into account costs, risks, resource etc.</w:t>
            </w:r>
          </w:p>
        </w:tc>
        <w:tc>
          <w:tcPr>
            <w:tcW w:type="pct" w:w="3777"/>
            <w:vAlign w:val="center"/>
            <w:gridSpan w:val="2"/>
          </w:tcPr>
          <w:p>
            <w:pPr>
              <w:rPr>
                <w:rFonts w:cs="Arial"/>
              </w:rPr>
            </w:pPr>
            <w:r>
              <w:rPr>
                <w:rFonts w:cs="Arial"/>
              </w:rPr>
              <w:t>Option 4 is our preferred option</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a final decision</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Npower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 xml:space="preserve">Ikram Bashir </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IKRAM.BASHIR@NPOWER.COM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07539808244</w:t>
            </w:r>
          </w:p>
        </w:tc>
      </w:tr>
      <w:tr>
        <w:trPr>
          <w:trHeight w:hRule="atLeast" w:val="1137"/>
        </w:trPr>
        <w:tc>
          <w:tcPr>
            <w:shd w:val="clear" w:fill="B3EDFB"/>
            <w:tcW w:type="pct" w:w="1223"/>
            <w:vAlign w:val="center"/>
          </w:tcPr>
          <w:p>
            <w:pPr>
              <w:rPr>
                <w:rFonts w:cs="Arial"/>
              </w:rPr>
              <w:jc w:val="right"/>
            </w:pPr>
            <w:r>
              <w:rPr>
                <w:rFonts w:cs="Arial"/>
              </w:rPr>
              <w:t>Organisation’s preferred solution option, including rationale taking into account costs, risks, resource etc.</w:t>
            </w:r>
          </w:p>
        </w:tc>
        <w:tc>
          <w:tcPr>
            <w:tcW w:type="pct" w:w="3777"/>
            <w:vAlign w:val="center"/>
            <w:gridSpan w:val="2"/>
          </w:tcPr>
          <w:p>
            <w:pPr>
              <w:rPr>
                <w:rFonts w:cs="Arial"/>
              </w:rPr>
            </w:pPr>
            <w:r>
              <w:rPr>
                <w:rFonts w:cs="Arial"/>
              </w:rPr>
              <w:t xml:space="preserve">Npower would prefer option 1 as an enduring solution, we appreciate that this is not achievable for  MOD implantation date of 01/04/2019 therefore we propose option 4 as an interim workaround to facilitate this change until option 1 delivered. </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a final decision</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ScottishPower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Claire Roberts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Clairelouise.Roberts@ScottishPower.com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01416145930</w:t>
            </w:r>
          </w:p>
        </w:tc>
      </w:tr>
      <w:tr>
        <w:trPr>
          <w:trHeight w:hRule="atLeast" w:val="1137"/>
        </w:trPr>
        <w:tc>
          <w:tcPr>
            <w:shd w:val="clear" w:fill="B3EDFB"/>
            <w:tcW w:type="pct" w:w="1223"/>
            <w:vAlign w:val="center"/>
          </w:tcPr>
          <w:p>
            <w:pPr>
              <w:rPr>
                <w:rFonts w:cs="Arial"/>
              </w:rPr>
              <w:jc w:val="right"/>
            </w:pPr>
            <w:r>
              <w:rPr>
                <w:rFonts w:cs="Arial"/>
              </w:rPr>
              <w:t>Organisation’s preferred solution option, including rationale taking into account costs, risks, resource etc.</w:t>
            </w:r>
          </w:p>
        </w:tc>
        <w:tc>
          <w:tcPr>
            <w:tcW w:type="pct" w:w="3777"/>
            <w:vAlign w:val="center"/>
            <w:gridSpan w:val="2"/>
          </w:tcPr>
          <w:p>
            <w:pPr>
              <w:rPr>
                <w:rFonts w:cs="Arial"/>
              </w:rPr>
            </w:pPr>
            <w:r>
              <w:rPr>
                <w:rFonts w:cs="Arial"/>
              </w:rPr>
              <w:t xml:space="preserve">As option 1 cannot be delivered within the timescales, option 4 is our preferred option as an interim solution. As this would be done in two stages does this mean the industry is charged twice. </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If ChMC agree to a phased approach with option 4 being implemented in the interim and option 1 in the long term, the industry will be required to fund the implementation of both solutions. Please note, the cost for the long term solution will not include any work already implemented within the interim solution, therefore there will be no duplication of costs.</w:t>
            </w:r>
          </w:p>
        </w:tc>
      </w:tr>
    </w:tbl>
    <w:p>
      <w:pPr/>
    </w:p>
    <w:p>
      <w:pPr/>
      <w:r>
        <w:br w:type="page"/>
      </w:r>
    </w:p>
    <w:p>
      <w:pPr>
        <w:pStyle w:val="Title"/>
      </w:pPr>
      <w:r>
        <w:t xml:space="preserve">Section F: </w:t>
      </w:r>
      <w:r>
        <w:t>Approved Solution Option</w:t>
      </w:r>
    </w:p>
    <w:p>
      <w:pPr>
        <w:pStyle w:val="heading 1"/>
      </w:pPr>
      <w:r>
        <w:t>F1: Approved Solution Option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XRN Reference:</w:t>
            </w:r>
          </w:p>
        </w:tc>
        <w:tc>
          <w:tcPr>
            <w:tcW w:type="pct" w:w="3777"/>
            <w:vAlign w:val="center"/>
          </w:tcPr>
          <w:p>
            <w:pPr>
              <w:rPr>
                <w:rFonts w:cs="Arial"/>
              </w:rPr>
            </w:pPr>
            <w:r>
              <w:rPr>
                <w:rFonts w:cs="Arial"/>
              </w:rPr>
              <w:t>XRN####</w:t>
            </w:r>
          </w:p>
        </w:tc>
      </w:tr>
      <w:tr>
        <w:trPr>
          <w:trHeight w:hRule="atLeast" w:val="2251"/>
        </w:trPr>
        <w:tc>
          <w:tcPr>
            <w:shd w:val="clear" w:fill="B3EDFB"/>
            <w:tcW w:type="pct" w:w="1223"/>
            <w:vAlign w:val="center"/>
          </w:tcPr>
          <w:p>
            <w:pPr>
              <w:rPr>
                <w:rFonts w:cs="Arial"/>
              </w:rPr>
              <w:jc w:val="right"/>
            </w:pPr>
            <w:r>
              <w:rPr>
                <w:rFonts w:cs="Arial"/>
              </w:rPr>
              <w:t>Solution Details:</w:t>
            </w:r>
          </w:p>
        </w:tc>
        <w:tc>
          <w:tcPr>
            <w:tcW w:type="pct" w:w="3777"/>
            <w:vAlign w:val="center"/>
          </w:tcPr>
          <w:p>
            <w:pPr>
              <w:rPr>
                <w:rFonts w:cs="Arial"/>
              </w:rPr>
            </w:pPr>
          </w:p>
        </w:tc>
      </w:tr>
      <w:tr>
        <w:trPr>
          <w:trHeight w:hRule="atLeast" w:val="403"/>
        </w:trPr>
        <w:tc>
          <w:tcPr>
            <w:shd w:val="clear" w:fill="B3EDFB"/>
            <w:tcW w:type="pct" w:w="1223"/>
            <w:vAlign w:val="center"/>
          </w:tcPr>
          <w:p>
            <w:pPr>
              <w:rPr>
                <w:rFonts w:cs="Arial"/>
              </w:rPr>
              <w:jc w:val="right"/>
            </w:pPr>
            <w:r>
              <w:rPr>
                <w:rFonts w:cs="Arial"/>
              </w:rPr>
              <w:t>Implementation Date</w:t>
            </w:r>
            <w:r>
              <w:rPr>
                <w:rFonts w:cs="Arial"/>
              </w:rPr>
              <w:t>:</w:t>
            </w:r>
          </w:p>
        </w:tc>
        <w:tc>
          <w:tcPr>
            <w:tcW w:type="pct" w:w="3777"/>
            <w:vAlign w:val="center"/>
          </w:tcPr>
          <w:sdt>
            <w:sdtPr>
              <w:rPr>
                <w:rFonts w:cs="Arial"/>
              </w:rPr>
              <w:showingPlcHdr/>
              <w:id w:val="1619635900"/>
              <w:date w:fullDate="0001-01-01T00:00:00Z">
                <w:dateFormat w:val="dd/MM/yyyy"/>
                <w:lid w:val="en-GB"/>
                <w:storeMappedDataAs w:val="dateTime"/>
                <w:calendar w:val="gregorian"/>
              </w:date>
            </w:sdtPr>
            <w:sdtContent>
              <w:p>
                <w:pPr/>
                <w:r>
                  <w:rPr>
                    <w:rFonts w:cs="Arial"/>
                  </w:rPr>
                  <w:t>01/01/0001</w:t>
                </w:r>
              </w:p>
            </w:sdtContent>
          </w:sdt>
        </w:tc>
      </w:tr>
      <w:tr>
        <w:trPr>
          <w:trHeight w:hRule="atLeast" w:val="403"/>
        </w:trPr>
        <w:tc>
          <w:tcPr>
            <w:shd w:val="clear" w:fill="B3EDFB"/>
            <w:tcW w:type="pct" w:w="1223"/>
            <w:vAlign w:val="center"/>
          </w:tcPr>
          <w:p>
            <w:pPr>
              <w:rPr>
                <w:rFonts w:cs="Arial"/>
              </w:rPr>
              <w:jc w:val="right"/>
            </w:pPr>
            <w:r>
              <w:rPr>
                <w:rFonts w:cs="Arial"/>
              </w:rPr>
              <w:t>Approved By:</w:t>
            </w:r>
          </w:p>
        </w:tc>
        <w:tc>
          <w:tcPr>
            <w:tcW w:type="pct" w:w="3777"/>
            <w:vAlign w:val="center"/>
          </w:tcPr>
          <w:p>
            <w:pPr>
              <w:rPr>
                <w:rFonts w:cs="Arial"/>
              </w:rPr>
            </w:pPr>
          </w:p>
        </w:tc>
      </w:tr>
      <w:tr>
        <w:trPr>
          <w:trHeight w:hRule="atLeast" w:val="403"/>
        </w:trPr>
        <w:tc>
          <w:tcPr>
            <w:shd w:val="clear" w:fill="B3EDFB"/>
            <w:tcW w:type="pct" w:w="1223"/>
            <w:vAlign w:val="center"/>
          </w:tcPr>
          <w:p>
            <w:pPr>
              <w:rPr>
                <w:rFonts w:cs="Arial"/>
              </w:rPr>
              <w:jc w:val="right"/>
            </w:pPr>
            <w:r>
              <w:rPr>
                <w:rFonts w:cs="Arial"/>
              </w:rPr>
              <w:t>Date of Approval</w:t>
            </w:r>
            <w:r>
              <w:rPr>
                <w:rFonts w:cs="Arial"/>
              </w:rPr>
              <w:t>:</w:t>
            </w:r>
          </w:p>
        </w:tc>
        <w:tc>
          <w:tcPr>
            <w:tcW w:type="pct" w:w="3777"/>
            <w:vAlign w:val="center"/>
          </w:tcPr>
          <w:sdt>
            <w:sdtPr>
              <w:rPr>
                <w:rFonts w:cs="Arial"/>
              </w:rPr>
              <w:showingPlcHdr/>
              <w:id w:val="1026907167"/>
              <w:date w:fullDate="0001-01-01T00:00:00Z">
                <w:dateFormat w:val="dd/MM/yyyy"/>
                <w:lid w:val="en-GB"/>
                <w:storeMappedDataAs w:val="dateTime"/>
                <w:calendar w:val="gregorian"/>
              </w:date>
            </w:sdtPr>
            <w:sdtContent>
              <w:p>
                <w:pPr/>
                <w:r>
                  <w:rPr>
                    <w:rFonts w:cs="Arial"/>
                  </w:rPr>
                  <w:t>01/01/0001</w:t>
                </w:r>
              </w:p>
            </w:sdtContent>
          </w:sdt>
        </w:tc>
      </w:tr>
    </w:tbl>
    <w:p>
      <w:pPr/>
    </w:p>
    <w:p>
      <w:pPr/>
    </w:p>
    <w:p>
      <w:pPr/>
      <w:r>
        <w:br w:type="page"/>
      </w:r>
    </w:p>
    <w:p>
      <w:pPr>
        <w:pStyle w:val="Title"/>
      </w:pPr>
      <w:r>
        <w:t>Section G: Change Pack</w:t>
      </w:r>
    </w:p>
    <w:p>
      <w:pPr>
        <w:pStyle w:val="heading 1"/>
      </w:pPr>
      <w:r>
        <w:t>G1: Communication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rFonts w:cs="Arial"/>
              </w:rPr>
            </w:pP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sdt>
            <w:sdtPr>
              <w:rPr>
                <w:rFonts w:cs="Arial"/>
              </w:rPr>
              <w:showingPlcHdr/>
              <w:id w:val="738138613"/>
              <w:date w:fullDate="0001-01-01T00:00:00Z">
                <w:dateFormat w:val="dd/MM/yyyy"/>
                <w:lid w:val="en-GB"/>
                <w:storeMappedDataAs w:val="dateTime"/>
                <w:calendar w:val="gregorian"/>
              </w:date>
            </w:sdtPr>
            <w:sdtContent>
              <w:p>
                <w:pPr/>
                <w:r>
                  <w:rPr>
                    <w:rFonts w:cs="Arial"/>
                  </w:rPr>
                  <w:t>01/01/0001</w:t>
                </w:r>
              </w:p>
            </w:sdtContent>
          </w:sdt>
        </w:tc>
      </w:tr>
    </w:tbl>
    <w:p>
      <w:pPr/>
    </w:p>
    <w:p>
      <w:pPr>
        <w:rPr>
          <w:b w:val="1"/>
          <w:bCs w:val="1"/>
          <w:color w:val="3E5AA8"/>
          <w:sz w:val="28"/>
          <w:szCs w:val="28"/>
        </w:rPr>
        <w:spacing w:after="0"/>
      </w:pPr>
      <w:r>
        <w:rPr>
          <w:b w:val="1"/>
          <w:bCs w:val="1"/>
          <w:color w:val="3E5AA8"/>
          <w:sz w:val="28"/>
          <w:szCs w:val="28"/>
        </w:rPr>
        <w:t xml:space="preserve">G2: </w:t>
      </w: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sdt>
            <w:sdtPr>
              <w:rPr>
                <w:rFonts w:cs="Arial"/>
              </w:rPr>
              <w:showingPlcHdr/>
              <w:id w:val="2100211890"/>
              <w:date w:fullDate="0001-01-01T00:00:00Z">
                <w:dateFormat w:val="dd/MM/yyyy"/>
                <w:lid w:val="en-GB"/>
                <w:storeMappedDataAs w:val="dateTime"/>
                <w:calendar w:val="gregorian"/>
              </w:date>
            </w:sdtPr>
            <w:sdtContent>
              <w:p>
                <w:pPr/>
                <w:r>
                  <w:rPr>
                    <w:rFonts w:cs="Arial"/>
                  </w:rPr>
                  <w:t>01/01/0001</w:t>
                </w:r>
              </w:p>
            </w:sdtContent>
          </w:sdt>
        </w:tc>
      </w:tr>
    </w:tbl>
    <w:p>
      <w:pPr>
        <w:pStyle w:val="heading 1"/>
      </w:pPr>
      <w:r>
        <w:t>G3: Change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pP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pP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pP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pPr>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p>
        </w:tc>
      </w:tr>
    </w:tbl>
    <w:p>
      <w:pPr>
        <w:pStyle w:val="heading 1"/>
      </w:pPr>
      <w:r>
        <w:t xml:space="preserve">G4: </w:t>
      </w:r>
      <w:r>
        <w:t>Change Impact Assessment Dashboard (UK Link)</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Functional:</w:t>
            </w:r>
          </w:p>
        </w:tc>
        <w:tc>
          <w:tcPr>
            <w:shd w:val="clear" w:fill="FFFFFF"/>
            <w:tcW w:type="pct" w:w="3777"/>
            <w:vAlign w:val="center"/>
          </w:tcPr>
          <w:p>
            <w:pPr>
              <w:rPr>
                <w:rFonts w:cs="Arial"/>
              </w:rPr>
            </w:pPr>
          </w:p>
        </w:tc>
      </w:tr>
      <w:tr>
        <w:trPr>
          <w:trHeight w:hRule="atLeast" w:val="403"/>
        </w:trPr>
        <w:tc>
          <w:tcPr>
            <w:shd w:val="clear" w:fill="B3EDFB"/>
            <w:tcW w:type="pct" w:w="1223"/>
            <w:vAlign w:val="center"/>
          </w:tcPr>
          <w:p>
            <w:pPr>
              <w:rPr>
                <w:rFonts w:cs="Arial"/>
              </w:rPr>
              <w:jc w:val="right"/>
            </w:pPr>
            <w:r>
              <w:rPr>
                <w:rFonts w:cs="Arial"/>
              </w:rPr>
              <w:t>Non-Functional:</w:t>
            </w:r>
          </w:p>
        </w:tc>
        <w:tc>
          <w:tcPr>
            <w:shd w:val="clear" w:fill="FFFFFF"/>
            <w:tcW w:type="pct" w:w="3777"/>
            <w:vAlign w:val="center"/>
          </w:tcPr>
          <w:p>
            <w:pPr>
              <w:rPr>
                <w:rFonts w:cs="Arial"/>
              </w:rPr>
            </w:pPr>
          </w:p>
        </w:tc>
      </w:tr>
      <w:tr>
        <w:trPr>
          <w:trHeight w:hRule="atLeast" w:val="403"/>
        </w:trPr>
        <w:tc>
          <w:tcPr>
            <w:shd w:val="clear" w:fill="B3EDFB"/>
            <w:tcW w:type="pct" w:w="1223"/>
            <w:vAlign w:val="center"/>
          </w:tcPr>
          <w:p>
            <w:pPr>
              <w:rPr>
                <w:rFonts w:cs="Arial"/>
              </w:rPr>
              <w:jc w:val="right"/>
            </w:pPr>
            <w:r>
              <w:rPr>
                <w:rFonts w:cs="Arial"/>
              </w:rPr>
              <w:t>Application:</w:t>
            </w:r>
          </w:p>
        </w:tc>
        <w:tc>
          <w:tcPr>
            <w:shd w:val="clear" w:fill="FFFFFF"/>
            <w:tcW w:type="pct" w:w="3777"/>
            <w:vAlign w:val="center"/>
          </w:tcPr>
          <w:p>
            <w:pPr>
              <w:rPr>
                <w:rFonts w:cs="Arial"/>
                <w:highlight w:val="yellow"/>
              </w:rPr>
            </w:pPr>
          </w:p>
        </w:tc>
      </w:tr>
      <w:tr>
        <w:trPr>
          <w:trHeight w:hRule="atLeast" w:val="403"/>
        </w:trPr>
        <w:tc>
          <w:tcPr>
            <w:shd w:val="clear" w:fill="B3EDFB"/>
            <w:tcW w:type="pct" w:w="1223"/>
            <w:vAlign w:val="center"/>
          </w:tcPr>
          <w:p>
            <w:pPr>
              <w:rPr>
                <w:rFonts w:cs="Arial"/>
              </w:rPr>
              <w:jc w:val="right"/>
            </w:pPr>
            <w:r>
              <w:rPr>
                <w:rFonts w:cs="Arial"/>
              </w:rPr>
              <w:t>User</w:t>
            </w:r>
            <w:r>
              <w:rPr>
                <w:rFonts w:cs="Arial"/>
              </w:rPr>
              <w:t>(s)</w:t>
            </w:r>
            <w:r>
              <w:rPr>
                <w:rFonts w:cs="Arial"/>
              </w:rPr>
              <w:t>:</w:t>
            </w:r>
          </w:p>
        </w:tc>
        <w:tc>
          <w:tcPr>
            <w:shd w:val="clear" w:fill="FFFFFF"/>
            <w:tcW w:type="pct" w:w="3777"/>
            <w:vAlign w:val="center"/>
          </w:tcPr>
          <w:p>
            <w:pPr>
              <w:rPr>
                <w:rFonts w:cs="Arial"/>
                <w:highlight w:val="yellow"/>
              </w:rPr>
            </w:pPr>
          </w:p>
        </w:tc>
      </w:tr>
      <w:tr>
        <w:trPr>
          <w:trHeight w:hRule="atLeast" w:val="403"/>
        </w:trPr>
        <w:tc>
          <w:tcPr>
            <w:shd w:val="clear" w:fill="B3EDFB"/>
            <w:tcW w:type="pct" w:w="1223"/>
            <w:vAlign w:val="center"/>
          </w:tcPr>
          <w:p>
            <w:pPr>
              <w:rPr>
                <w:rFonts w:cs="Arial"/>
              </w:rPr>
              <w:jc w:val="right"/>
            </w:pPr>
            <w:r>
              <w:rPr>
                <w:rFonts w:cs="Arial"/>
              </w:rPr>
              <w:t>Documentation:</w:t>
            </w:r>
          </w:p>
        </w:tc>
        <w:tc>
          <w:tcPr>
            <w:shd w:val="clear" w:fill="FFFFFF"/>
            <w:tcW w:type="pct" w:w="3777"/>
            <w:vAlign w:val="center"/>
          </w:tcPr>
          <w:p>
            <w:pPr>
              <w:rPr>
                <w:rFonts w:cs="Arial"/>
              </w:rPr>
            </w:pPr>
          </w:p>
        </w:tc>
      </w:tr>
      <w:tr>
        <w:trPr>
          <w:trHeight w:hRule="atLeast" w:val="403"/>
        </w:trPr>
        <w:tc>
          <w:tcPr>
            <w:shd w:val="clear" w:fill="B3EDFB"/>
            <w:tcW w:type="pct" w:w="1223"/>
            <w:vAlign w:val="center"/>
          </w:tcPr>
          <w:p>
            <w:pPr>
              <w:rPr>
                <w:rFonts w:cs="Arial"/>
              </w:rPr>
              <w:jc w:val="right"/>
            </w:pPr>
            <w:r>
              <w:rPr>
                <w:rFonts w:cs="Arial"/>
              </w:rPr>
              <w:t>Other:</w:t>
            </w:r>
          </w:p>
        </w:tc>
        <w:tc>
          <w:tcPr>
            <w:shd w:val="clear" w:fill="FFFFFF"/>
            <w:tcW w:type="pct" w:w="3777"/>
            <w:vAlign w:val="center"/>
          </w:tcPr>
          <w:p>
            <w:pPr>
              <w:rPr>
                <w:rFonts w:cs="Arial"/>
              </w:rPr>
            </w:pPr>
          </w:p>
        </w:tc>
      </w:tr>
    </w:tbl>
    <w:p>
      <w:pPr>
        <w:spacing w:after="0"/>
      </w:pPr>
    </w:p>
    <w:tbl>
      <w:tblPr>
        <w:tblStyle w:val="Table Grid"/>
        <w:tblLayout w:type="fixed"/>
        <w:tblInd w:type="dxa" w:w="-34"/>
        <w:tblW w:type="pct" w:w="5018"/>
        <w:tblLook w:firstColumn="1" w:firstRow="1" w:lastColumn="0" w:lastRow="0" w:noHBand="0" w:noVBand="1"/>
      </w:tblPr>
      <w:tblGrid>
        <w:gridCol w:w="967"/>
        <w:gridCol w:w="1933"/>
        <w:gridCol w:w="1801"/>
        <w:gridCol w:w="2215"/>
        <w:gridCol w:w="2132"/>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35"/>
            <w:vAlign w:val="center"/>
          </w:tcPr>
          <w:p>
            <w:pPr>
              <w:rPr>
                <w:rFonts w:cs="Arial"/>
              </w:rPr>
              <w:jc w:val="center"/>
            </w:pPr>
            <w:r>
              <w:rPr>
                <w:rFonts w:cs="Arial"/>
              </w:rPr>
              <w:t>File</w:t>
            </w:r>
          </w:p>
        </w:tc>
        <w:tc>
          <w:tcPr>
            <w:shd w:val="clear" w:fill="B3EDFB"/>
            <w:tcW w:type="pct" w:w="1068"/>
            <w:vAlign w:val="center"/>
          </w:tcPr>
          <w:p>
            <w:pPr>
              <w:rPr>
                <w:rFonts w:cs="Arial"/>
              </w:rPr>
              <w:jc w:val="center"/>
            </w:pPr>
            <w:r>
              <w:rPr>
                <w:rFonts w:cs="Arial"/>
              </w:rPr>
              <w:t>Parent Record</w:t>
            </w:r>
          </w:p>
        </w:tc>
        <w:tc>
          <w:tcPr>
            <w:shd w:val="clear" w:fill="B3EDFB"/>
            <w:tcW w:type="pct" w:w="994"/>
            <w:vAlign w:val="center"/>
          </w:tcPr>
          <w:p>
            <w:pPr>
              <w:rPr>
                <w:rFonts w:cs="Arial"/>
              </w:rPr>
              <w:jc w:val="center"/>
            </w:pPr>
            <w:r>
              <w:rPr>
                <w:rFonts w:cs="Arial"/>
              </w:rPr>
              <w:t>Record</w:t>
            </w:r>
          </w:p>
        </w:tc>
        <w:tc>
          <w:tcPr>
            <w:shd w:val="clear" w:fill="B3EDFB"/>
            <w:tcW w:type="pct" w:w="1224"/>
            <w:vAlign w:val="center"/>
          </w:tcPr>
          <w:p>
            <w:pPr>
              <w:rPr>
                <w:rFonts w:cs="Arial"/>
              </w:rPr>
              <w:jc w:val="center"/>
            </w:pPr>
            <w:r>
              <w:rPr>
                <w:rFonts w:cs="Arial"/>
              </w:rPr>
              <w:t>Data Attribute</w:t>
            </w:r>
          </w:p>
        </w:tc>
        <w:tc>
          <w:tcPr>
            <w:shd w:val="clear" w:fill="B3EDFB"/>
            <w:tcW w:type="pct" w:w="1177"/>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35"/>
            <w:vAlign w:val="center"/>
          </w:tcPr>
          <w:p>
            <w:pPr>
              <w:rPr>
                <w:rFonts w:cs="Arial"/>
              </w:rPr>
              <w:jc w:val="center"/>
            </w:pPr>
          </w:p>
        </w:tc>
        <w:tc>
          <w:tcPr>
            <w:shd w:val="clear" w:fill="FFFFFF"/>
            <w:tcW w:type="pct" w:w="1068"/>
            <w:vAlign w:val="center"/>
          </w:tcPr>
          <w:p>
            <w:pPr>
              <w:rPr>
                <w:rFonts w:cs="Arial"/>
              </w:rPr>
              <w:jc w:val="center"/>
            </w:pPr>
          </w:p>
        </w:tc>
        <w:tc>
          <w:tcPr>
            <w:shd w:val="clear" w:fill="FFFFFF"/>
            <w:tcW w:type="pct" w:w="994"/>
            <w:vAlign w:val="center"/>
          </w:tcPr>
          <w:p>
            <w:pPr>
              <w:rPr>
                <w:rFonts w:cs="Arial"/>
              </w:rPr>
              <w:jc w:val="center"/>
            </w:pPr>
          </w:p>
        </w:tc>
        <w:tc>
          <w:tcPr>
            <w:shd w:val="clear" w:fill="FFFFFF"/>
            <w:tcW w:type="pct" w:w="1224"/>
            <w:vAlign w:val="center"/>
          </w:tcPr>
          <w:p>
            <w:pPr>
              <w:rPr>
                <w:rFonts w:cs="Arial"/>
              </w:rPr>
              <w:jc w:val="center"/>
            </w:pPr>
          </w:p>
        </w:tc>
        <w:tc>
          <w:tcPr>
            <w:shd w:val="clear" w:fill="FFFFFF"/>
            <w:tcW w:type="pct" w:w="1177"/>
            <w:vAlign w:val="center"/>
          </w:tcPr>
          <w:p>
            <w:pPr>
              <w:rPr>
                <w:rFonts w:cs="Arial"/>
              </w:rPr>
              <w:jc w:val="center"/>
            </w:pPr>
          </w:p>
        </w:tc>
      </w:tr>
    </w:tbl>
    <w:p>
      <w:pPr>
        <w:pStyle w:val="heading 1"/>
      </w:pPr>
      <w:r>
        <w:t xml:space="preserve">G5: </w:t>
      </w:r>
      <w:r>
        <w:t>Change Design Description</w:t>
      </w:r>
    </w:p>
    <w:tbl>
      <w:tblPr>
        <w:tblStyle w:val="Table Grid"/>
        <w:tblLayout w:type="fixed"/>
        <w:tblInd w:type="dxa" w:w="-34"/>
        <w:tblW w:type="pct" w:w="5018"/>
        <w:tblLook w:firstColumn="1" w:firstRow="1" w:lastColumn="0" w:lastRow="0" w:noHBand="0" w:noVBand="1"/>
      </w:tblPr>
      <w:tblGrid>
        <w:gridCol w:w="9048"/>
      </w:tblGrid>
      <w:tr>
        <w:trPr>
          <w:trHeight w:hRule="atLeast" w:val="5850"/>
        </w:trPr>
        <w:tc>
          <w:tcPr>
            <w:tcW w:type="pct" w:w="5000"/>
            <w:vAlign w:val="center"/>
          </w:tcPr>
          <w:p>
            <w:pPr>
              <w:rPr>
                <w:rFonts w:cs="Arial"/>
              </w:rPr>
              <w:tabs>
                <w:tab w:val="left" w:leader="none" w:pos="7290"/>
              </w:tabs>
            </w:pPr>
          </w:p>
        </w:tc>
      </w:tr>
    </w:tbl>
    <w:p>
      <w:pPr>
        <w:pStyle w:val="heading 1"/>
      </w:pPr>
      <w:r>
        <w:t xml:space="preserve">G6: </w:t>
      </w:r>
      <w:r>
        <w:t>Associated Changes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rPr>
            </w:pPr>
          </w:p>
        </w:tc>
      </w:tr>
    </w:tbl>
    <w:p>
      <w:pPr>
        <w:pStyle w:val="heading 1"/>
      </w:pPr>
      <w:r>
        <w:t xml:space="preserve">G7: </w:t>
      </w:r>
      <w:r>
        <w:t>DSG</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sdt>
            <w:sdtPr>
              <w:rPr>
                <w:rFonts w:cs="Arial"/>
              </w:rPr>
              <w:showingPlcHdr/>
              <w:id w:val="165912924"/>
              <w:date w:fullDate="0001-01-01T00:00:00Z">
                <w:dateFormat w:val="dd/MM/yyyy"/>
                <w:lid w:val="en-GB"/>
                <w:storeMappedDataAs w:val="dateTime"/>
                <w:calendar w:val="gregorian"/>
              </w:date>
            </w:sdtPr>
            <w:sdtContent>
              <w:p>
                <w:pPr/>
                <w:r>
                  <w:rPr>
                    <w:rFonts w:cs="Arial"/>
                  </w:rPr>
                  <w:t>01/01/0001</w:t>
                </w:r>
              </w:p>
            </w:sdtContent>
          </w:sdt>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p>
        </w:tc>
      </w:tr>
    </w:tbl>
    <w:p>
      <w:pPr>
        <w:pStyle w:val="heading 1"/>
      </w:pPr>
      <w:r>
        <w:t xml:space="preserve">G8: </w:t>
      </w:r>
      <w:r>
        <w:t>Implementation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rPr>
            </w:pPr>
            <w:r>
              <w:rPr>
                <w:rFonts w:cs="Arial"/>
              </w:rPr>
              <w:t>Release X: Feb/Jun/Nov XX or Adhoc DD/MM/YYYY</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p>
        </w:tc>
      </w:tr>
    </w:tbl>
    <w:p>
      <w:pPr/>
    </w:p>
    <w:p>
      <w:pPr/>
      <w:r>
        <w:t xml:space="preserve">Please see the following page for representation comments template; responses to </w:t>
      </w:r>
      <w:hyperlink r:id="Rdc23b987875e44a6">
        <w:r>
          <w:rPr>
            <w:rStyle w:val="Hyperlink"/>
          </w:rPr>
          <w:t>uklink@xoserve.com</w:t>
        </w:r>
      </w:hyperlink>
      <w:r>
        <w:t xml:space="preserve"> </w:t>
      </w:r>
    </w:p>
    <w:p>
      <w:pPr/>
      <w:r>
        <w:br w:type="page"/>
      </w:r>
    </w:p>
    <w:p>
      <w:pPr>
        <w:pStyle w:val="Title"/>
      </w:pPr>
      <w:r>
        <w:t>Section H: Representation R</w:t>
      </w:r>
      <w:r>
        <w:t>esponse</w:t>
      </w:r>
    </w:p>
    <w:p>
      <w:pPr/>
      <w:r>
        <w:fldChar w:fldCharType="begin"/>
      </w:r>
      <w:r>
        <w:instrText xml:space="preserve"> MERGEFIELD   RangeStart:HDS  \* MERGEFORMAT</w:instrText>
      </w:r>
      <w:r>
        <w:fldChar w:fldCharType="separate"/>
      </w:r>
      <w:r>
        <w:t>«RangeStart:HDS»</w:t>
      </w:r>
      <w:r>
        <w:fldChar w:fldCharType="end"/>
      </w: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fldChar w:fldCharType="begin"/>
            </w:r>
            <w:r>
              <w:rPr>
                <w:rFonts w:cs="Arial"/>
              </w:rPr>
              <w:instrText xml:space="preserve"> MERGEFIELD   h1_organisation  \* MERGEFORMAT</w:instrText>
            </w:r>
            <w:r>
              <w:rPr>
                <w:rFonts w:cs="Arial"/>
              </w:rPr>
              <w:fldChar w:fldCharType="separate"/>
            </w:r>
            <w:r>
              <w:rPr>
                <w:rFonts w:cs="Arial"/>
              </w:rPr>
              <w:t>«h1_organisation»</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fldChar w:fldCharType="begin"/>
            </w:r>
            <w:r>
              <w:rPr>
                <w:rFonts w:cs="Arial"/>
              </w:rPr>
              <w:instrText xml:space="preserve"> MERGEFIELD   h1_name  \* MERGEFORMAT</w:instrText>
            </w:r>
            <w:r>
              <w:rPr>
                <w:rFonts w:cs="Arial"/>
              </w:rPr>
              <w:fldChar w:fldCharType="separate"/>
            </w:r>
            <w:r>
              <w:rPr>
                <w:rFonts w:cs="Arial"/>
              </w:rPr>
              <w:t>«h1_name»</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fldChar w:fldCharType="begin"/>
            </w:r>
            <w:r>
              <w:rPr>
                <w:rFonts w:cs="Arial"/>
              </w:rPr>
              <w:instrText xml:space="preserve"> MERGEFIELD   h1_email  \* MERGEFORMAT</w:instrText>
            </w:r>
            <w:r>
              <w:rPr>
                <w:rFonts w:cs="Arial"/>
              </w:rPr>
              <w:fldChar w:fldCharType="separate"/>
            </w:r>
            <w:r>
              <w:rPr>
                <w:rFonts w:cs="Arial"/>
              </w:rPr>
              <w:t>«h1_email»</w:t>
            </w:r>
            <w:r>
              <w:rPr>
                <w:rFonts w:cs="Arial"/>
              </w:rPr>
              <w:fldChar w:fldCharType="end"/>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fldChar w:fldCharType="begin"/>
            </w:r>
            <w:r>
              <w:rPr>
                <w:rFonts w:cs="Arial"/>
              </w:rPr>
              <w:instrText xml:space="preserve"> MERGEFIELD   h1_telephone  \* MERGEFORMAT</w:instrText>
            </w:r>
            <w:r>
              <w:rPr>
                <w:rFonts w:cs="Arial"/>
              </w:rPr>
              <w:fldChar w:fldCharType="separate"/>
            </w:r>
            <w:r>
              <w:rPr>
                <w:rFonts w:cs="Arial"/>
              </w:rPr>
              <w:t>«h1_telephone»</w:t>
            </w:r>
            <w:r>
              <w:rPr>
                <w:rFonts w:cs="Arial"/>
              </w:rPr>
              <w:fldChar w:fldCharType="end"/>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fldChar w:fldCharType="begin"/>
            </w:r>
            <w:r>
              <w:rPr>
                <w:rFonts w:cs="Arial"/>
              </w:rPr>
              <w:instrText xml:space="preserve"> MERGEFIELD   h1_userDataStatus  \* MERGEFORMAT</w:instrText>
            </w:r>
            <w:r>
              <w:rPr>
                <w:rFonts w:cs="Arial"/>
              </w:rPr>
              <w:fldChar w:fldCharType="separate"/>
            </w:r>
            <w:r>
              <w:rPr>
                <w:rFonts w:cs="Arial"/>
              </w:rPr>
              <w:t>«h1_userDataStatus»</w:t>
            </w:r>
            <w:r>
              <w:rPr>
                <w:rFonts w:cs="Arial"/>
              </w:rPr>
              <w:fldChar w:fldCharType="end"/>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fldChar w:fldCharType="begin"/>
            </w:r>
            <w:r>
              <w:rPr>
                <w:rFonts w:cs="Arial"/>
              </w:rPr>
              <w:instrText xml:space="preserve"> MERGEFIELD   h1_consultation  \* MERGEFORMAT</w:instrText>
            </w:r>
            <w:r>
              <w:rPr>
                <w:rFonts w:cs="Arial"/>
              </w:rPr>
              <w:fldChar w:fldCharType="separate"/>
            </w:r>
            <w:r>
              <w:rPr>
                <w:rFonts w:cs="Arial"/>
              </w:rPr>
              <w:t>«h1_consultation»</w:t>
            </w:r>
            <w:r>
              <w:rPr>
                <w:rFonts w:cs="Arial"/>
              </w:rPr>
              <w:fldChar w:fldCharType="end"/>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fldChar w:fldCharType="begin"/>
            </w:r>
            <w:r>
              <w:rPr>
                <w:rFonts w:cs="Arial"/>
              </w:rPr>
              <w:instrText xml:space="preserve"> MERGEFIELD   h1_userDataComments  \* MERGEFORMAT</w:instrText>
            </w:r>
            <w:r>
              <w:rPr>
                <w:rFonts w:cs="Arial"/>
              </w:rPr>
              <w:fldChar w:fldCharType="separate"/>
            </w:r>
            <w:r>
              <w:rPr>
                <w:rFonts w:cs="Arial"/>
              </w:rPr>
              <w:t>«h1_userDataComments»</w:t>
            </w:r>
            <w:r>
              <w:rPr>
                <w:rFonts w:cs="Arial"/>
              </w:rPr>
              <w:fldChar w:fldCharType="end"/>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fldChar w:fldCharType="begin"/>
            </w:r>
            <w:r>
              <w:rPr>
                <w:rFonts w:cs="Arial"/>
              </w:rPr>
              <w:instrText xml:space="preserve"> MERGEFIELD   h1_targetDate  \* MERGEFORMAT</w:instrText>
            </w:r>
            <w:r>
              <w:rPr>
                <w:rFonts w:cs="Arial"/>
              </w:rPr>
              <w:fldChar w:fldCharType="separate"/>
            </w:r>
            <w:r>
              <w:rPr>
                <w:rFonts w:cs="Arial"/>
              </w:rPr>
              <w:t>«h1_targetDate»</w:t>
            </w:r>
            <w:r>
              <w:rPr>
                <w:rFonts w:cs="Arial"/>
              </w:rPr>
              <w:fldChar w:fldCharType="end"/>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fldChar w:fldCharType="begin"/>
            </w:r>
            <w:r>
              <w:rPr>
                <w:rFonts w:cs="Arial"/>
              </w:rPr>
              <w:instrText xml:space="preserve"> MERGEFIELD   h1_xoserveResponse  \* MERGEFORMAT</w:instrText>
            </w:r>
            <w:r>
              <w:rPr>
                <w:rFonts w:cs="Arial"/>
              </w:rPr>
              <w:fldChar w:fldCharType="separate"/>
            </w:r>
            <w:r>
              <w:rPr>
                <w:rFonts w:cs="Arial"/>
              </w:rPr>
              <w:t>«h1_xoserveResponse»</w:t>
            </w:r>
            <w:r>
              <w:rPr>
                <w:rFonts w:cs="Arial"/>
              </w:rPr>
              <w:fldChar w:fldCharType="end"/>
            </w:r>
          </w:p>
        </w:tc>
      </w:tr>
    </w:tbl>
    <w:p>
      <w:pPr/>
    </w:p>
    <w:p>
      <w:pPr/>
      <w:r>
        <w:t xml:space="preserve">Please send the completed </w:t>
      </w:r>
      <w:r>
        <w:t>representation response to</w:t>
      </w:r>
      <w:r>
        <w:t xml:space="preserve"> </w:t>
      </w:r>
      <w:hyperlink r:id="Rd0f74f414acf4109">
        <w:r>
          <w:rPr>
            <w:rStyle w:val="Hyperlink"/>
          </w:rPr>
          <w:t>uklink@xoserve.com</w:t>
        </w:r>
      </w:hyperlink>
      <w:r>
        <w:t xml:space="preserve"> </w:t>
      </w:r>
    </w:p>
    <w:p>
      <w:pPr/>
    </w:p>
    <w:p>
      <w:pPr/>
      <w:r>
        <w:fldChar w:fldCharType="begin"/>
      </w:r>
      <w:r>
        <w:instrText xml:space="preserve"> MERGEFIELD   RangeEnd:HDS  \* MERGEFORMAT</w:instrText>
      </w:r>
      <w:r>
        <w:fldChar w:fldCharType="separate"/>
      </w:r>
      <w:r>
        <w:t>«RangeEnd:HDS»</w:t>
      </w:r>
      <w:r>
        <w:fldChar w:fldCharType="end"/>
      </w:r>
      <w:r>
        <w:br w:type="page"/>
      </w:r>
    </w:p>
    <w:p>
      <w:pPr>
        <w:pStyle w:val="Title"/>
      </w:pPr>
      <w:r>
        <w:t>Appendix 1</w:t>
      </w:r>
    </w:p>
    <w:p>
      <w:pPr>
        <w:pStyle w:val="heading 1"/>
      </w:pPr>
      <w:r>
        <w:t>Change Prioritisation Variables</w:t>
      </w:r>
    </w:p>
    <w:p>
      <w:pPr/>
      <w:r>
        <w:t>Xoserve uses the following variables set for each and every change within the Xoserve Change Register, to derive the indicative benefit prioritisation score, which will be used in conjunction with the perceived delivery effort to aid conversations at the DSC ChMC and DSC Delivery Sub Groups to prioritise changes into all future minor and major releases.</w:t>
      </w:r>
    </w:p>
    <w:p>
      <w:pPr>
        <w:pStyle w:val="heading 2"/>
      </w:pPr>
      <w:r>
        <w:t>Change Details</w:t>
      </w:r>
    </w:p>
    <w:tbl>
      <w:tblPr>
        <w:tblStyle w:val="Table Grid"/>
        <w:tblLayout w:type="fixed"/>
        <w:tblInd w:type="dxa" w:w="-34"/>
        <w:tblW w:type="pct" w:w="5215"/>
        <w:tblLook w:firstColumn="1" w:firstRow="1" w:lastColumn="0" w:lastRow="0" w:noHBand="0" w:noVBand="1"/>
      </w:tblPr>
      <w:tblGrid>
        <w:gridCol w:w="2211"/>
        <w:gridCol w:w="1661"/>
        <w:gridCol w:w="782"/>
        <w:gridCol w:w="604"/>
        <w:gridCol w:w="621"/>
        <w:gridCol w:w="1219"/>
        <w:gridCol w:w="2306"/>
      </w:tblGrid>
      <w:tr>
        <w:trPr>
          <w:trHeight w:hRule="atLeast" w:val="403"/>
        </w:trPr>
        <w:tc>
          <w:tcPr>
            <w:shd w:val="clear" w:fill="B3EDFB"/>
            <w:tcW w:type="pct" w:w="1176"/>
            <w:vAlign w:val="center"/>
            <w:vMerge w:val="restart"/>
          </w:tcPr>
          <w:p>
            <w:pPr>
              <w:rPr>
                <w:rFonts w:cs="Arial"/>
              </w:rPr>
              <w:jc w:val="right"/>
            </w:pPr>
            <w:r>
              <w:rPr>
                <w:rFonts w:cs="Arial"/>
              </w:rPr>
              <w:t>Change Driver Type</w:t>
            </w:r>
            <w:r>
              <w:rPr>
                <w:rFonts w:cs="Arial"/>
              </w:rPr>
              <w:t>:</w:t>
            </w:r>
          </w:p>
        </w:tc>
        <w:tc>
          <w:tcPr>
            <w:tcW w:type="pct" w:w="1620"/>
            <w:vAlign w:val="center"/>
            <w:gridSpan w:val="3"/>
          </w:tcPr>
          <w:p>
            <w:pPr>
              <w:rPr>
                <w:rFonts w:cs="Arial"/>
              </w:rPr>
            </w:pPr>
            <w:sdt>
              <w:sdtPr>
                <w:rPr>
                  <w:rFonts w:cs="Arial"/>
                </w:rPr>
                <w:id w:val="-38826437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w:t>
            </w:r>
            <w:r>
              <w:rPr>
                <w:rFonts w:cs="Arial"/>
              </w:rPr>
              <w:t>CMA Order</w:t>
            </w:r>
          </w:p>
        </w:tc>
        <w:tc>
          <w:tcPr>
            <w:tcW w:type="pct" w:w="2204"/>
            <w:vAlign w:val="center"/>
            <w:gridSpan w:val="3"/>
          </w:tcPr>
          <w:p>
            <w:pPr>
              <w:rPr>
                <w:rFonts w:cs="Arial"/>
              </w:rPr>
            </w:pPr>
            <w:sdt>
              <w:sdtPr>
                <w:rPr>
                  <w:rFonts w:cs="Arial"/>
                </w:rPr>
                <w:id w:val="-47514448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w:t>
            </w:r>
            <w:r>
              <w:rPr>
                <w:rFonts w:cs="Arial"/>
              </w:rPr>
              <w:t>MOD / Ofgem</w:t>
            </w:r>
          </w:p>
        </w:tc>
      </w:tr>
      <w:tr>
        <w:trPr>
          <w:trHeight w:hRule="atLeast" w:val="403"/>
        </w:trPr>
        <w:tc>
          <w:tcPr>
            <w:shd w:val="clear" w:fill="B3EDFB"/>
            <w:tcW w:type="pct" w:w="1176"/>
            <w:vAlign w:val="center"/>
            <w:vMerge w:val="continue"/>
          </w:tcPr>
          <w:p/>
        </w:tc>
        <w:tc>
          <w:tcPr>
            <w:tcW w:type="pct" w:w="1620"/>
            <w:vAlign w:val="center"/>
            <w:gridSpan w:val="3"/>
          </w:tcPr>
          <w:p>
            <w:pPr>
              <w:rPr>
                <w:rFonts w:cs="Arial"/>
              </w:rPr>
            </w:pPr>
            <w:sdt>
              <w:sdtPr>
                <w:rPr>
                  <w:rFonts w:cs="Arial"/>
                </w:rPr>
                <w:id w:val="-1583667134"/>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w:t>
            </w:r>
            <w:r>
              <w:rPr>
                <w:rFonts w:cs="Arial"/>
              </w:rPr>
              <w:t>EU Legislation</w:t>
            </w:r>
          </w:p>
        </w:tc>
        <w:tc>
          <w:tcPr>
            <w:tcW w:type="pct" w:w="2204"/>
            <w:vAlign w:val="center"/>
            <w:gridSpan w:val="3"/>
          </w:tcPr>
          <w:p>
            <w:pPr>
              <w:rPr>
                <w:rFonts w:cs="Arial"/>
              </w:rPr>
            </w:pPr>
            <w:sdt>
              <w:sdtPr>
                <w:rPr>
                  <w:rFonts w:cs="Arial"/>
                </w:rPr>
                <w:id w:val="-1490710332"/>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w:t>
            </w:r>
            <w:r>
              <w:rPr>
                <w:rFonts w:cs="Arial"/>
              </w:rPr>
              <w:t>License Condition</w:t>
            </w:r>
          </w:p>
        </w:tc>
      </w:tr>
      <w:tr>
        <w:trPr>
          <w:trHeight w:hRule="atLeast" w:val="403"/>
        </w:trPr>
        <w:tc>
          <w:tcPr>
            <w:shd w:val="clear" w:fill="B3EDFB"/>
            <w:tcW w:type="pct" w:w="1176"/>
            <w:vAlign w:val="center"/>
            <w:vMerge w:val="continue"/>
          </w:tcPr>
          <w:p/>
        </w:tc>
        <w:tc>
          <w:tcPr>
            <w:tcW w:type="pct" w:w="1620"/>
            <w:vAlign w:val="center"/>
            <w:gridSpan w:val="3"/>
          </w:tcPr>
          <w:p>
            <w:pPr>
              <w:rPr>
                <w:rFonts w:cs="Arial"/>
              </w:rPr>
            </w:pPr>
            <w:sdt>
              <w:sdtPr>
                <w:rPr>
                  <w:rFonts w:cs="Arial"/>
                </w:rPr>
                <w:id w:val="-89250410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w:t>
            </w:r>
            <w:r>
              <w:rPr>
                <w:rFonts w:cs="Arial"/>
              </w:rPr>
              <w:t>BEIS</w:t>
            </w:r>
          </w:p>
        </w:tc>
        <w:tc>
          <w:tcPr>
            <w:tcW w:type="pct" w:w="2204"/>
            <w:vAlign w:val="center"/>
            <w:gridSpan w:val="3"/>
          </w:tcPr>
          <w:p>
            <w:pPr>
              <w:rPr>
                <w:rFonts w:cs="Arial"/>
              </w:rPr>
            </w:pPr>
            <w:sdt>
              <w:sdtPr>
                <w:rPr>
                  <w:rFonts w:cs="Arial"/>
                </w:rPr>
                <w:id w:val="34228339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w:t>
            </w:r>
            <w:r>
              <w:rPr>
                <w:rFonts w:cs="Arial"/>
              </w:rPr>
              <w:t>ChMC endorsed Change Proposal</w:t>
            </w:r>
          </w:p>
        </w:tc>
      </w:tr>
      <w:tr>
        <w:trPr>
          <w:trHeight w:hRule="atLeast" w:val="403"/>
        </w:trPr>
        <w:tc>
          <w:tcPr>
            <w:shd w:val="clear" w:fill="B3EDFB"/>
            <w:tcW w:type="pct" w:w="1176"/>
            <w:vAlign w:val="center"/>
            <w:vMerge w:val="continue"/>
          </w:tcPr>
          <w:p/>
        </w:tc>
        <w:tc>
          <w:tcPr>
            <w:tcW w:type="pct" w:w="1620"/>
            <w:vAlign w:val="center"/>
            <w:gridSpan w:val="3"/>
          </w:tcPr>
          <w:p>
            <w:pPr>
              <w:rPr>
                <w:rFonts w:cs="Arial"/>
              </w:rPr>
            </w:pPr>
            <w:sdt>
              <w:sdtPr>
                <w:rPr>
                  <w:rFonts w:cs="Arial"/>
                </w:rPr>
                <w:id w:val="1734357652"/>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w:t>
            </w:r>
            <w:r>
              <w:rPr>
                <w:rFonts w:cs="Arial"/>
              </w:rPr>
              <w:t>SPAA Change Proposal</w:t>
            </w:r>
          </w:p>
        </w:tc>
        <w:tc>
          <w:tcPr>
            <w:tcW w:type="pct" w:w="2204"/>
            <w:vAlign w:val="center"/>
            <w:gridSpan w:val="3"/>
          </w:tcPr>
          <w:p>
            <w:pPr>
              <w:rPr>
                <w:rFonts w:cs="Arial"/>
              </w:rPr>
            </w:pPr>
            <w:sdt>
              <w:sdtPr>
                <w:rPr>
                  <w:rFonts w:cs="Arial"/>
                </w:rPr>
                <w:id w:val="-86953405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Additional / </w:t>
            </w:r>
            <w:r>
              <w:rPr>
                <w:rFonts w:cs="Arial"/>
              </w:rPr>
              <w:t>3rd Party Service Request</w:t>
            </w:r>
          </w:p>
        </w:tc>
      </w:tr>
      <w:tr>
        <w:trPr>
          <w:trHeight w:hRule="atLeast" w:val="403"/>
        </w:trPr>
        <w:tc>
          <w:tcPr>
            <w:shd w:val="clear" w:fill="B3EDFB"/>
            <w:tcW w:type="pct" w:w="1176"/>
            <w:vAlign w:val="center"/>
            <w:vMerge w:val="continue"/>
          </w:tcPr>
          <w:p/>
        </w:tc>
        <w:tc>
          <w:tcPr>
            <w:tcW w:type="pct" w:w="1620"/>
            <w:vAlign w:val="center"/>
            <w:gridSpan w:val="3"/>
          </w:tcPr>
          <w:p>
            <w:pPr>
              <w:rPr>
                <w:rFonts w:cs="Arial"/>
              </w:rPr>
            </w:pPr>
            <w:sdt>
              <w:sdtPr>
                <w:rPr>
                  <w:rFonts w:cs="Arial"/>
                </w:rPr>
                <w:id w:val="-1271859511"/>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w:t>
            </w:r>
            <w:r>
              <w:rPr>
                <w:rFonts w:cs="Arial"/>
              </w:rPr>
              <w:t>Other</w:t>
            </w:r>
          </w:p>
        </w:tc>
        <w:tc>
          <w:tcPr>
            <w:tcW w:type="pct" w:w="2204"/>
            <w:vAlign w:val="center"/>
            <w:gridSpan w:val="3"/>
          </w:tcPr>
          <w:p>
            <w:pPr>
              <w:rPr>
                <w:rFonts w:cs="Arial"/>
              </w:rPr>
            </w:pPr>
            <w:r>
              <w:rPr>
                <w:rFonts w:cs="Arial"/>
              </w:rPr>
              <w:t xml:space="preserve">&lt;If [Other] please </w:t>
            </w:r>
            <w:r>
              <w:rPr>
                <w:rFonts w:cs="Arial"/>
              </w:rPr>
              <w:t>provide details</w:t>
            </w:r>
            <w:r>
              <w:rPr>
                <w:rFonts w:cs="Arial"/>
              </w:rPr>
              <w:t xml:space="preserve"> here&gt;</w:t>
            </w:r>
          </w:p>
        </w:tc>
      </w:tr>
      <w:tr>
        <w:trPr>
          <w:trHeight w:hRule="atLeast" w:val="403"/>
        </w:trPr>
        <w:tc>
          <w:tcPr>
            <w:shd w:val="clear" w:fill="B3EDFB"/>
            <w:tcW w:type="pct" w:w="1176"/>
            <w:vAlign w:val="center"/>
            <w:vMerge w:val="restart"/>
          </w:tcPr>
          <w:p>
            <w:pPr>
              <w:rPr>
                <w:rFonts w:cs="Arial"/>
              </w:rPr>
              <w:jc w:val="right"/>
            </w:pPr>
            <w:r>
              <w:rPr>
                <w:rFonts w:cs="Arial"/>
              </w:rPr>
              <w:t>C</w:t>
            </w:r>
            <w:r>
              <w:rPr>
                <w:rFonts w:cs="Arial"/>
              </w:rPr>
              <w:t>ustomer group(s) impacted if the change is not delivered</w:t>
            </w:r>
            <w:r>
              <w:rPr>
                <w:rFonts w:cs="Arial"/>
              </w:rPr>
              <w:t>:</w:t>
            </w:r>
          </w:p>
        </w:tc>
        <w:tc>
          <w:tcPr>
            <w:tcW w:type="pct" w:w="1299"/>
            <w:vAlign w:val="center"/>
            <w:gridSpan w:val="2"/>
          </w:tcPr>
          <w:p>
            <w:pPr>
              <w:rPr>
                <w:rFonts w:cs="Arial"/>
              </w:rPr>
            </w:pPr>
            <w:sdt>
              <w:sdtPr>
                <w:rPr>
                  <w:rFonts w:cs="Arial"/>
                </w:rPr>
                <w:id w:val="-1983615162"/>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Shipper</w:t>
            </w:r>
          </w:p>
        </w:tc>
        <w:tc>
          <w:tcPr>
            <w:tcW w:type="pct" w:w="1299"/>
            <w:vAlign w:val="center"/>
            <w:gridSpan w:val="3"/>
          </w:tcPr>
          <w:p>
            <w:pPr>
              <w:rPr>
                <w:rFonts w:cs="Arial"/>
              </w:rPr>
            </w:pPr>
            <w:sdt>
              <w:sdtPr>
                <w:rPr>
                  <w:rFonts w:cs="Arial"/>
                </w:rPr>
                <w:id w:val="-21859247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IGT</w:t>
            </w:r>
          </w:p>
        </w:tc>
        <w:tc>
          <w:tcPr>
            <w:tcW w:type="pct" w:w="1226"/>
            <w:vAlign w:val="center"/>
          </w:tcPr>
          <w:p>
            <w:pPr>
              <w:rPr>
                <w:rFonts w:cs="Arial"/>
              </w:rPr>
            </w:pPr>
            <w:sdt>
              <w:sdtPr>
                <w:rPr>
                  <w:rFonts w:cs="Arial"/>
                </w:rPr>
                <w:id w:val="1777898900"/>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Network</w:t>
            </w:r>
          </w:p>
        </w:tc>
      </w:tr>
      <w:tr>
        <w:trPr>
          <w:trHeight w:hRule="atLeast" w:val="403"/>
        </w:trPr>
        <w:tc>
          <w:tcPr>
            <w:shd w:val="clear" w:fill="B3EDFB"/>
            <w:tcW w:type="pct" w:w="1176"/>
            <w:vAlign w:val="center"/>
            <w:vMerge w:val="continue"/>
          </w:tcPr>
          <w:p/>
        </w:tc>
        <w:tc>
          <w:tcPr>
            <w:tcW w:type="pct" w:w="1299"/>
            <w:vAlign w:val="center"/>
            <w:gridSpan w:val="2"/>
          </w:tcPr>
          <w:p>
            <w:pPr>
              <w:rPr>
                <w:rFonts w:cs="Arial"/>
              </w:rPr>
            </w:pPr>
            <w:sdt>
              <w:sdtPr>
                <w:rPr>
                  <w:rFonts w:cs="Arial"/>
                </w:rPr>
                <w:id w:val="951365823"/>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Xoserve</w:t>
            </w:r>
          </w:p>
        </w:tc>
        <w:tc>
          <w:tcPr>
            <w:tcW w:type="pct" w:w="1299"/>
            <w:vAlign w:val="center"/>
            <w:gridSpan w:val="3"/>
          </w:tcPr>
          <w:p>
            <w:pPr>
              <w:rPr>
                <w:rFonts w:cs="Arial"/>
              </w:rPr>
            </w:pPr>
            <w:sdt>
              <w:sdtPr>
                <w:rPr>
                  <w:rFonts w:cs="Arial"/>
                </w:rPr>
                <w:id w:val="-500121912"/>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NG Transmission</w:t>
            </w:r>
          </w:p>
        </w:tc>
        <w:tc>
          <w:tcPr>
            <w:tcW w:type="pct" w:w="1226"/>
            <w:vAlign w:val="center"/>
          </w:tcPr>
          <w:p>
            <w:pPr>
              <w:rPr>
                <w:rFonts w:cs="Arial"/>
              </w:rPr>
            </w:pPr>
            <w:sdt>
              <w:sdtPr>
                <w:rPr>
                  <w:rFonts w:cs="Arial"/>
                </w:rPr>
                <w:id w:val="-1434894628"/>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NTS</w:t>
            </w:r>
          </w:p>
        </w:tc>
      </w:tr>
      <w:tr>
        <w:trPr>
          <w:trHeight w:hRule="atLeast" w:val="403"/>
        </w:trPr>
        <w:tc>
          <w:tcPr>
            <w:shd w:val="clear" w:fill="B3EDFB"/>
            <w:tcW w:type="pct" w:w="1176"/>
            <w:vAlign w:val="center"/>
            <w:vMerge w:val="continue"/>
          </w:tcPr>
          <w:p/>
        </w:tc>
        <w:tc>
          <w:tcPr>
            <w:tcW w:type="pct" w:w="1299"/>
            <w:vAlign w:val="center"/>
            <w:gridSpan w:val="2"/>
          </w:tcPr>
          <w:p>
            <w:pPr>
              <w:rPr>
                <w:rFonts w:cs="Arial"/>
              </w:rPr>
            </w:pPr>
            <w:sdt>
              <w:sdtPr>
                <w:rPr>
                  <w:rFonts w:cs="Arial"/>
                </w:rPr>
                <w:id w:val="1655406782"/>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Other</w:t>
            </w:r>
          </w:p>
        </w:tc>
        <w:tc>
          <w:tcPr>
            <w:tcW w:type="pct" w:w="2525"/>
            <w:vAlign w:val="center"/>
            <w:gridSpan w:val="4"/>
          </w:tcPr>
          <w:p>
            <w:pPr>
              <w:rPr>
                <w:rFonts w:cs="Arial"/>
              </w:rPr>
            </w:pPr>
            <w:r>
              <w:rPr>
                <w:rFonts w:cs="Arial"/>
              </w:rPr>
              <w:t xml:space="preserve">&lt;If [Other] please </w:t>
            </w:r>
            <w:r>
              <w:rPr>
                <w:rFonts w:cs="Arial"/>
              </w:rPr>
              <w:t>provide details</w:t>
            </w:r>
            <w:r>
              <w:rPr>
                <w:rFonts w:cs="Arial"/>
              </w:rPr>
              <w:t xml:space="preserve"> here&gt;</w:t>
            </w:r>
          </w:p>
        </w:tc>
      </w:tr>
      <w:tr>
        <w:trPr>
          <w:trHeight w:hRule="atLeast" w:val="403"/>
        </w:trPr>
        <w:tc>
          <w:tcPr>
            <w:shd w:val="clear" w:fill="B3EDFB"/>
            <w:tcW w:type="pct" w:w="1176"/>
            <w:vAlign w:val="center"/>
          </w:tcPr>
          <w:p>
            <w:pPr>
              <w:rPr>
                <w:rFonts w:cs="Arial"/>
              </w:rPr>
              <w:jc w:val="right"/>
            </w:pPr>
            <w:r>
              <w:rPr>
                <w:rFonts w:cs="Arial"/>
              </w:rPr>
              <w:t>Associated Change R</w:t>
            </w:r>
            <w:r>
              <w:rPr>
                <w:rFonts w:cs="Arial"/>
              </w:rPr>
              <w:t>ef  Number(s)</w:t>
            </w:r>
            <w:r>
              <w:rPr>
                <w:rFonts w:cs="Arial"/>
              </w:rPr>
              <w:t>:</w:t>
            </w:r>
          </w:p>
        </w:tc>
        <w:tc>
          <w:tcPr>
            <w:tcW w:type="pct" w:w="1299"/>
            <w:vAlign w:val="center"/>
            <w:gridSpan w:val="2"/>
          </w:tcPr>
          <w:p>
            <w:pPr>
              <w:rPr>
                <w:rFonts w:cs="Arial"/>
              </w:rPr>
            </w:pPr>
          </w:p>
        </w:tc>
        <w:tc>
          <w:tcPr>
            <w:shd w:val="clear" w:fill="B3EDFB"/>
            <w:tcW w:type="pct" w:w="1299"/>
            <w:vAlign w:val="center"/>
            <w:gridSpan w:val="3"/>
          </w:tcPr>
          <w:p>
            <w:pPr>
              <w:rPr>
                <w:rFonts w:cs="Arial"/>
              </w:rPr>
              <w:jc w:val="right"/>
            </w:pPr>
            <w:r>
              <w:rPr>
                <w:rFonts w:cs="Arial"/>
              </w:rPr>
              <w:t>Associated MOD Number(s)</w:t>
            </w:r>
            <w:r>
              <w:rPr>
                <w:rFonts w:cs="Arial"/>
              </w:rPr>
              <w:t>:</w:t>
            </w:r>
          </w:p>
        </w:tc>
        <w:tc>
          <w:tcPr>
            <w:tcW w:type="pct" w:w="1226"/>
            <w:vAlign w:val="center"/>
          </w:tcPr>
          <w:p>
            <w:pPr>
              <w:rPr>
                <w:rFonts w:cs="Arial"/>
              </w:rPr>
            </w:pPr>
          </w:p>
        </w:tc>
      </w:tr>
      <w:tr>
        <w:trPr>
          <w:trHeight w:hRule="atLeast" w:val="403"/>
        </w:trPr>
        <w:tc>
          <w:tcPr>
            <w:shd w:val="clear" w:fill="B3EDFB"/>
            <w:tcW w:type="pct" w:w="1176"/>
            <w:vAlign w:val="center"/>
            <w:vMerge w:val="restart"/>
          </w:tcPr>
          <w:p>
            <w:pPr>
              <w:rPr>
                <w:rFonts w:cs="Arial"/>
              </w:rPr>
              <w:jc w:val="right"/>
            </w:pPr>
            <w:r>
              <w:rPr>
                <w:rFonts w:cs="Arial"/>
              </w:rPr>
              <w:t>Perceived delivery effort</w:t>
            </w:r>
            <w:r>
              <w:rPr>
                <w:rFonts w:cs="Arial"/>
              </w:rPr>
              <w:t xml:space="preserve"> (days):</w:t>
            </w:r>
          </w:p>
        </w:tc>
        <w:tc>
          <w:tcPr>
            <w:tcW w:type="pct" w:w="1620"/>
            <w:vAlign w:val="center"/>
            <w:gridSpan w:val="3"/>
          </w:tcPr>
          <w:p>
            <w:pPr>
              <w:rPr>
                <w:rFonts w:cs="Arial"/>
              </w:rPr>
            </w:pPr>
            <w:sdt>
              <w:sdtPr>
                <w:rPr>
                  <w:rFonts w:cs="Arial"/>
                </w:rPr>
                <w:id w:val="-1704935707"/>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0-30</w:t>
            </w:r>
          </w:p>
        </w:tc>
        <w:tc>
          <w:tcPr>
            <w:tcW w:type="pct" w:w="2204"/>
            <w:vAlign w:val="center"/>
            <w:gridSpan w:val="3"/>
          </w:tcPr>
          <w:p>
            <w:pPr>
              <w:rPr>
                <w:rFonts w:cs="Arial"/>
              </w:rPr>
            </w:pPr>
            <w:sdt>
              <w:sdtPr>
                <w:rPr>
                  <w:rFonts w:cs="Arial"/>
                </w:rPr>
                <w:id w:val="1118568899"/>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30-60</w:t>
            </w:r>
          </w:p>
        </w:tc>
      </w:tr>
      <w:tr>
        <w:trPr>
          <w:trHeight w:hRule="atLeast" w:val="403"/>
        </w:trPr>
        <w:tc>
          <w:tcPr>
            <w:shd w:val="clear" w:fill="B3EDFB"/>
            <w:tcW w:type="pct" w:w="1176"/>
            <w:vAlign w:val="center"/>
            <w:vMerge w:val="continue"/>
          </w:tcPr>
          <w:p/>
        </w:tc>
        <w:tc>
          <w:tcPr>
            <w:tcW w:type="pct" w:w="1620"/>
            <w:vAlign w:val="center"/>
            <w:gridSpan w:val="3"/>
          </w:tcPr>
          <w:p>
            <w:pPr>
              <w:rPr>
                <w:rFonts w:cs="Arial"/>
              </w:rPr>
            </w:pPr>
            <w:sdt>
              <w:sdtPr>
                <w:rPr>
                  <w:rFonts w:cs="Arial"/>
                </w:rPr>
                <w:id w:val="-1151747902"/>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60-100</w:t>
            </w:r>
          </w:p>
        </w:tc>
        <w:tc>
          <w:tcPr>
            <w:tcW w:type="pct" w:w="2204"/>
            <w:vAlign w:val="center"/>
            <w:gridSpan w:val="3"/>
          </w:tcPr>
          <w:p>
            <w:pPr>
              <w:rPr>
                <w:rFonts w:cs="Arial"/>
              </w:rPr>
            </w:pPr>
            <w:sdt>
              <w:sdtPr>
                <w:rPr>
                  <w:rFonts w:cs="Arial"/>
                </w:rPr>
                <w:id w:val="-560856382"/>
                <w14:checkbox>
                  <w14:checked w14:val="0"/>
                  <w14:checkedState w14:val="2612" w14:font="MS Gothic"/>
                  <w14:uncheckedState w14:val="2610" w14:font="MS Gothic"/>
                </w14:checkbox>
              </w:sdtPr>
              <w:sdtContent>
                <w:r>
                  <w:rPr>
                    <w:rFonts w:ascii="MS Gothic" w:hAnsi="MS Gothic" w:cs="MS Gothic" w:eastAsia="MS Gothic"/>
                  </w:rPr>
                  <w:t>☐</w:t>
                </w:r>
              </w:sdtContent>
            </w:sdt>
            <w:r>
              <w:rPr>
                <w:rFonts w:cs="Arial"/>
              </w:rPr>
              <w:t xml:space="preserve"> 100+</w:t>
            </w:r>
          </w:p>
        </w:tc>
      </w:tr>
      <w:tr>
        <w:trPr>
          <w:trHeight w:hRule="atLeast" w:val="512"/>
        </w:trPr>
        <w:tc>
          <w:tcPr>
            <w:shd w:val="clear" w:fill="B3EDFB"/>
            <w:tcW w:type="pct" w:w="1176"/>
            <w:vAlign w:val="center"/>
            <w:vMerge w:val="restart"/>
          </w:tcPr>
          <w:p>
            <w:pPr>
              <w:rPr>
                <w:rFonts w:cs="Arial"/>
              </w:rPr>
              <w:jc w:val="right"/>
            </w:pPr>
            <w:r>
              <w:rPr>
                <w:rFonts w:cs="Arial"/>
              </w:rPr>
              <w:t>Does the change</w:t>
            </w:r>
            <w:r>
              <w:rPr>
                <w:rFonts w:cs="Arial"/>
              </w:rPr>
              <w:t xml:space="preserve"> involve the processing of personal data?</w:t>
            </w:r>
          </w:p>
        </w:tc>
        <w:tc>
          <w:tcPr>
            <w:tcW w:type="pct" w:w="1620"/>
            <w:vAlign w:val="center"/>
            <w:vMerge w:val="restart"/>
            <w:gridSpan w:val="3"/>
          </w:tcPr>
          <w:p>
            <w:pPr/>
            <w:r>
              <w:rPr>
                <w:color w:val="3E5AA8"/>
                <w:sz w:val="18"/>
                <w:szCs w:val="18"/>
              </w:rPr>
              <w:t>‘Any information relating to an identifiable person who can be directly or indirectly identified in particular by reference to an identifier’ - includes MPRNS.</w:t>
            </w:r>
          </w:p>
        </w:tc>
        <w:tc>
          <w:tcPr>
            <w:tcW w:type="pct" w:w="2204"/>
            <w:vAlign w:val="center"/>
            <w:gridSpan w:val="3"/>
          </w:tcPr>
          <w:p>
            <w:pPr/>
            <w:sdt>
              <w:sdtPr>
                <w:id w:val="-1557771796"/>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Yes </w:t>
            </w:r>
            <w:r>
              <w:rPr>
                <w:color w:val="3E5AA8"/>
                <w:sz w:val="18"/>
                <w:szCs w:val="18"/>
              </w:rPr>
              <w:t>(if selected please answer the next question)</w:t>
            </w:r>
          </w:p>
        </w:tc>
      </w:tr>
      <w:tr>
        <w:trPr>
          <w:trHeight w:hRule="atLeast" w:val="513"/>
        </w:trPr>
        <w:tc>
          <w:tcPr>
            <w:shd w:val="clear" w:fill="B3EDFB"/>
            <w:tcW w:type="pct" w:w="1176"/>
            <w:vAlign w:val="center"/>
            <w:vMerge w:val="continue"/>
          </w:tcPr>
          <w:p/>
        </w:tc>
        <w:tc>
          <w:tcPr>
            <w:tcW w:type="pct" w:w="1620"/>
            <w:vAlign w:val="center"/>
            <w:vMerge w:val="continue"/>
            <w:gridSpan w:val="3"/>
          </w:tcPr>
          <w:p/>
        </w:tc>
        <w:tc>
          <w:tcPr>
            <w:tcW w:type="pct" w:w="2204"/>
            <w:vAlign w:val="center"/>
            <w:gridSpan w:val="3"/>
          </w:tcPr>
          <w:p>
            <w:pPr/>
            <w:sdt>
              <w:sdtPr>
                <w:id w:val="934715903"/>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No</w:t>
            </w:r>
          </w:p>
        </w:tc>
      </w:tr>
      <w:tr>
        <w:trPr>
          <w:trHeight w:hRule="atLeast" w:val="403"/>
        </w:trPr>
        <w:tc>
          <w:tcPr>
            <w:shd w:val="clear" w:fill="B3EDFB"/>
            <w:tcW w:type="pct" w:w="1176"/>
            <w:vAlign w:val="center"/>
            <w:vMerge w:val="restart"/>
          </w:tcPr>
          <w:p>
            <w:pPr>
              <w:rPr>
                <w:rFonts w:cs="Arial"/>
              </w:rPr>
              <w:jc w:val="right"/>
            </w:pPr>
            <w:r>
              <w:rPr>
                <w:rFonts w:cs="Arial"/>
              </w:rPr>
              <w:t>A Data Protection Impact Assessment (DPIA) will be required if the change involves the processing of personal data in any of the following scenarios:</w:t>
            </w:r>
          </w:p>
        </w:tc>
        <w:tc>
          <w:tcPr>
            <w:tcW w:type="pct" w:w="1620"/>
            <w:vAlign w:val="center"/>
            <w:gridSpan w:val="3"/>
          </w:tcPr>
          <w:p>
            <w:pPr/>
            <w:sdt>
              <w:sdtPr>
                <w:id w:val="1024445431"/>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New Technology </w:t>
            </w:r>
          </w:p>
        </w:tc>
        <w:tc>
          <w:tcPr>
            <w:tcW w:type="pct" w:w="2204"/>
            <w:vAlign w:val="center"/>
            <w:gridSpan w:val="3"/>
          </w:tcPr>
          <w:p>
            <w:pPr/>
            <w:sdt>
              <w:sdtPr>
                <w:id w:val="375361198"/>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Theft of Gas</w:t>
            </w:r>
          </w:p>
        </w:tc>
      </w:tr>
      <w:tr>
        <w:trPr>
          <w:trHeight w:hRule="atLeast" w:val="403"/>
        </w:trPr>
        <w:tc>
          <w:tcPr>
            <w:shd w:val="clear" w:fill="B3EDFB"/>
            <w:tcW w:type="pct" w:w="1176"/>
            <w:vAlign w:val="center"/>
            <w:vMerge w:val="continue"/>
          </w:tcPr>
          <w:p/>
        </w:tc>
        <w:tc>
          <w:tcPr>
            <w:tcW w:type="pct" w:w="1620"/>
            <w:vAlign w:val="center"/>
            <w:gridSpan w:val="3"/>
          </w:tcPr>
          <w:p>
            <w:pPr/>
            <w:sdt>
              <w:sdtPr>
                <w:id w:val="1474408644"/>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Mass Data</w:t>
            </w:r>
          </w:p>
        </w:tc>
        <w:tc>
          <w:tcPr>
            <w:tcW w:type="pct" w:w="2204"/>
            <w:vAlign w:val="center"/>
            <w:gridSpan w:val="3"/>
          </w:tcPr>
          <w:p>
            <w:pPr/>
            <w:sdt>
              <w:sdtPr>
                <w:id w:val="321628137"/>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Xoserve Employee Data</w:t>
            </w:r>
          </w:p>
        </w:tc>
      </w:tr>
      <w:tr>
        <w:trPr>
          <w:trHeight w:hRule="atLeast" w:val="403"/>
        </w:trPr>
        <w:tc>
          <w:tcPr>
            <w:shd w:val="clear" w:fill="B3EDFB"/>
            <w:tcW w:type="pct" w:w="1176"/>
            <w:vAlign w:val="center"/>
            <w:vMerge w:val="continue"/>
          </w:tcPr>
          <w:p/>
        </w:tc>
        <w:tc>
          <w:tcPr>
            <w:tcW w:type="pct" w:w="1620"/>
            <w:vAlign w:val="center"/>
            <w:gridSpan w:val="3"/>
          </w:tcPr>
          <w:p>
            <w:pPr/>
            <w:sdt>
              <w:sdtPr>
                <w:id w:val="-1530415675"/>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Vulnerable Customer Data</w:t>
            </w:r>
          </w:p>
        </w:tc>
        <w:tc>
          <w:tcPr>
            <w:tcW w:type="pct" w:w="2204"/>
            <w:vAlign w:val="center"/>
            <w:gridSpan w:val="3"/>
          </w:tcPr>
          <w:p>
            <w:pPr/>
            <w:sdt>
              <w:sdtPr>
                <w:id w:val="91672405"/>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Fundamental changes to Xoserve</w:t>
            </w:r>
          </w:p>
        </w:tc>
      </w:tr>
      <w:tr>
        <w:trPr>
          <w:trHeight w:hRule="atLeast" w:val="403"/>
        </w:trPr>
        <w:tc>
          <w:tcPr>
            <w:shd w:val="clear" w:fill="B3EDFB"/>
            <w:tcW w:type="pct" w:w="1176"/>
            <w:vAlign w:val="center"/>
            <w:vMerge w:val="continue"/>
          </w:tcPr>
          <w:p/>
        </w:tc>
        <w:tc>
          <w:tcPr>
            <w:tcW w:type="pct" w:w="1620"/>
            <w:vAlign w:val="center"/>
            <w:gridSpan w:val="3"/>
          </w:tcPr>
          <w:p>
            <w:pPr/>
            <w:sdt>
              <w:sdtPr>
                <w:id w:val="-1405527458"/>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Other</w:t>
            </w:r>
          </w:p>
        </w:tc>
        <w:tc>
          <w:tcPr>
            <w:tcW w:type="pct" w:w="2204"/>
            <w:vAlign w:val="center"/>
            <w:gridSpan w:val="3"/>
          </w:tcPr>
          <w:p>
            <w:pPr/>
            <w:r>
              <w:rPr>
                <w:rFonts w:cs="Arial"/>
              </w:rPr>
              <w:t xml:space="preserve">&lt;If [Other] please </w:t>
            </w:r>
            <w:r>
              <w:rPr>
                <w:rFonts w:cs="Arial"/>
              </w:rPr>
              <w:t>provide details</w:t>
            </w:r>
            <w:r>
              <w:rPr>
                <w:rFonts w:cs="Arial"/>
              </w:rPr>
              <w:t xml:space="preserve"> here&gt;</w:t>
            </w:r>
          </w:p>
        </w:tc>
      </w:tr>
      <w:tr>
        <w:trPr>
          <w:trHeight w:hRule="atLeast" w:val="492"/>
        </w:trPr>
        <w:tc>
          <w:tcPr>
            <w:shd w:val="clear" w:fill="B3EDFB"/>
            <w:tcW w:type="pct" w:w="1176"/>
            <w:vAlign w:val="center"/>
            <w:vMerge w:val="continue"/>
          </w:tcPr>
          <w:p/>
        </w:tc>
        <w:tc>
          <w:tcPr>
            <w:tcW w:type="pct" w:w="3824"/>
            <w:vAlign w:val="center"/>
            <w:gridSpan w:val="6"/>
          </w:tcPr>
          <w:p>
            <w:pPr/>
            <w:r>
              <w:rPr>
                <w:color w:val="3E5AA8"/>
                <w:sz w:val="18"/>
                <w:szCs w:val="18"/>
              </w:rPr>
              <w:t>(If any of the above boxes have been selected then please cont</w:t>
            </w:r>
            <w:r>
              <w:rPr>
                <w:color w:val="3E5AA8"/>
                <w:sz w:val="18"/>
                <w:szCs w:val="18"/>
              </w:rPr>
              <w:t xml:space="preserve">act The Information Security Team (Kevin </w:t>
            </w:r>
            <w:r>
              <w:rPr>
                <w:color w:val="3E5AA8"/>
                <w:sz w:val="18"/>
                <w:szCs w:val="18"/>
              </w:rPr>
              <w:t>Eltoft-Prest</w:t>
            </w:r>
            <w:r>
              <w:rPr>
                <w:color w:val="3E5AA8"/>
                <w:sz w:val="18"/>
                <w:szCs w:val="18"/>
              </w:rPr>
              <w:t>) to complete the DPIA.</w:t>
            </w:r>
          </w:p>
        </w:tc>
      </w:tr>
      <w:tr>
        <w:trPr>
          <w:trHeight w:hRule="atLeast" w:val="403"/>
        </w:trPr>
        <w:tc>
          <w:tcPr>
            <w:shd w:val="clear" w:fill="B3EDFB"/>
            <w:tcW w:type="pct" w:w="1176"/>
            <w:vAlign w:val="center"/>
            <w:vMerge w:val="restart"/>
          </w:tcPr>
          <w:p>
            <w:pPr>
              <w:rPr>
                <w:rFonts w:cs="Arial"/>
              </w:rPr>
              <w:jc w:val="right"/>
            </w:pPr>
            <w:r>
              <w:rPr>
                <w:rFonts w:cs="Arial"/>
              </w:rPr>
              <w:t>Change Beneficiary</w:t>
            </w:r>
            <w:r>
              <w:rPr>
                <w:rFonts w:cs="Arial"/>
              </w:rPr>
              <w:t>:</w:t>
            </w:r>
          </w:p>
          <w:p>
            <w:pPr>
              <w:rPr>
                <w:rFonts w:cs="Arial"/>
              </w:rPr>
              <w:jc w:val="right"/>
            </w:pPr>
            <w:r>
              <w:rPr>
                <w:color w:val="3E5AA8"/>
                <w:rFonts w:cs="Arial"/>
                <w:i w:val="1"/>
                <w:iCs w:val="1"/>
                <w:sz w:val="18"/>
                <w:szCs w:val="18"/>
              </w:rPr>
              <w:t xml:space="preserve">How many market participant or segments stand to benefit </w:t>
            </w:r>
            <w:r>
              <w:rPr>
                <w:color w:val="3E5AA8"/>
                <w:rFonts w:cs="Arial"/>
                <w:i w:val="1"/>
                <w:iCs w:val="1"/>
                <w:sz w:val="18"/>
                <w:szCs w:val="18"/>
              </w:rPr>
              <w:t>this</w:t>
            </w:r>
            <w:r>
              <w:rPr>
                <w:color w:val="3E5AA8"/>
                <w:rFonts w:cs="Arial"/>
                <w:i w:val="1"/>
                <w:iCs w:val="1"/>
                <w:sz w:val="18"/>
                <w:szCs w:val="18"/>
              </w:rPr>
              <w:t xml:space="preserve"> change?</w:t>
            </w:r>
          </w:p>
        </w:tc>
        <w:tc>
          <w:tcPr>
            <w:tcW w:type="pct" w:w="1950"/>
            <w:vAlign w:val="center"/>
            <w:gridSpan w:val="4"/>
          </w:tcPr>
          <w:p>
            <w:pPr/>
            <w:sdt>
              <w:sdtPr>
                <w:id w:val="2143233121"/>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w:t>
            </w:r>
            <w:r>
              <w:t xml:space="preserve">Multiple Market Participants                      </w:t>
            </w:r>
          </w:p>
        </w:tc>
        <w:tc>
          <w:tcPr>
            <w:tcW w:type="pct" w:w="1873"/>
            <w:vAlign w:val="center"/>
            <w:gridSpan w:val="2"/>
          </w:tcPr>
          <w:p>
            <w:pPr/>
            <w:sdt>
              <w:sdtPr>
                <w:id w:val="1007936898"/>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Multiple Market Group</w:t>
            </w:r>
          </w:p>
        </w:tc>
      </w:tr>
      <w:tr>
        <w:trPr>
          <w:trHeight w:hRule="atLeast" w:val="403"/>
        </w:trPr>
        <w:tc>
          <w:tcPr>
            <w:shd w:val="clear" w:fill="B3EDFB"/>
            <w:tcW w:type="pct" w:w="1176"/>
            <w:vAlign w:val="center"/>
            <w:vMerge w:val="continue"/>
          </w:tcPr>
          <w:p/>
        </w:tc>
        <w:tc>
          <w:tcPr>
            <w:tcW w:type="pct" w:w="1950"/>
            <w:vAlign w:val="center"/>
            <w:gridSpan w:val="4"/>
          </w:tcPr>
          <w:p>
            <w:pPr/>
            <w:sdt>
              <w:sdtPr>
                <w:id w:val="2030294175"/>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w:t>
            </w:r>
            <w:r>
              <w:t xml:space="preserve">All </w:t>
            </w:r>
            <w:r>
              <w:t>UK Gas Market Participants</w:t>
            </w:r>
          </w:p>
        </w:tc>
        <w:tc>
          <w:tcPr>
            <w:tcW w:type="pct" w:w="1873"/>
            <w:vAlign w:val="center"/>
            <w:gridSpan w:val="2"/>
          </w:tcPr>
          <w:p>
            <w:pPr/>
            <w:sdt>
              <w:sdtPr>
                <w:id w:val="-579756235"/>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w:t>
            </w:r>
            <w:r>
              <w:t>Xoserve Only</w:t>
            </w:r>
          </w:p>
        </w:tc>
      </w:tr>
      <w:tr>
        <w:trPr>
          <w:trHeight w:hRule="atLeast" w:val="403"/>
        </w:trPr>
        <w:tc>
          <w:tcPr>
            <w:shd w:val="clear" w:fill="B3EDFB"/>
            <w:tcW w:type="pct" w:w="1176"/>
            <w:vAlign w:val="center"/>
            <w:vMerge w:val="continue"/>
          </w:tcPr>
          <w:p/>
        </w:tc>
        <w:tc>
          <w:tcPr>
            <w:tcW w:type="pct" w:w="1950"/>
            <w:vAlign w:val="center"/>
            <w:gridSpan w:val="4"/>
          </w:tcPr>
          <w:p>
            <w:pPr/>
            <w:sdt>
              <w:sdtPr>
                <w:id w:val="-2133696105"/>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One Market Group</w:t>
            </w:r>
          </w:p>
        </w:tc>
        <w:tc>
          <w:tcPr>
            <w:tcW w:type="pct" w:w="1873"/>
            <w:vAlign w:val="center"/>
            <w:gridSpan w:val="2"/>
          </w:tcPr>
          <w:p>
            <w:pPr/>
            <w:sdt>
              <w:sdtPr>
                <w:id w:val="-616603636"/>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w:t>
            </w:r>
            <w:r>
              <w:t>One Market Partic</w:t>
            </w:r>
            <w:r>
              <w:t>ipant</w:t>
            </w:r>
          </w:p>
        </w:tc>
      </w:tr>
      <w:tr>
        <w:trPr>
          <w:trHeight w:hRule="atLeast" w:val="403"/>
        </w:trPr>
        <w:tc>
          <w:tcPr>
            <w:shd w:val="clear" w:fill="B3EDFB"/>
            <w:tcW w:type="pct" w:w="1176"/>
            <w:vAlign w:val="center"/>
          </w:tcPr>
          <w:p>
            <w:pPr>
              <w:rPr>
                <w:rFonts w:cs="Arial"/>
              </w:rPr>
              <w:jc w:val="right"/>
            </w:pPr>
            <w:r>
              <w:rPr>
                <w:rFonts w:cs="Arial"/>
              </w:rPr>
              <w:t>Primary Impacted DSC</w:t>
            </w:r>
            <w:r>
              <w:rPr>
                <w:rFonts w:cs="Arial"/>
              </w:rPr>
              <w:t xml:space="preserve"> </w:t>
            </w:r>
            <w:r>
              <w:rPr>
                <w:rFonts w:cs="Arial"/>
              </w:rPr>
              <w:t>Service Area</w:t>
            </w:r>
            <w:r>
              <w:rPr>
                <w:rFonts w:cs="Arial"/>
              </w:rPr>
              <w:t>:</w:t>
            </w:r>
          </w:p>
        </w:tc>
        <w:tc>
          <w:tcPr>
            <w:tcW w:type="pct" w:w="3824"/>
            <w:vAlign w:val="center"/>
            <w:gridSpan w:val="6"/>
          </w:tcPr>
          <w:sdt>
            <w:sdtPr>
              <w:rPr>
                <w:color w:val="3E5AA8"/>
                <w:rFonts w:cs="Arial"/>
              </w:rPr>
              <w:showingPlcHdr/>
              <w:id w:val="754402733"/>
              <w:comboBox>
                <w:listItem w:displayText="" w:value="Choose an item."/>
                <w:listItem w:displayText="Service Area 1: Manage Supply Point Registrations " w:value="Service Area 1: Manage Supply Point Registrations "/>
                <w:listItem w:displayText="Service Area 2: Provide Query Management " w:value="Service Area 2: Provide Query Management "/>
                <w:listItem w:displayText="Service Area 3: Record/submit Data in Compliance with UNC" w:value="Service Area 3: Record/submit Data in Compliance with UNC"/>
                <w:listItem w:displayText="Service Area 4: Interruption Auction Services in accordance with UNC" w:value="Service Area 4: Interruption Auction Services in accordance with UNC"/>
                <w:listItem w:displayText="Service Area 5: Metered Volume and Metered Quantity" w:value="Service Area 5: Metered Volume and Metered Quantity"/>
                <w:listItem w:displayText="Service Area 6: Annual Quantity / DM Supply Point and Offtake Rate Reviews" w:value="Service Area 6: Annual Quantity / DM Supply Point and Offtake Rate Reviews"/>
                <w:listItem w:displayText="Service Area 7: NTS Capacity / LDZ Capacity / Commodity / Reconciliation / Ad-Hoc Adjustment and Energy Balancing Invoices" w:value="Service Area 7: NTS Capacity / LDZ Capacity / Commodity / Reconciliation / Ad-Hoc Adjustment and Energy Balancing Invoices"/>
                <w:listItem w:displayText="Service Area 8: Credit Risk Management (including Cash Collection) and Management of Neutrality Accounting Processes" w:value="Service Area 8: Credit Risk Management (including Cash Collection) and Management of Neutrality Accounting Processes"/>
                <w:listItem w:displayText="Service Area 9: User Admission and Termination" w:value="Service Area 9: User Admission and Termination"/>
                <w:listItem w:displayText="Service Area 10: Connected System Exit Points" w:value="Service Area 10: Connected System Exit Points"/>
                <w:listItem w:displayText="Service Area 11: NExA Supply Meter Points" w:value="Service Area 11: NExA Supply Meter Points"/>
                <w:listItem w:displayText="Service Area 12: Generation of Supply Meter Point Reference Number" w:value="Service Area 12: Generation of Supply Meter Point Reference Number"/>
                <w:listItem w:displayText="Service Area 13: Emergency Contact Details" w:value="Service Area 13: Emergency Contact Details"/>
                <w:listItem w:displayText="Service Area 15: Demand Estimation" w:value="Service Area 15: Demand Estimation"/>
                <w:listItem w:displayText="Service Area 16: Provision of Supply Point Information Services and Other Services Required to be Provided Under Condition of the GT Licence" w:value="Service Area 16: Provision of Supply Point Information Services and Other Services Required to be Provided Under Condition of the GT Licence"/>
                <w:listItem w:displayText="Service Area 17: UK Link Services" w:value="Service Area 17: UK Link Services"/>
                <w:listItem w:displayText="Service Area 18: Provision of User Reports and Information" w:value="Service Area 18: Provision of User Reports and Information"/>
                <w:listItem w:displayText="Service Area 19: Network Operator and User Relationship Management" w:value="Service Area 19: Network Operator and User Relationship Management"/>
                <w:listItem w:displayText="Service Area 20: UK Link Gemini System Services" w:value="Service Area 20: UK Link Gemini System Services"/>
                <w:listItem w:displayText="Service Area 21: Data Flows and Services to Network Operators" w:value="Service Area 21: Data Flows and Services to Network Operators"/>
                <w:listItem w:displayText="Service Area 22: Specific Services" w:value="Service Area 22: Specific Services"/>
                <w:listItem w:displayText="Service Area 23: Internal" w:value="Service Area 23: Internal"/>
                <w:listItem w:displayText="Service Area 24: Additional Service Request or Third Party Request" w:value="Service Area 24: Additional Service Request or Third Party Request"/>
              </w:comboBox>
            </w:sdtPr>
            <w:sdtContent>
              <w:p>
                <w:pPr/>
                <w:r>
                  <w:rPr>
                    <w:rStyle w:val="Placeholder Text"/>
                    <w:color w:val="3E5AA8"/>
                  </w:rPr>
                  <w:t>Choose Item</w:t>
                </w:r>
              </w:p>
            </w:sdtContent>
          </w:sdt>
        </w:tc>
      </w:tr>
      <w:tr>
        <w:trPr>
          <w:trHeight w:hRule="atLeast" w:val="403"/>
        </w:trPr>
        <w:tc>
          <w:tcPr>
            <w:shd w:val="clear" w:fill="B3EDFB"/>
            <w:tcW w:type="pct" w:w="1176"/>
            <w:vAlign w:val="center"/>
            <w:vMerge w:val="restart"/>
          </w:tcPr>
          <w:p>
            <w:pPr>
              <w:rPr>
                <w:rFonts w:cs="Arial"/>
              </w:rPr>
              <w:jc w:val="right"/>
            </w:pPr>
            <w:r>
              <w:rPr>
                <w:rFonts w:cs="Arial"/>
              </w:rPr>
              <w:t>Number of Service Areas Impacted</w:t>
            </w:r>
            <w:r>
              <w:rPr>
                <w:rFonts w:cs="Arial"/>
              </w:rPr>
              <w:t>:</w:t>
            </w:r>
          </w:p>
        </w:tc>
        <w:tc>
          <w:tcPr>
            <w:tcW w:type="pct" w:w="1950"/>
            <w:vAlign w:val="center"/>
            <w:gridSpan w:val="4"/>
          </w:tcPr>
          <w:p>
            <w:pPr/>
            <w:sdt>
              <w:sdtPr>
                <w:id w:val="1667820462"/>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One</w:t>
            </w:r>
          </w:p>
        </w:tc>
        <w:tc>
          <w:tcPr>
            <w:tcW w:type="pct" w:w="1873"/>
            <w:vAlign w:val="center"/>
            <w:gridSpan w:val="2"/>
          </w:tcPr>
          <w:p>
            <w:pPr/>
            <w:sdt>
              <w:sdtPr>
                <w:id w:val="-1695227136"/>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Two to Five</w:t>
            </w:r>
          </w:p>
        </w:tc>
      </w:tr>
      <w:tr>
        <w:trPr>
          <w:trHeight w:hRule="atLeast" w:val="403"/>
        </w:trPr>
        <w:tc>
          <w:tcPr>
            <w:shd w:val="clear" w:fill="B3EDFB"/>
            <w:tcW w:type="pct" w:w="1176"/>
            <w:vAlign w:val="center"/>
            <w:vMerge w:val="continue"/>
          </w:tcPr>
          <w:p/>
        </w:tc>
        <w:tc>
          <w:tcPr>
            <w:tcW w:type="pct" w:w="1950"/>
            <w:vAlign w:val="center"/>
            <w:gridSpan w:val="4"/>
          </w:tcPr>
          <w:p>
            <w:pPr/>
            <w:sdt>
              <w:sdtPr>
                <w:id w:val="440574406"/>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Five to Twenty</w:t>
            </w:r>
          </w:p>
        </w:tc>
        <w:tc>
          <w:tcPr>
            <w:tcW w:type="pct" w:w="1873"/>
            <w:vAlign w:val="center"/>
            <w:gridSpan w:val="2"/>
          </w:tcPr>
          <w:p>
            <w:pPr/>
            <w:sdt>
              <w:sdtPr>
                <w:id w:val="-389270139"/>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All</w:t>
            </w:r>
          </w:p>
        </w:tc>
      </w:tr>
      <w:tr>
        <w:trPr>
          <w:trHeight w:hRule="atLeast" w:val="403"/>
        </w:trPr>
        <w:tc>
          <w:tcPr>
            <w:shd w:val="clear" w:fill="B3EDFB"/>
            <w:tcW w:type="pct" w:w="1176"/>
            <w:vAlign w:val="center"/>
          </w:tcPr>
          <w:p>
            <w:pPr>
              <w:rPr>
                <w:rFonts w:cs="Arial"/>
              </w:rPr>
              <w:jc w:val="right"/>
            </w:pPr>
            <w:r>
              <w:rPr>
                <w:rFonts w:cs="Arial"/>
              </w:rPr>
              <w:t>Improvement Scale?</w:t>
            </w:r>
          </w:p>
        </w:tc>
        <w:tc>
          <w:tcPr>
            <w:tcW w:type="pct" w:w="1299"/>
            <w:vAlign w:val="center"/>
            <w:gridSpan w:val="2"/>
          </w:tcPr>
          <w:p>
            <w:pPr/>
            <w:sdt>
              <w:sdtPr>
                <w:id w:val="-1365281932"/>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High</w:t>
            </w:r>
          </w:p>
        </w:tc>
        <w:tc>
          <w:tcPr>
            <w:tcW w:type="pct" w:w="1299"/>
            <w:vAlign w:val="center"/>
            <w:gridSpan w:val="3"/>
          </w:tcPr>
          <w:p>
            <w:pPr/>
            <w:sdt>
              <w:sdtPr>
                <w:id w:val="-503045781"/>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Medium</w:t>
            </w:r>
          </w:p>
        </w:tc>
        <w:tc>
          <w:tcPr>
            <w:tcW w:type="pct" w:w="1226"/>
            <w:vAlign w:val="center"/>
          </w:tcPr>
          <w:p>
            <w:pPr/>
            <w:sdt>
              <w:sdtPr>
                <w:id w:val="2117482963"/>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Low</w:t>
            </w:r>
          </w:p>
        </w:tc>
      </w:tr>
      <w:tr>
        <w:trPr>
          <w:trHeight w:hRule="atLeast" w:val="403"/>
        </w:trPr>
        <w:tc>
          <w:tcPr>
            <w:shd w:val="clear" w:fill="B3EDFB"/>
            <w:tcW w:type="pct" w:w="1176"/>
            <w:vAlign w:val="center"/>
            <w:vMerge w:val="restart"/>
          </w:tcPr>
          <w:p>
            <w:pPr>
              <w:rPr>
                <w:rFonts w:cs="Arial"/>
              </w:rPr>
              <w:jc w:val="right"/>
            </w:pPr>
            <w:r>
              <w:rPr>
                <w:rFonts w:cs="Arial"/>
              </w:rPr>
              <w:t>Are any of the following at risk if the change is not delivered?</w:t>
            </w:r>
          </w:p>
        </w:tc>
        <w:tc>
          <w:tcPr>
            <w:tcW w:type="pct" w:w="3824"/>
            <w:vAlign w:val="center"/>
            <w:gridSpan w:val="6"/>
          </w:tcPr>
          <w:p>
            <w:pPr/>
            <w:sdt>
              <w:sdtPr>
                <w:id w:val="1243451361"/>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w:t>
            </w:r>
            <w:r>
              <w:t>Safety of Supply at risk</w:t>
            </w:r>
          </w:p>
        </w:tc>
      </w:tr>
      <w:tr>
        <w:trPr>
          <w:trHeight w:hRule="atLeast" w:val="403"/>
        </w:trPr>
        <w:tc>
          <w:tcPr>
            <w:shd w:val="clear" w:fill="B3EDFB"/>
            <w:tcW w:type="pct" w:w="1176"/>
            <w:vAlign w:val="center"/>
            <w:vMerge w:val="continue"/>
          </w:tcPr>
          <w:p/>
        </w:tc>
        <w:tc>
          <w:tcPr>
            <w:tcW w:type="pct" w:w="3824"/>
            <w:vAlign w:val="center"/>
            <w:gridSpan w:val="6"/>
          </w:tcPr>
          <w:p>
            <w:pPr/>
            <w:sdt>
              <w:sdtPr>
                <w:id w:val="-1495174568"/>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w:t>
            </w:r>
            <w:r>
              <w:t>Custo</w:t>
            </w:r>
            <w:r>
              <w:t>mer(s) incurring financial loss</w:t>
            </w:r>
          </w:p>
        </w:tc>
      </w:tr>
      <w:tr>
        <w:trPr>
          <w:trHeight w:hRule="atLeast" w:val="403"/>
        </w:trPr>
        <w:tc>
          <w:tcPr>
            <w:shd w:val="clear" w:fill="B3EDFB"/>
            <w:tcW w:type="pct" w:w="1176"/>
            <w:vAlign w:val="center"/>
            <w:vMerge w:val="continue"/>
          </w:tcPr>
          <w:p/>
        </w:tc>
        <w:tc>
          <w:tcPr>
            <w:tcW w:type="pct" w:w="3824"/>
            <w:vAlign w:val="center"/>
            <w:gridSpan w:val="6"/>
          </w:tcPr>
          <w:p>
            <w:pPr/>
            <w:sdt>
              <w:sdtPr>
                <w:id w:val="107326115"/>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w:t>
            </w:r>
            <w:r>
              <w:t>Customer Switching at risk</w:t>
            </w:r>
          </w:p>
        </w:tc>
      </w:tr>
      <w:tr>
        <w:trPr>
          <w:trHeight w:hRule="atLeast" w:val="403"/>
        </w:trPr>
        <w:tc>
          <w:tcPr>
            <w:shd w:val="clear" w:fill="B3EDFB"/>
            <w:tcW w:type="pct" w:w="1176"/>
            <w:vAlign w:val="center"/>
            <w:vMerge w:val="restart"/>
          </w:tcPr>
          <w:p>
            <w:pPr>
              <w:rPr>
                <w:rFonts w:cs="Arial"/>
              </w:rPr>
              <w:jc w:val="right"/>
            </w:pPr>
            <w:r>
              <w:rPr>
                <w:rFonts w:cs="Arial"/>
              </w:rPr>
              <w:t>Are any of the following required if the change is delivered?</w:t>
            </w:r>
          </w:p>
        </w:tc>
        <w:tc>
          <w:tcPr>
            <w:tcW w:type="pct" w:w="3824"/>
            <w:vAlign w:val="center"/>
            <w:gridSpan w:val="6"/>
          </w:tcPr>
          <w:p>
            <w:pPr/>
            <w:sdt>
              <w:sdtPr>
                <w:id w:val="-993947934"/>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w:t>
            </w:r>
            <w:r>
              <w:t>Customer System Changes Required</w:t>
            </w:r>
          </w:p>
        </w:tc>
      </w:tr>
      <w:tr>
        <w:trPr>
          <w:trHeight w:hRule="atLeast" w:val="403"/>
        </w:trPr>
        <w:tc>
          <w:tcPr>
            <w:shd w:val="clear" w:fill="B3EDFB"/>
            <w:tcW w:type="pct" w:w="1176"/>
            <w:vAlign w:val="center"/>
            <w:vMerge w:val="continue"/>
          </w:tcPr>
          <w:p/>
        </w:tc>
        <w:tc>
          <w:tcPr>
            <w:tcW w:type="pct" w:w="3824"/>
            <w:vAlign w:val="center"/>
            <w:gridSpan w:val="6"/>
          </w:tcPr>
          <w:p>
            <w:pPr>
              <w:rPr>
                <w:b w:val="1"/>
                <w:bCs w:val="1"/>
              </w:rPr>
            </w:pPr>
            <w:sdt>
              <w:sdtPr>
                <w:id w:val="244308728"/>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w:t>
            </w:r>
            <w:r>
              <w:t>Cus</w:t>
            </w:r>
            <w:r>
              <w:t>tomer Testing Likely Required</w:t>
            </w:r>
          </w:p>
        </w:tc>
      </w:tr>
      <w:tr>
        <w:trPr>
          <w:trHeight w:hRule="atLeast" w:val="403"/>
        </w:trPr>
        <w:tc>
          <w:tcPr>
            <w:shd w:val="clear" w:fill="B3EDFB"/>
            <w:tcW w:type="pct" w:w="1176"/>
            <w:vAlign w:val="center"/>
            <w:vMerge w:val="continue"/>
          </w:tcPr>
          <w:p/>
        </w:tc>
        <w:tc>
          <w:tcPr>
            <w:tcW w:type="pct" w:w="3824"/>
            <w:vAlign w:val="center"/>
            <w:gridSpan w:val="6"/>
          </w:tcPr>
          <w:p>
            <w:pPr/>
            <w:sdt>
              <w:sdtPr>
                <w:id w:val="2011254251"/>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Customer Training Required</w:t>
            </w:r>
          </w:p>
        </w:tc>
      </w:tr>
      <w:tr>
        <w:trPr>
          <w:trHeight w:hRule="atLeast" w:val="403"/>
        </w:trPr>
        <w:tc>
          <w:tcPr>
            <w:shd w:val="clear" w:fill="B3EDFB"/>
            <w:tcW w:type="pct" w:w="1176"/>
            <w:vAlign w:val="center"/>
            <w:vMerge w:val="restart"/>
          </w:tcPr>
          <w:p>
            <w:pPr>
              <w:rPr>
                <w:rFonts w:cs="Arial"/>
              </w:rPr>
              <w:jc w:val="right"/>
            </w:pPr>
            <w:r>
              <w:rPr>
                <w:rFonts w:cs="Arial"/>
              </w:rPr>
              <w:t>Primary Application impacted</w:t>
            </w:r>
            <w:r>
              <w:rPr>
                <w:rFonts w:cs="Arial"/>
              </w:rPr>
              <w:t>:</w:t>
            </w:r>
          </w:p>
        </w:tc>
        <w:tc>
          <w:tcPr>
            <w:tcW w:type="pct" w:w="1299"/>
            <w:vAlign w:val="center"/>
            <w:gridSpan w:val="2"/>
          </w:tcPr>
          <w:p>
            <w:pPr/>
            <w:sdt>
              <w:sdtPr>
                <w:id w:val="1038319167"/>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BW</w:t>
            </w:r>
          </w:p>
        </w:tc>
        <w:tc>
          <w:tcPr>
            <w:tcW w:type="pct" w:w="1299"/>
            <w:vAlign w:val="center"/>
            <w:gridSpan w:val="3"/>
          </w:tcPr>
          <w:p>
            <w:pPr/>
            <w:sdt>
              <w:sdtPr>
                <w:id w:val="491296813"/>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ISU</w:t>
            </w:r>
          </w:p>
        </w:tc>
        <w:tc>
          <w:tcPr>
            <w:tcW w:type="pct" w:w="1226"/>
            <w:vAlign w:val="center"/>
          </w:tcPr>
          <w:p>
            <w:pPr/>
            <w:sdt>
              <w:sdtPr>
                <w:id w:val="1245764298"/>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CMS</w:t>
            </w:r>
          </w:p>
        </w:tc>
      </w:tr>
      <w:tr>
        <w:trPr>
          <w:trHeight w:hRule="atLeast" w:val="403"/>
        </w:trPr>
        <w:tc>
          <w:tcPr>
            <w:shd w:val="clear" w:fill="B3EDFB"/>
            <w:tcW w:type="pct" w:w="1176"/>
            <w:vAlign w:val="center"/>
            <w:vMerge w:val="continue"/>
          </w:tcPr>
          <w:p/>
        </w:tc>
        <w:tc>
          <w:tcPr>
            <w:tcW w:type="pct" w:w="1299"/>
            <w:vAlign w:val="center"/>
            <w:gridSpan w:val="2"/>
          </w:tcPr>
          <w:p>
            <w:pPr/>
            <w:sdt>
              <w:sdtPr>
                <w:id w:val="952284655"/>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AMT</w:t>
            </w:r>
          </w:p>
        </w:tc>
        <w:tc>
          <w:tcPr>
            <w:tcW w:type="pct" w:w="1299"/>
            <w:vAlign w:val="center"/>
            <w:gridSpan w:val="3"/>
          </w:tcPr>
          <w:p>
            <w:pPr/>
            <w:sdt>
              <w:sdtPr>
                <w:id w:val="1200589089"/>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EFT</w:t>
            </w:r>
          </w:p>
        </w:tc>
        <w:tc>
          <w:tcPr>
            <w:tcW w:type="pct" w:w="1226"/>
            <w:vAlign w:val="center"/>
          </w:tcPr>
          <w:p>
            <w:pPr/>
            <w:sdt>
              <w:sdtPr>
                <w:id w:val="-714657493"/>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IX</w:t>
            </w:r>
          </w:p>
        </w:tc>
      </w:tr>
      <w:tr>
        <w:trPr>
          <w:trHeight w:hRule="atLeast" w:val="403"/>
        </w:trPr>
        <w:tc>
          <w:tcPr>
            <w:shd w:val="clear" w:fill="B3EDFB"/>
            <w:tcW w:type="pct" w:w="1176"/>
            <w:vAlign w:val="center"/>
            <w:vMerge w:val="continue"/>
          </w:tcPr>
          <w:p/>
        </w:tc>
        <w:tc>
          <w:tcPr>
            <w:tcW w:type="pct" w:w="1299"/>
            <w:vAlign w:val="center"/>
            <w:gridSpan w:val="2"/>
          </w:tcPr>
          <w:p>
            <w:pPr/>
            <w:sdt>
              <w:sdtPr>
                <w:id w:val="-238711108"/>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Gemini</w:t>
            </w:r>
          </w:p>
        </w:tc>
        <w:tc>
          <w:tcPr>
            <w:tcW w:type="pct" w:w="1299"/>
            <w:vAlign w:val="center"/>
            <w:gridSpan w:val="3"/>
          </w:tcPr>
          <w:p>
            <w:pPr/>
            <w:sdt>
              <w:sdtPr>
                <w:id w:val="419602844"/>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Birst</w:t>
            </w:r>
          </w:p>
        </w:tc>
        <w:tc>
          <w:tcPr>
            <w:tcW w:type="pct" w:w="1226"/>
            <w:vAlign w:val="center"/>
          </w:tcPr>
          <w:p>
            <w:pPr/>
            <w:sdt>
              <w:sdtPr>
                <w:id w:val="-2137320348"/>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API</w:t>
            </w:r>
          </w:p>
        </w:tc>
      </w:tr>
      <w:tr>
        <w:trPr>
          <w:trHeight w:hRule="atLeast" w:val="403"/>
        </w:trPr>
        <w:tc>
          <w:tcPr>
            <w:shd w:val="clear" w:fill="B3EDFB"/>
            <w:tcW w:type="pct" w:w="1176"/>
            <w:vAlign w:val="center"/>
            <w:vMerge w:val="continue"/>
          </w:tcPr>
          <w:p/>
        </w:tc>
        <w:tc>
          <w:tcPr>
            <w:tcW w:type="pct" w:w="1299"/>
            <w:vAlign w:val="center"/>
            <w:gridSpan w:val="2"/>
          </w:tcPr>
          <w:p>
            <w:pPr/>
            <w:sdt>
              <w:sdtPr>
                <w:id w:val="-2104102479"/>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Other</w:t>
            </w:r>
          </w:p>
        </w:tc>
        <w:tc>
          <w:tcPr>
            <w:tcW w:type="pct" w:w="2525"/>
            <w:vAlign w:val="center"/>
            <w:gridSpan w:val="4"/>
          </w:tcPr>
          <w:p>
            <w:pPr/>
            <w:r>
              <w:t>&lt;If [Other] please provide details here&gt;</w:t>
            </w:r>
          </w:p>
        </w:tc>
      </w:tr>
      <w:tr>
        <w:trPr>
          <w:trHeight w:hRule="atLeast" w:val="403"/>
        </w:trPr>
        <w:tc>
          <w:tcPr>
            <w:shd w:val="clear" w:fill="B3EDFB"/>
            <w:tcW w:type="pct" w:w="1176"/>
            <w:vAlign w:val="center"/>
            <w:vMerge w:val="restart"/>
          </w:tcPr>
          <w:p>
            <w:pPr>
              <w:rPr>
                <w:rFonts w:cs="Arial"/>
              </w:rPr>
              <w:jc w:val="right"/>
            </w:pPr>
            <w:r>
              <w:rPr>
                <w:rFonts w:cs="Arial"/>
              </w:rPr>
              <w:t>Business Process Impact</w:t>
            </w:r>
            <w:r>
              <w:rPr>
                <w:rFonts w:cs="Arial"/>
              </w:rPr>
              <w:t>ed:</w:t>
            </w:r>
          </w:p>
        </w:tc>
        <w:tc>
          <w:tcPr>
            <w:tcW w:type="pct" w:w="1299"/>
            <w:vAlign w:val="center"/>
            <w:gridSpan w:val="2"/>
          </w:tcPr>
          <w:p>
            <w:pPr/>
            <w:sdt>
              <w:sdtPr>
                <w:id w:val="143789978"/>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AQ</w:t>
            </w:r>
          </w:p>
        </w:tc>
        <w:tc>
          <w:tcPr>
            <w:tcW w:type="pct" w:w="1299"/>
            <w:vAlign w:val="center"/>
            <w:gridSpan w:val="3"/>
          </w:tcPr>
          <w:p>
            <w:pPr/>
            <w:sdt>
              <w:sdtPr>
                <w:id w:val="-243187410"/>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SPA</w:t>
            </w:r>
          </w:p>
        </w:tc>
        <w:tc>
          <w:tcPr>
            <w:tcW w:type="pct" w:w="1226"/>
            <w:vAlign w:val="center"/>
          </w:tcPr>
          <w:p>
            <w:pPr/>
            <w:sdt>
              <w:sdtPr>
                <w:id w:val="-2129612313"/>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RGMA</w:t>
            </w:r>
          </w:p>
        </w:tc>
      </w:tr>
      <w:tr>
        <w:trPr>
          <w:trHeight w:hRule="atLeast" w:val="403"/>
        </w:trPr>
        <w:tc>
          <w:tcPr>
            <w:shd w:val="clear" w:fill="B3EDFB"/>
            <w:tcW w:type="pct" w:w="1176"/>
            <w:vAlign w:val="center"/>
            <w:vMerge w:val="continue"/>
          </w:tcPr>
          <w:p/>
        </w:tc>
        <w:tc>
          <w:tcPr>
            <w:tcW w:type="pct" w:w="1299"/>
            <w:vAlign w:val="center"/>
            <w:gridSpan w:val="2"/>
          </w:tcPr>
          <w:p>
            <w:pPr/>
            <w:sdt>
              <w:sdtPr>
                <w:id w:val="1190647381"/>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Reads</w:t>
            </w:r>
          </w:p>
        </w:tc>
        <w:tc>
          <w:tcPr>
            <w:tcW w:type="pct" w:w="1299"/>
            <w:vAlign w:val="center"/>
            <w:gridSpan w:val="3"/>
          </w:tcPr>
          <w:p>
            <w:pPr/>
            <w:sdt>
              <w:sdtPr>
                <w:id w:val="-805229520"/>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Portal</w:t>
            </w:r>
          </w:p>
        </w:tc>
        <w:tc>
          <w:tcPr>
            <w:tcW w:type="pct" w:w="1226"/>
            <w:vAlign w:val="center"/>
          </w:tcPr>
          <w:p>
            <w:pPr/>
            <w:sdt>
              <w:sdtPr>
                <w:id w:val="1576631581"/>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Invoicing</w:t>
            </w:r>
          </w:p>
        </w:tc>
      </w:tr>
      <w:tr>
        <w:trPr>
          <w:trHeight w:hRule="atLeast" w:val="403"/>
        </w:trPr>
        <w:tc>
          <w:tcPr>
            <w:shd w:val="clear" w:fill="B3EDFB"/>
            <w:tcW w:type="pct" w:w="1176"/>
            <w:vAlign w:val="center"/>
            <w:vMerge w:val="continue"/>
          </w:tcPr>
          <w:p/>
        </w:tc>
        <w:tc>
          <w:tcPr>
            <w:tcW w:type="pct" w:w="1299"/>
            <w:vAlign w:val="center"/>
            <w:gridSpan w:val="2"/>
          </w:tcPr>
          <w:p>
            <w:pPr/>
            <w:sdt>
              <w:sdtPr>
                <w:id w:val="32619402"/>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Other</w:t>
            </w:r>
          </w:p>
        </w:tc>
        <w:tc>
          <w:tcPr>
            <w:tcW w:type="pct" w:w="2525"/>
            <w:vAlign w:val="center"/>
            <w:gridSpan w:val="4"/>
          </w:tcPr>
          <w:p>
            <w:pPr/>
            <w:r>
              <w:t>&lt;If [Other] please provide details here&gt;</w:t>
            </w:r>
          </w:p>
        </w:tc>
      </w:tr>
      <w:tr>
        <w:trPr>
          <w:trHeight w:hRule="atLeast" w:val="627"/>
        </w:trPr>
        <w:tc>
          <w:tcPr>
            <w:shd w:val="clear" w:fill="B3EDFB"/>
            <w:tcW w:type="pct" w:w="1176"/>
            <w:vAlign w:val="center"/>
            <w:vMerge w:val="restart"/>
          </w:tcPr>
          <w:p>
            <w:pPr>
              <w:rPr>
                <w:rFonts w:cs="Arial"/>
              </w:rPr>
              <w:jc w:val="right"/>
            </w:pPr>
            <w:r>
              <w:rPr>
                <w:rFonts w:cs="Arial"/>
              </w:rPr>
              <w:t>A</w:t>
            </w:r>
            <w:r>
              <w:rPr>
                <w:rFonts w:cs="Arial"/>
              </w:rPr>
              <w:t>ny known impacts to external services and/or systems as a result of this change?</w:t>
            </w:r>
          </w:p>
        </w:tc>
        <w:tc>
          <w:tcPr>
            <w:tcW w:type="pct" w:w="883"/>
            <w:vAlign w:val="center"/>
          </w:tcPr>
          <w:p>
            <w:pPr/>
            <w:sdt>
              <w:sdtPr>
                <w:id w:val="2018651772"/>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Yes</w:t>
            </w:r>
          </w:p>
        </w:tc>
        <w:tc>
          <w:tcPr>
            <w:tcW w:type="pct" w:w="2941"/>
            <w:vAlign w:val="center"/>
            <w:vMerge w:val="restart"/>
            <w:gridSpan w:val="5"/>
          </w:tcPr>
          <w:p>
            <w:pPr/>
            <w:r>
              <w:t>&lt;If [Yes] please provide details here&gt;</w:t>
            </w:r>
          </w:p>
        </w:tc>
      </w:tr>
      <w:tr>
        <w:trPr>
          <w:trHeight w:hRule="atLeast" w:val="628"/>
        </w:trPr>
        <w:tc>
          <w:tcPr>
            <w:shd w:val="clear" w:fill="B3EDFB"/>
            <w:tcW w:type="pct" w:w="1176"/>
            <w:vAlign w:val="center"/>
            <w:vMerge w:val="continue"/>
          </w:tcPr>
          <w:p/>
        </w:tc>
        <w:tc>
          <w:tcPr>
            <w:tcW w:type="pct" w:w="883"/>
            <w:vAlign w:val="center"/>
          </w:tcPr>
          <w:p>
            <w:pPr/>
            <w:sdt>
              <w:sdtPr>
                <w:id w:val="233895569"/>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No</w:t>
            </w:r>
          </w:p>
        </w:tc>
        <w:tc>
          <w:tcPr>
            <w:tcW w:type="pct" w:w="2941"/>
            <w:vAlign w:val="center"/>
            <w:vMerge w:val="continue"/>
            <w:gridSpan w:val="5"/>
          </w:tcPr>
          <w:p/>
        </w:tc>
      </w:tr>
    </w:tbl>
    <w:p>
      <w:pPr>
        <w:pStyle w:val="heading 2"/>
      </w:pPr>
      <w:r>
        <w:t>Workaround Details</w:t>
      </w:r>
    </w:p>
    <w:tbl>
      <w:tblPr>
        <w:tblStyle w:val="Table Grid"/>
        <w:tblLayout w:type="fixed"/>
        <w:tblInd w:type="dxa" w:w="-34"/>
        <w:tblW w:type="pct" w:w="5215"/>
        <w:tblLook w:firstColumn="1" w:firstRow="1" w:lastColumn="0" w:lastRow="0" w:noHBand="0" w:noVBand="1"/>
      </w:tblPr>
      <w:tblGrid>
        <w:gridCol w:w="2211"/>
        <w:gridCol w:w="1663"/>
        <w:gridCol w:w="734"/>
        <w:gridCol w:w="2396"/>
        <w:gridCol w:w="2400"/>
      </w:tblGrid>
      <w:tr>
        <w:trPr>
          <w:trHeight w:hRule="atLeast" w:val="405"/>
        </w:trPr>
        <w:tc>
          <w:tcPr>
            <w:shd w:val="clear" w:fill="B3EDFB"/>
            <w:tcW w:type="pct" w:w="1176"/>
            <w:vAlign w:val="center"/>
            <w:vMerge w:val="restart"/>
          </w:tcPr>
          <w:p>
            <w:pPr>
              <w:rPr>
                <w:rFonts w:cs="Arial"/>
              </w:rPr>
              <w:jc w:val="right"/>
            </w:pPr>
            <w:r>
              <w:rPr>
                <w:rFonts w:cs="Arial"/>
              </w:rPr>
              <w:t>Workaround in operation?</w:t>
            </w:r>
          </w:p>
        </w:tc>
        <w:tc>
          <w:tcPr>
            <w:tcW w:type="pct" w:w="884"/>
            <w:vAlign w:val="center"/>
          </w:tcPr>
          <w:p>
            <w:pPr/>
            <w:sdt>
              <w:sdtPr>
                <w:id w:val="-1279484424"/>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Yes</w:t>
            </w:r>
          </w:p>
        </w:tc>
        <w:tc>
          <w:tcPr>
            <w:tcW w:type="pct" w:w="2940"/>
            <w:vAlign w:val="center"/>
            <w:vMerge w:val="restart"/>
            <w:gridSpan w:val="3"/>
          </w:tcPr>
          <w:p>
            <w:pPr/>
            <w:r>
              <w:t xml:space="preserve">If [No] please do </w:t>
            </w:r>
            <w:r>
              <w:rPr>
                <w:u w:val="single"/>
              </w:rPr>
              <w:t>not</w:t>
            </w:r>
            <w:r>
              <w:t xml:space="preserve"> continue completing t</w:t>
            </w:r>
            <w:r>
              <w:t>he [Workaround Details] section</w:t>
            </w:r>
          </w:p>
        </w:tc>
      </w:tr>
      <w:tr>
        <w:trPr>
          <w:trHeight w:hRule="atLeast" w:val="405"/>
        </w:trPr>
        <w:tc>
          <w:tcPr>
            <w:shd w:val="clear" w:fill="B3EDFB"/>
            <w:tcW w:type="pct" w:w="1176"/>
            <w:vAlign w:val="center"/>
            <w:vMerge w:val="continue"/>
          </w:tcPr>
          <w:p/>
        </w:tc>
        <w:tc>
          <w:tcPr>
            <w:tcW w:type="pct" w:w="884"/>
            <w:vAlign w:val="center"/>
          </w:tcPr>
          <w:p>
            <w:pPr/>
            <w:sdt>
              <w:sdtPr>
                <w:id w:val="-2088600578"/>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No</w:t>
            </w:r>
          </w:p>
        </w:tc>
        <w:tc>
          <w:tcPr>
            <w:tcW w:type="pct" w:w="2940"/>
            <w:vAlign w:val="center"/>
            <w:vMerge w:val="continue"/>
            <w:gridSpan w:val="3"/>
          </w:tcPr>
          <w:p/>
        </w:tc>
      </w:tr>
      <w:tr>
        <w:trPr>
          <w:trHeight w:hRule="atLeast" w:val="403"/>
        </w:trPr>
        <w:tc>
          <w:tcPr>
            <w:shd w:val="clear" w:fill="B3EDFB"/>
            <w:tcW w:type="pct" w:w="1176"/>
            <w:vAlign w:val="center"/>
          </w:tcPr>
          <w:p>
            <w:pPr>
              <w:rPr>
                <w:rFonts w:cs="Arial"/>
              </w:rPr>
              <w:jc w:val="right"/>
            </w:pPr>
            <w:r>
              <w:rPr>
                <w:rFonts w:cs="Arial"/>
              </w:rPr>
              <w:t>Who</w:t>
            </w:r>
            <w:r>
              <w:rPr>
                <w:rFonts w:cs="Arial"/>
              </w:rPr>
              <w:t xml:space="preserve"> is accountable for the workaround?</w:t>
            </w:r>
          </w:p>
        </w:tc>
        <w:tc>
          <w:tcPr>
            <w:tcW w:type="pct" w:w="1274"/>
            <w:vAlign w:val="center"/>
            <w:gridSpan w:val="2"/>
          </w:tcPr>
          <w:p>
            <w:pPr/>
            <w:sdt>
              <w:sdtPr>
                <w:id w:val="-1709641171"/>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Xoserve</w:t>
            </w:r>
          </w:p>
        </w:tc>
        <w:tc>
          <w:tcPr>
            <w:tcW w:type="pct" w:w="1274"/>
            <w:vAlign w:val="center"/>
          </w:tcPr>
          <w:p>
            <w:pPr/>
            <w:sdt>
              <w:sdtPr>
                <w:id w:val="747157936"/>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External Customer</w:t>
            </w:r>
          </w:p>
        </w:tc>
        <w:tc>
          <w:tcPr>
            <w:tcW w:type="pct" w:w="1275"/>
            <w:vAlign w:val="center"/>
          </w:tcPr>
          <w:p>
            <w:pPr/>
            <w:sdt>
              <w:sdtPr>
                <w:id w:val="1165829810"/>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Both</w:t>
            </w:r>
          </w:p>
        </w:tc>
      </w:tr>
      <w:tr>
        <w:trPr>
          <w:trHeight w:hRule="atLeast" w:val="403"/>
        </w:trPr>
        <w:tc>
          <w:tcPr>
            <w:shd w:val="clear" w:fill="B3EDFB"/>
            <w:tcW w:type="pct" w:w="1176"/>
            <w:vAlign w:val="center"/>
          </w:tcPr>
          <w:p>
            <w:pPr>
              <w:rPr>
                <w:rFonts w:cs="Arial"/>
              </w:rPr>
              <w:jc w:val="right"/>
            </w:pPr>
            <w:r>
              <w:rPr>
                <w:rFonts w:cs="Arial"/>
              </w:rPr>
              <w:t>What is the Frequency of the workaround?</w:t>
            </w:r>
          </w:p>
        </w:tc>
        <w:tc>
          <w:tcPr>
            <w:tcW w:type="pct" w:w="3824"/>
            <w:vAlign w:val="center"/>
            <w:gridSpan w:val="4"/>
          </w:tcPr>
          <w:p>
            <w:pPr/>
          </w:p>
        </w:tc>
      </w:tr>
      <w:tr>
        <w:trPr>
          <w:trHeight w:hRule="atLeast" w:val="403"/>
        </w:trPr>
        <w:tc>
          <w:tcPr>
            <w:shd w:val="clear" w:fill="B3EDFB"/>
            <w:tcW w:type="pct" w:w="1176"/>
            <w:vAlign w:val="center"/>
          </w:tcPr>
          <w:p>
            <w:pPr>
              <w:rPr>
                <w:rFonts w:cs="Arial"/>
              </w:rPr>
              <w:jc w:val="right"/>
            </w:pPr>
            <w:r>
              <w:rPr>
                <w:rFonts w:cs="Arial"/>
              </w:rPr>
              <w:t>What is the lifespan for the workaround?</w:t>
            </w:r>
          </w:p>
        </w:tc>
        <w:tc>
          <w:tcPr>
            <w:tcW w:type="pct" w:w="3824"/>
            <w:vAlign w:val="center"/>
            <w:gridSpan w:val="4"/>
          </w:tcPr>
          <w:p>
            <w:pPr/>
          </w:p>
        </w:tc>
      </w:tr>
      <w:tr>
        <w:trPr>
          <w:trHeight w:hRule="atLeast" w:val="403"/>
        </w:trPr>
        <w:tc>
          <w:tcPr>
            <w:shd w:val="clear" w:fill="B3EDFB"/>
            <w:tcW w:type="pct" w:w="1176"/>
            <w:vAlign w:val="center"/>
          </w:tcPr>
          <w:p>
            <w:pPr>
              <w:rPr>
                <w:rFonts w:cs="Arial"/>
              </w:rPr>
              <w:jc w:val="right"/>
            </w:pPr>
            <w:r>
              <w:rPr>
                <w:rFonts w:cs="Arial"/>
              </w:rPr>
              <w:t>What is the number of resource effort hours required to service workaround?</w:t>
            </w:r>
          </w:p>
        </w:tc>
        <w:tc>
          <w:tcPr>
            <w:tcW w:type="pct" w:w="3824"/>
            <w:vAlign w:val="center"/>
            <w:gridSpan w:val="4"/>
          </w:tcPr>
          <w:p>
            <w:pPr/>
          </w:p>
        </w:tc>
      </w:tr>
      <w:tr>
        <w:trPr>
          <w:trHeight w:hRule="atLeast" w:val="410"/>
        </w:trPr>
        <w:tc>
          <w:tcPr>
            <w:shd w:val="clear" w:fill="B3EDFB"/>
            <w:tcW w:type="pct" w:w="1176"/>
            <w:vAlign w:val="center"/>
            <w:vMerge w:val="restart"/>
          </w:tcPr>
          <w:p>
            <w:pPr>
              <w:rPr>
                <w:rFonts w:cs="Arial"/>
              </w:rPr>
              <w:jc w:val="right"/>
            </w:pPr>
            <w:r>
              <w:rPr>
                <w:rFonts w:cs="Arial"/>
              </w:rPr>
              <w:t>What is the Complexity of the workaround?</w:t>
            </w:r>
          </w:p>
        </w:tc>
        <w:tc>
          <w:tcPr>
            <w:tcW w:type="pct" w:w="884"/>
            <w:vAlign w:val="center"/>
          </w:tcPr>
          <w:p>
            <w:pPr/>
            <w:sdt>
              <w:sdtPr>
                <w:id w:val="985437079"/>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Low</w:t>
            </w:r>
          </w:p>
        </w:tc>
        <w:tc>
          <w:tcPr>
            <w:tcW w:type="pct" w:w="2940"/>
            <w:vAlign w:val="center"/>
            <w:gridSpan w:val="3"/>
          </w:tcPr>
          <w:p>
            <w:pPr>
              <w:rPr>
                <w:sz w:val="18"/>
                <w:szCs w:val="18"/>
              </w:rPr>
            </w:pPr>
            <w:r>
              <w:rPr>
                <w:color w:val="3E5AA8"/>
                <w:rFonts w:cs="Arial"/>
                <w:i w:val="1"/>
                <w:iCs w:val="1"/>
                <w:sz w:val="18"/>
                <w:szCs w:val="18"/>
              </w:rPr>
              <w:t>(easy, repetitive, quick task, very little risk of human error)</w:t>
            </w:r>
          </w:p>
        </w:tc>
      </w:tr>
      <w:tr>
        <w:trPr>
          <w:trHeight w:hRule="atLeast" w:val="410"/>
        </w:trPr>
        <w:tc>
          <w:tcPr>
            <w:shd w:val="clear" w:fill="B3EDFB"/>
            <w:tcW w:type="pct" w:w="1176"/>
            <w:vAlign w:val="center"/>
            <w:vMerge w:val="continue"/>
          </w:tcPr>
          <w:p/>
        </w:tc>
        <w:tc>
          <w:tcPr>
            <w:tcW w:type="pct" w:w="884"/>
            <w:vAlign w:val="center"/>
          </w:tcPr>
          <w:p>
            <w:pPr/>
            <w:sdt>
              <w:sdtPr>
                <w:id w:val="-1081295222"/>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Medium</w:t>
            </w:r>
          </w:p>
        </w:tc>
        <w:tc>
          <w:tcPr>
            <w:tcW w:type="pct" w:w="2940"/>
            <w:vAlign w:val="center"/>
            <w:gridSpan w:val="3"/>
          </w:tcPr>
          <w:p>
            <w:pPr>
              <w:rPr>
                <w:sz w:val="18"/>
                <w:szCs w:val="18"/>
              </w:rPr>
            </w:pPr>
            <w:r>
              <w:rPr>
                <w:color w:val="3E5AA8"/>
                <w:rFonts w:cs="Arial"/>
                <w:i w:val="1"/>
                <w:iCs w:val="1"/>
                <w:sz w:val="18"/>
                <w:szCs w:val="18"/>
              </w:rPr>
              <w:t>(moderate difficult, requires some form of offline calculation, possible risk of human error in determining outcome)</w:t>
            </w:r>
          </w:p>
        </w:tc>
      </w:tr>
      <w:tr>
        <w:trPr>
          <w:trHeight w:hRule="atLeast" w:val="410"/>
        </w:trPr>
        <w:tc>
          <w:tcPr>
            <w:shd w:val="clear" w:fill="B3EDFB"/>
            <w:tcW w:type="pct" w:w="1176"/>
            <w:vAlign w:val="center"/>
            <w:vMerge w:val="continue"/>
          </w:tcPr>
          <w:p/>
        </w:tc>
        <w:tc>
          <w:tcPr>
            <w:tcW w:type="pct" w:w="884"/>
            <w:vAlign w:val="center"/>
          </w:tcPr>
          <w:p>
            <w:pPr/>
            <w:sdt>
              <w:sdtPr>
                <w:id w:val="732658748"/>
                <w14:checkbox>
                  <w14:checked w14:val="0"/>
                  <w14:checkedState w14:val="2612" w14:font="MS Gothic"/>
                  <w14:uncheckedState w14:val="2610" w14:font="MS Gothic"/>
                </w14:checkbox>
              </w:sdtPr>
              <w:sdtContent>
                <w:r>
                  <w:rPr>
                    <w:rFonts w:ascii="MS Gothic" w:hAnsi="MS Gothic" w:cs="MS Gothic" w:eastAsia="MS Gothic"/>
                  </w:rPr>
                  <w:t>☐</w:t>
                </w:r>
              </w:sdtContent>
            </w:sdt>
            <w:r>
              <w:t xml:space="preserve"> High</w:t>
            </w:r>
          </w:p>
        </w:tc>
        <w:tc>
          <w:tcPr>
            <w:tcW w:type="pct" w:w="2940"/>
            <w:vAlign w:val="center"/>
            <w:gridSpan w:val="3"/>
          </w:tcPr>
          <w:p>
            <w:pPr>
              <w:rPr>
                <w:sz w:val="18"/>
                <w:szCs w:val="18"/>
              </w:rPr>
            </w:pPr>
            <w:r>
              <w:rPr>
                <w:color w:val="3E5AA8"/>
                <w:rFonts w:cs="Arial"/>
                <w:i w:val="1"/>
                <w:iCs w:val="1"/>
                <w:sz w:val="18"/>
                <w:szCs w:val="18"/>
              </w:rPr>
              <w:t>(complicate task, time consuming, requires specialist resources, high risk of human error in determining outcome)</w:t>
            </w:r>
            <w:r>
              <w:rPr>
                <w:color w:val="3E5AA8"/>
                <w:rFonts w:cs="Arial"/>
                <w:sz w:val="18"/>
                <w:szCs w:val="18"/>
              </w:rPr>
              <w:t xml:space="preserve"> </w:t>
            </w:r>
            <w:r>
              <w:rPr>
                <w:color w:val="000000"/>
                <w:rFonts w:cs="Arial" w:eastAsia="MS Gothic"/>
                <w:sz w:val="18"/>
                <w:szCs w:val="18"/>
              </w:rPr>
              <w:t xml:space="preserve"> </w:t>
            </w:r>
          </w:p>
        </w:tc>
      </w:tr>
    </w:tbl>
    <w:p>
      <w:pPr>
        <w:pStyle w:val="heading 2"/>
      </w:pPr>
      <w:r>
        <w:t>Prioritisation Score</w:t>
      </w:r>
    </w:p>
    <w:tbl>
      <w:tblPr>
        <w:tblStyle w:val="Table Grid"/>
        <w:tblLayout w:type="fixed"/>
        <w:tblInd w:type="dxa" w:w="-34"/>
        <w:tblW w:type="pct" w:w="5215"/>
        <w:tblLook w:firstColumn="1" w:firstRow="1" w:lastColumn="0" w:lastRow="0" w:noHBand="0" w:noVBand="1"/>
      </w:tblPr>
      <w:tblGrid>
        <w:gridCol w:w="2210"/>
        <w:gridCol w:w="7194"/>
      </w:tblGrid>
      <w:tr>
        <w:trPr>
          <w:trHeight w:hRule="atLeast" w:val="403"/>
        </w:trPr>
        <w:tc>
          <w:tcPr>
            <w:shd w:val="clear" w:fill="B3EDFB"/>
            <w:tcW w:type="pct" w:w="1175"/>
            <w:vAlign w:val="center"/>
          </w:tcPr>
          <w:p>
            <w:pPr>
              <w:rPr>
                <w:rFonts w:cs="Arial"/>
              </w:rPr>
              <w:jc w:val="right"/>
            </w:pPr>
            <w:r>
              <w:rPr>
                <w:rFonts w:cs="Arial"/>
              </w:rPr>
              <w:t>Change Prioritisation Score</w:t>
            </w:r>
            <w:r>
              <w:rPr>
                <w:rFonts w:cs="Arial"/>
              </w:rPr>
              <w:t>:</w:t>
            </w:r>
          </w:p>
        </w:tc>
        <w:tc>
          <w:tcPr>
            <w:tcW w:type="pct" w:w="3825"/>
            <w:vAlign w:val="center"/>
          </w:tcPr>
          <w:p>
            <w:pPr/>
          </w:p>
        </w:tc>
      </w:tr>
    </w:tbl>
    <w:p>
      <w:pPr/>
      <w:r>
        <w:br w:type="page"/>
      </w:r>
    </w:p>
    <w:p>
      <w:pPr>
        <w:pStyle w:val="Title"/>
      </w:pPr>
      <w:r>
        <w:t>Version Control</w:t>
      </w:r>
    </w:p>
    <w:p>
      <w:pPr>
        <w:pStyle w:val="heading 1"/>
      </w:pPr>
      <w:r>
        <w:t>Document</w:t>
      </w:r>
    </w:p>
    <w:tbl>
      <w:tblPr>
        <w:tblStyle w:val="Table Grid"/>
        <w:tblLayout w:type="fixed"/>
        <w:tblW w:type="pct" w:w="5000"/>
        <w:tblLook w:firstColumn="1" w:firstRow="1" w:lastColumn="0" w:lastRow="0" w:noHBand="0" w:noVBand="1"/>
      </w:tblPr>
      <w:tblGrid>
        <w:gridCol w:w="1075"/>
        <w:gridCol w:w="1381"/>
        <w:gridCol w:w="1383"/>
        <w:gridCol w:w="1661"/>
        <w:gridCol w:w="3516"/>
      </w:tblGrid>
      <w:tr>
        <w:trPr>
          <w:trHeight w:hRule="atLeast" w:val="403"/>
        </w:trPr>
        <w:tc>
          <w:tcPr>
            <w:shd w:val="clear" w:fill="B3EDFB"/>
            <w:tcW w:type="pct" w:w="596"/>
            <w:vAlign w:val="center"/>
          </w:tcPr>
          <w:p>
            <w:pPr>
              <w:rPr>
                <w:rFonts w:cs="Arial"/>
              </w:rPr>
            </w:pPr>
            <w:r>
              <w:rPr>
                <w:rFonts w:cs="Arial"/>
              </w:rPr>
              <w:t>Version</w:t>
            </w:r>
          </w:p>
        </w:tc>
        <w:tc>
          <w:tcPr>
            <w:shd w:val="clear" w:fill="B3EDFB"/>
            <w:tcW w:type="pct" w:w="766"/>
            <w:vAlign w:val="center"/>
          </w:tcPr>
          <w:p>
            <w:pPr>
              <w:rPr>
                <w:rFonts w:cs="Arial"/>
              </w:rPr>
            </w:pPr>
            <w:r>
              <w:rPr>
                <w:rFonts w:cs="Arial"/>
              </w:rPr>
              <w:t>Status</w:t>
            </w:r>
          </w:p>
        </w:tc>
        <w:tc>
          <w:tcPr>
            <w:shd w:val="clear" w:fill="B3EDFB"/>
            <w:tcW w:type="pct" w:w="767"/>
            <w:vAlign w:val="center"/>
          </w:tcPr>
          <w:p>
            <w:pPr>
              <w:rPr>
                <w:rFonts w:cs="Arial"/>
              </w:rPr>
            </w:pPr>
            <w:r>
              <w:rPr>
                <w:rFonts w:cs="Arial"/>
              </w:rPr>
              <w:t>Date</w:t>
            </w:r>
          </w:p>
        </w:tc>
        <w:tc>
          <w:tcPr>
            <w:shd w:val="clear" w:fill="B3EDFB"/>
            <w:tcW w:type="pct" w:w="921"/>
            <w:vAlign w:val="center"/>
          </w:tcPr>
          <w:p>
            <w:pPr>
              <w:rPr>
                <w:rFonts w:cs="Arial"/>
              </w:rPr>
            </w:pPr>
            <w:r>
              <w:rPr>
                <w:rFonts w:cs="Arial"/>
              </w:rPr>
              <w:t>Author(s)</w:t>
            </w:r>
          </w:p>
        </w:tc>
        <w:tc>
          <w:tcPr>
            <w:shd w:val="clear" w:fill="B3EDFB"/>
            <w:tcW w:type="pct" w:w="1950"/>
            <w:vAlign w:val="center"/>
          </w:tcPr>
          <w:p>
            <w:pPr>
              <w:rPr>
                <w:rFonts w:cs="Arial"/>
              </w:rPr>
            </w:pPr>
            <w:r>
              <w:t>Remarks</w:t>
            </w:r>
          </w:p>
        </w:tc>
      </w:tr>
      <w:tr>
        <w:trPr>
          <w:trHeight w:hRule="atLeast" w:val="403"/>
        </w:trPr>
        <w:tc>
          <w:tcPr>
            <w:shd w:val="clear" w:fill="FFFFFF"/>
            <w:tcW w:type="pct" w:w="596"/>
            <w:vAlign w:val="center"/>
          </w:tcPr>
          <w:p>
            <w:pPr>
              <w:rPr>
                <w:rFonts w:cs="Arial"/>
              </w:rPr>
            </w:pPr>
          </w:p>
        </w:tc>
        <w:tc>
          <w:tcPr>
            <w:shd w:val="clear" w:fill="FFFFFF"/>
            <w:tcW w:type="pct" w:w="766"/>
            <w:vAlign w:val="center"/>
          </w:tcPr>
          <w:p>
            <w:pPr>
              <w:rPr>
                <w:rFonts w:cs="Arial"/>
              </w:rPr>
            </w:pPr>
          </w:p>
        </w:tc>
        <w:tc>
          <w:tcPr>
            <w:shd w:val="clear" w:fill="FFFFFF"/>
            <w:tcW w:type="pct" w:w="767"/>
            <w:vAlign w:val="center"/>
          </w:tcPr>
          <w:p>
            <w:pPr>
              <w:rPr>
                <w:rFonts w:cs="Arial"/>
              </w:rPr>
            </w:pPr>
          </w:p>
        </w:tc>
        <w:tc>
          <w:tcPr>
            <w:shd w:val="clear" w:fill="FFFFFF"/>
            <w:tcW w:type="pct" w:w="921"/>
            <w:vAlign w:val="center"/>
          </w:tcPr>
          <w:p>
            <w:pPr>
              <w:rPr>
                <w:rFonts w:cs="Arial"/>
              </w:rPr>
            </w:pPr>
          </w:p>
        </w:tc>
        <w:tc>
          <w:tcPr>
            <w:shd w:val="clear" w:fill="FFFFFF"/>
            <w:tcW w:type="pct" w:w="1950"/>
            <w:vAlign w:val="center"/>
          </w:tcPr>
          <w:p>
            <w:pPr>
              <w:rPr>
                <w:rFonts w:cs="Arial"/>
              </w:rPr>
            </w:pPr>
          </w:p>
        </w:tc>
      </w:tr>
    </w:tbl>
    <w:p>
      <w:pPr>
        <w:pStyle w:val="heading 1"/>
      </w:pPr>
      <w:r>
        <w:t>Template</w:t>
      </w:r>
    </w:p>
    <w:tbl>
      <w:tblPr>
        <w:tblStyle w:val="Table Grid"/>
        <w:tblLayout w:type="fixed"/>
        <w:tblW w:type="pct" w:w="5000"/>
        <w:tblLook w:firstColumn="1" w:firstRow="1" w:lastColumn="0" w:lastRow="0" w:noHBand="0" w:noVBand="1"/>
      </w:tblPr>
      <w:tblGrid>
        <w:gridCol w:w="1075"/>
        <w:gridCol w:w="1381"/>
        <w:gridCol w:w="1383"/>
        <w:gridCol w:w="1661"/>
        <w:gridCol w:w="3516"/>
      </w:tblGrid>
      <w:tr>
        <w:trPr>
          <w:trHeight w:hRule="atLeast" w:val="403"/>
        </w:trPr>
        <w:tc>
          <w:tcPr>
            <w:shd w:val="clear" w:fill="B3EDFB"/>
            <w:tcW w:type="pct" w:w="596"/>
            <w:vAlign w:val="center"/>
          </w:tcPr>
          <w:p>
            <w:pPr>
              <w:rPr>
                <w:rFonts w:cs="Arial"/>
              </w:rPr>
            </w:pPr>
            <w:r>
              <w:rPr>
                <w:rFonts w:cs="Arial"/>
              </w:rPr>
              <w:t>Version</w:t>
            </w:r>
          </w:p>
        </w:tc>
        <w:tc>
          <w:tcPr>
            <w:shd w:val="clear" w:fill="B3EDFB"/>
            <w:tcW w:type="pct" w:w="766"/>
            <w:vAlign w:val="center"/>
          </w:tcPr>
          <w:p>
            <w:pPr>
              <w:rPr>
                <w:rFonts w:cs="Arial"/>
              </w:rPr>
            </w:pPr>
            <w:r>
              <w:rPr>
                <w:rFonts w:cs="Arial"/>
              </w:rPr>
              <w:t>Status</w:t>
            </w:r>
          </w:p>
        </w:tc>
        <w:tc>
          <w:tcPr>
            <w:shd w:val="clear" w:fill="B3EDFB"/>
            <w:tcW w:type="pct" w:w="767"/>
            <w:vAlign w:val="center"/>
          </w:tcPr>
          <w:p>
            <w:pPr>
              <w:rPr>
                <w:rFonts w:cs="Arial"/>
              </w:rPr>
            </w:pPr>
            <w:r>
              <w:rPr>
                <w:rFonts w:cs="Arial"/>
              </w:rPr>
              <w:t>Date</w:t>
            </w:r>
          </w:p>
        </w:tc>
        <w:tc>
          <w:tcPr>
            <w:shd w:val="clear" w:fill="B3EDFB"/>
            <w:tcW w:type="pct" w:w="921"/>
            <w:vAlign w:val="center"/>
          </w:tcPr>
          <w:p>
            <w:pPr>
              <w:rPr>
                <w:rFonts w:cs="Arial"/>
              </w:rPr>
            </w:pPr>
            <w:r>
              <w:rPr>
                <w:rFonts w:cs="Arial"/>
              </w:rPr>
              <w:t>Author(s)</w:t>
            </w:r>
          </w:p>
        </w:tc>
        <w:tc>
          <w:tcPr>
            <w:shd w:val="clear" w:fill="B3EDFB"/>
            <w:tcW w:type="pct" w:w="1950"/>
            <w:vAlign w:val="center"/>
          </w:tcPr>
          <w:p>
            <w:pPr>
              <w:rPr>
                <w:rFonts w:cs="Arial"/>
              </w:rPr>
            </w:pPr>
            <w:r>
              <w:t>Remarks</w:t>
            </w:r>
          </w:p>
        </w:tc>
      </w:tr>
      <w:tr>
        <w:trPr>
          <w:trHeight w:hRule="atLeast" w:val="403"/>
        </w:trPr>
        <w:tc>
          <w:tcPr>
            <w:shd w:val="clear" w:fill="FFFFFF"/>
            <w:tcW w:type="pct" w:w="596"/>
            <w:vAlign w:val="center"/>
          </w:tcPr>
          <w:p>
            <w:pPr>
              <w:rPr>
                <w:rFonts w:cs="Arial"/>
              </w:rPr>
            </w:pPr>
            <w:r>
              <w:rPr>
                <w:rFonts w:cs="Arial"/>
              </w:rPr>
              <w:t>3.0</w:t>
            </w:r>
          </w:p>
        </w:tc>
        <w:tc>
          <w:tcPr>
            <w:shd w:val="clear" w:fill="FFFFFF"/>
            <w:tcW w:type="pct" w:w="766"/>
            <w:vAlign w:val="center"/>
          </w:tcPr>
          <w:p>
            <w:pPr>
              <w:rPr>
                <w:rFonts w:cs="Arial"/>
              </w:rPr>
            </w:pPr>
            <w:r>
              <w:rPr>
                <w:rFonts w:cs="Arial"/>
              </w:rPr>
              <w:t>Superseded</w:t>
            </w:r>
          </w:p>
        </w:tc>
        <w:tc>
          <w:tcPr>
            <w:shd w:val="clear" w:fill="FFFFFF"/>
            <w:tcW w:type="pct" w:w="767"/>
            <w:vAlign w:val="center"/>
          </w:tcPr>
          <w:p>
            <w:pPr>
              <w:rPr>
                <w:rFonts w:cs="Arial"/>
              </w:rPr>
            </w:pPr>
            <w:r>
              <w:rPr>
                <w:rFonts w:cs="Arial"/>
              </w:rPr>
              <w:t>17/07/2018</w:t>
            </w:r>
          </w:p>
        </w:tc>
        <w:tc>
          <w:tcPr>
            <w:shd w:val="clear" w:fill="FFFFFF"/>
            <w:tcW w:type="pct" w:w="921"/>
            <w:vAlign w:val="center"/>
          </w:tcPr>
          <w:p>
            <w:pPr>
              <w:rPr>
                <w:rFonts w:cs="Arial"/>
              </w:rPr>
            </w:pPr>
            <w:r>
              <w:rPr>
                <w:rFonts w:cs="Arial"/>
              </w:rPr>
              <w:t>Emma Smith</w:t>
            </w:r>
          </w:p>
        </w:tc>
        <w:tc>
          <w:tcPr>
            <w:shd w:val="clear" w:fill="FFFFFF"/>
            <w:tcW w:type="pct" w:w="1950"/>
            <w:vAlign w:val="center"/>
          </w:tcPr>
          <w:p>
            <w:pPr>
              <w:rPr>
                <w:rFonts w:cs="Arial"/>
              </w:rPr>
            </w:pPr>
            <w:r>
              <w:rPr>
                <w:rFonts w:cs="Arial"/>
              </w:rPr>
              <w:t>Template approved at ChMC on 11th July</w:t>
            </w:r>
            <w:r>
              <w:rPr>
                <w:rFonts w:cs="Arial"/>
              </w:rPr>
              <w:t xml:space="preserve"> 2018</w:t>
            </w:r>
          </w:p>
        </w:tc>
      </w:tr>
      <w:tr>
        <w:trPr>
          <w:trHeight w:hRule="atLeast" w:val="403"/>
        </w:trPr>
        <w:tc>
          <w:tcPr>
            <w:shd w:val="clear" w:fill="FFFFFF"/>
            <w:tcW w:type="pct" w:w="596"/>
            <w:vAlign w:val="center"/>
          </w:tcPr>
          <w:p>
            <w:pPr>
              <w:rPr>
                <w:rFonts w:cs="Arial"/>
              </w:rPr>
            </w:pPr>
            <w:r>
              <w:rPr>
                <w:rFonts w:cs="Arial"/>
              </w:rPr>
              <w:t>4.0</w:t>
            </w:r>
          </w:p>
        </w:tc>
        <w:tc>
          <w:tcPr>
            <w:shd w:val="clear" w:fill="FFFFFF"/>
            <w:tcW w:type="pct" w:w="766"/>
            <w:vAlign w:val="center"/>
          </w:tcPr>
          <w:p>
            <w:pPr>
              <w:rPr>
                <w:rFonts w:cs="Arial"/>
              </w:rPr>
            </w:pPr>
            <w:r>
              <w:rPr>
                <w:rFonts w:cs="Arial"/>
              </w:rPr>
              <w:t>Superseded</w:t>
            </w:r>
          </w:p>
        </w:tc>
        <w:tc>
          <w:tcPr>
            <w:shd w:val="clear" w:fill="FFFFFF"/>
            <w:tcW w:type="pct" w:w="767"/>
            <w:vAlign w:val="center"/>
          </w:tcPr>
          <w:p>
            <w:pPr>
              <w:rPr>
                <w:rFonts w:cs="Arial"/>
              </w:rPr>
            </w:pPr>
            <w:r>
              <w:rPr>
                <w:rFonts w:cs="Arial"/>
              </w:rPr>
              <w:t>07/09/2018</w:t>
            </w:r>
          </w:p>
        </w:tc>
        <w:tc>
          <w:tcPr>
            <w:shd w:val="clear" w:fill="FFFFFF"/>
            <w:tcW w:type="pct" w:w="921"/>
            <w:vAlign w:val="center"/>
          </w:tcPr>
          <w:p>
            <w:pPr>
              <w:rPr>
                <w:rFonts w:cs="Arial"/>
              </w:rPr>
            </w:pPr>
            <w:r>
              <w:rPr>
                <w:rFonts w:cs="Arial"/>
              </w:rPr>
              <w:t>Emma Smith</w:t>
            </w:r>
          </w:p>
        </w:tc>
        <w:tc>
          <w:tcPr>
            <w:shd w:val="clear" w:fill="FFFFFF"/>
            <w:tcW w:type="pct" w:w="1950"/>
            <w:vAlign w:val="center"/>
          </w:tcPr>
          <w:p>
            <w:pPr>
              <w:rPr>
                <w:rFonts w:cs="Arial"/>
              </w:rPr>
            </w:pPr>
            <w:r>
              <w:rPr>
                <w:rFonts w:cs="Arial"/>
              </w:rPr>
              <w:t>Minor wording amendments and additional customer group impact within Appendix 1</w:t>
            </w:r>
          </w:p>
        </w:tc>
      </w:tr>
      <w:tr>
        <w:trPr>
          <w:trHeight w:hRule="atLeast" w:val="403"/>
        </w:trPr>
        <w:tc>
          <w:tcPr>
            <w:shd w:val="clear" w:fill="FFFFFF"/>
            <w:tcW w:type="pct" w:w="596"/>
            <w:vAlign w:val="center"/>
          </w:tcPr>
          <w:p>
            <w:pPr>
              <w:rPr>
                <w:rFonts w:cs="Arial"/>
              </w:rPr>
            </w:pPr>
            <w:r>
              <w:rPr>
                <w:rFonts w:cs="Arial"/>
              </w:rPr>
              <w:t>5.0</w:t>
            </w:r>
          </w:p>
        </w:tc>
        <w:tc>
          <w:tcPr>
            <w:shd w:val="clear" w:fill="FFFFFF"/>
            <w:tcW w:type="pct" w:w="766"/>
            <w:vAlign w:val="center"/>
          </w:tcPr>
          <w:p>
            <w:pPr>
              <w:rPr>
                <w:rFonts w:cs="Arial"/>
              </w:rPr>
            </w:pPr>
            <w:r>
              <w:rPr>
                <w:rFonts w:cs="Arial"/>
              </w:rPr>
              <w:t>Superseded</w:t>
            </w:r>
          </w:p>
        </w:tc>
        <w:tc>
          <w:tcPr>
            <w:shd w:val="clear" w:fill="FFFFFF"/>
            <w:tcW w:type="pct" w:w="767"/>
            <w:vAlign w:val="center"/>
          </w:tcPr>
          <w:p>
            <w:pPr>
              <w:rPr>
                <w:rFonts w:cs="Arial"/>
              </w:rPr>
            </w:pPr>
            <w:r>
              <w:rPr>
                <w:rFonts w:cs="Arial"/>
              </w:rPr>
              <w:t>10/12/2018</w:t>
            </w:r>
          </w:p>
        </w:tc>
        <w:tc>
          <w:tcPr>
            <w:shd w:val="clear" w:fill="FFFFFF"/>
            <w:tcW w:type="pct" w:w="921"/>
            <w:vAlign w:val="center"/>
          </w:tcPr>
          <w:p>
            <w:pPr>
              <w:rPr>
                <w:rFonts w:cs="Arial"/>
              </w:rPr>
            </w:pPr>
            <w:r>
              <w:rPr>
                <w:rFonts w:cs="Arial"/>
              </w:rPr>
              <w:t>Heather Spensley</w:t>
            </w:r>
          </w:p>
        </w:tc>
        <w:tc>
          <w:tcPr>
            <w:shd w:val="clear" w:fill="FFFFFF"/>
            <w:tcW w:type="pct" w:w="1950"/>
            <w:vAlign w:val="center"/>
          </w:tcPr>
          <w:p>
            <w:pPr>
              <w:rPr>
                <w:rFonts w:cs="Arial"/>
              </w:rPr>
            </w:pPr>
            <w:r>
              <w:rPr>
                <w:rFonts w:cs="Arial"/>
              </w:rPr>
              <w:t>Template moved to new Word template as part of Corporate Identity changes.</w:t>
            </w:r>
          </w:p>
        </w:tc>
      </w:tr>
      <w:tr>
        <w:trPr>
          <w:trHeight w:hRule="atLeast" w:val="403"/>
        </w:trPr>
        <w:tc>
          <w:tcPr>
            <w:shd w:val="clear" w:fill="FFFFFF"/>
            <w:tcW w:type="pct" w:w="596"/>
            <w:vAlign w:val="center"/>
          </w:tcPr>
          <w:p>
            <w:pPr>
              <w:rPr>
                <w:rFonts w:cs="Arial"/>
              </w:rPr>
            </w:pPr>
            <w:r>
              <w:rPr>
                <w:rFonts w:cs="Arial"/>
              </w:rPr>
              <w:t>6.0</w:t>
            </w:r>
          </w:p>
        </w:tc>
        <w:tc>
          <w:tcPr>
            <w:shd w:val="clear" w:fill="FFFFFF"/>
            <w:tcW w:type="pct" w:w="766"/>
            <w:vAlign w:val="center"/>
          </w:tcPr>
          <w:p>
            <w:pPr>
              <w:rPr>
                <w:rFonts w:cs="Arial"/>
              </w:rPr>
            </w:pPr>
            <w:r>
              <w:rPr>
                <w:rFonts w:cs="Arial"/>
              </w:rPr>
              <w:t>Approved</w:t>
            </w:r>
          </w:p>
        </w:tc>
        <w:tc>
          <w:tcPr>
            <w:shd w:val="clear" w:fill="FFFFFF"/>
            <w:tcW w:type="pct" w:w="767"/>
            <w:vAlign w:val="center"/>
          </w:tcPr>
          <w:p>
            <w:pPr>
              <w:rPr>
                <w:rFonts w:cs="Arial"/>
              </w:rPr>
            </w:pPr>
            <w:r>
              <w:rPr>
                <w:rFonts w:cs="Arial"/>
              </w:rPr>
              <w:t>12/12/2018</w:t>
            </w:r>
          </w:p>
        </w:tc>
        <w:tc>
          <w:tcPr>
            <w:shd w:val="clear" w:fill="FFFFFF"/>
            <w:tcW w:type="pct" w:w="921"/>
            <w:vAlign w:val="center"/>
          </w:tcPr>
          <w:p>
            <w:pPr>
              <w:rPr>
                <w:rFonts w:cs="Arial"/>
              </w:rPr>
            </w:pPr>
            <w:r>
              <w:rPr>
                <w:rFonts w:cs="Arial"/>
              </w:rPr>
              <w:t>Simon Harris</w:t>
            </w:r>
          </w:p>
        </w:tc>
        <w:tc>
          <w:tcPr>
            <w:shd w:val="clear" w:fill="FFFFFF"/>
            <w:tcW w:type="pct" w:w="1950"/>
            <w:vAlign w:val="center"/>
          </w:tcPr>
          <w:p>
            <w:pPr>
              <w:rPr>
                <w:rFonts w:cs="Arial"/>
              </w:rPr>
            </w:pPr>
            <w:r>
              <w:rPr>
                <w:rFonts w:cs="Arial"/>
              </w:rPr>
              <w:t>Cosmetic changes made. Approved at ChMC on the 12</w:t>
            </w:r>
            <w:r>
              <w:rPr>
                <w:rFonts w:cs="Arial"/>
                <w:vertAlign w:val="superscript"/>
              </w:rPr>
              <w:t>th</w:t>
            </w:r>
            <w:r>
              <w:rPr>
                <w:rFonts w:cs="Arial"/>
              </w:rPr>
              <w:t xml:space="preserve"> December 2018.</w:t>
            </w:r>
          </w:p>
        </w:tc>
      </w:tr>
    </w:tbl>
    <w:p>
      <w:pPr/>
    </w:p>
    <w:p>
      <w:pP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b87cf3a7df2f4963"/>
      <w:footerReference w:type="default" r:id="Rf4b80fdc16b642c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imes New Roman">
    <w:panose1 w:val="02020603050405020304"/>
    <w:charset w:val="01"/>
    <w:family w:val="auto"/>
    <w:notTrueType w:val="off"/>
    <w:pitch w:val="variable"/>
    <w:sig w:usb0="E0002EFF" w:usb1="C000785B" w:usb2="00000009" w:usb3="00000000" w:csb0="400001FF" w:csb1="FFFF0000"/>
  </w:font>
  <w:font w:name="MS Gothic">
    <w:panose1 w:val="020B0609070205080204"/>
    <w:charset w:val="01"/>
    <w:family w:val="auto"/>
    <w:notTrueType w:val="off"/>
    <w:pitch w:val="fixed"/>
    <w:sig w:usb0="E00002FF" w:usb1="6AC7FDFB" w:usb2="08000012" w:usb3="00000000" w:csb0="4002009F" w:csb1="DFD70000"/>
    <w:altName w:val="ＭＳ ゴシック"/>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CP_V6.0</w:t>
    </w: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63362"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562f270f80604624"/>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4"/>
    <w:multiLevelType w:val="hybridMultilevel"/>
    <w:name w:val="ListStyle4"/>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numbering" w:styleId="ListStyle4">
    <w:name w:val="ListStyle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media/7276/xrn4992-cp.pdf" TargetMode="External" Id="R9143d0cc7fdc4ace" /><Relationship Type="http://schemas.openxmlformats.org/officeDocument/2006/relationships/hyperlink" Target="https://www.xoserve.com/media/7341/xrn4992-high-level-solution-option-assessment.pdf" TargetMode="External" Id="Ra75182294e084bdb" /><Relationship Type="http://schemas.openxmlformats.org/officeDocument/2006/relationships/hyperlink" Target="mailto:uklink@xoserve.com" TargetMode="External" Id="Rdc23b987875e44a6" /><Relationship Type="http://schemas.openxmlformats.org/officeDocument/2006/relationships/hyperlink" Target="mailto:uklink@xoserve.com" TargetMode="External" Id="Rd0f74f414acf4109" /><Relationship Type="http://schemas.openxmlformats.org/officeDocument/2006/relationships/header" Target="header1.xml" Id="Rb87cf3a7df2f4963" /><Relationship Type="http://schemas.openxmlformats.org/officeDocument/2006/relationships/footer" Target="footer1.xml" Id="Rf4b80fdc16b642c1" /><Relationship Type="http://schemas.openxmlformats.org/officeDocument/2006/relationships/customXml" Target="/customXml/item1.xml" Id="R2c2b7d35da1445de" /><Relationship Type="http://schemas.openxmlformats.org/officeDocument/2006/relationships/customXml" Target="/customXml/item2.xml" Id="R6ab80333a9a4437a" /><Relationship Type="http://schemas.openxmlformats.org/officeDocument/2006/relationships/customXml" Target="/customXml/item3.xml" Id="R2c8c9befde4947a5" /><Relationship Type="http://schemas.openxmlformats.org/officeDocument/2006/relationships/customXml" Target="/customXml/item4.xml" Id="Rcff05f2fabfc4933" /><Relationship Type="http://schemas.openxmlformats.org/officeDocument/2006/relationships/styles" Target="styles.xml" Id="R9ebffb7c1fae47e2" /><Relationship Type="http://schemas.openxmlformats.org/officeDocument/2006/relationships/fontTable" Target="fontTable.xml" Id="R29d09f34a7934669" /><Relationship Type="http://schemas.openxmlformats.org/officeDocument/2006/relationships/numbering" Target="numbering.xml" Id="Rad4382a7d0ac45cb" /><Relationship Type="http://schemas.openxmlformats.org/officeDocument/2006/relationships/settings" Target="settings.xml" Id="R788ba20d1e004dcc" /><Relationship Type="http://schemas.openxmlformats.org/officeDocument/2006/relationships/webSettings" Target="webSettings.xml" Id="R414a714618fd4a14" /></Relationships>
</file>

<file path=word/_rels/header1.xml.rels>&#65279;<?xml version="1.0" encoding="utf-8"?><Relationships xmlns="http://schemas.openxmlformats.org/package/2006/relationships"><Relationship Type="http://schemas.openxmlformats.org/officeDocument/2006/relationships/image" Target="media/4f5k2niv.png" Id="R562f270f80604624" /></Relationships>
</file>

<file path=customXml/_rels/item1.xml.rels>&#65279;<?xml version="1.0" encoding="utf-8"?><Relationships xmlns="http://schemas.openxmlformats.org/package/2006/relationships"><Relationship Type="http://schemas.openxmlformats.org/officeDocument/2006/relationships/customXmlProps" Target="itemProps1.xml" Id="R02da13f33a6048d9" /></Relationships>
</file>

<file path=customXml/_rels/item2.xml.rels>&#65279;<?xml version="1.0" encoding="utf-8"?><Relationships xmlns="http://schemas.openxmlformats.org/package/2006/relationships"><Relationship Type="http://schemas.openxmlformats.org/officeDocument/2006/relationships/customXmlProps" Target="itemProps2.xml" Id="R5865bd49c5474f32" /></Relationships>
</file>

<file path=customXml/_rels/item3.xml.rels>&#65279;<?xml version="1.0" encoding="utf-8"?><Relationships xmlns="http://schemas.openxmlformats.org/package/2006/relationships"><Relationship Type="http://schemas.openxmlformats.org/officeDocument/2006/relationships/customXmlProps" Target="itemProps3.xml" Id="R2411b6bd2447497e" /></Relationships>
</file>

<file path=customXml/_rels/item4.xml.rels>&#65279;<?xml version="1.0" encoding="utf-8"?><Relationships xmlns="http://schemas.openxmlformats.org/package/2006/relationships"><Relationship Type="http://schemas.openxmlformats.org/officeDocument/2006/relationships/customXmlProps" Target="itemProps4.xml" Id="Rdb2ceb08bc6a44b2"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0E0DDAB964F640A8BF0BDEAE18EA45" ma:contentTypeVersion="7" ma:contentTypeDescription="Create a new document." ma:contentTypeScope="" ma:versionID="74ee9574bf088c2dcef0de81d847a851">
  <xsd:schema xmlns:xsd="http://www.w3.org/2001/XMLSchema" xmlns:xs="http://www.w3.org/2001/XMLSchema" xmlns:p="http://schemas.microsoft.com/office/2006/metadata/properties" xmlns:ns3="3cf0134e-5384-4db7-9855-78f8c7cf50e3" xmlns:ns4="6a30fe8f-c8aa-4e66-a2e1-5bcc0b819148" targetNamespace="http://schemas.microsoft.com/office/2006/metadata/properties" ma:root="true" ma:fieldsID="e3ce4a967256f8513f8ef6b134bce274" ns3:_="" ns4:_="">
    <xsd:import namespace="3cf0134e-5384-4db7-9855-78f8c7cf50e3"/>
    <xsd:import namespace="6a30fe8f-c8aa-4e66-a2e1-5bcc0b8191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0134e-5384-4db7-9855-78f8c7cf5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30fe8f-c8aa-4e66-a2e1-5bcc0b8191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D5534AC9-764B-4414-A955-1D7A0777A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0134e-5384-4db7-9855-78f8c7cf50e3"/>
    <ds:schemaRef ds:uri="6a30fe8f-c8aa-4e66-a2e1-5bcc0b819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FD1E4-E801-45E3-8622-5705A3614C6C}">
  <ds:schemaRefs>
    <ds:schemaRef ds:uri="3cf0134e-5384-4db7-9855-78f8c7cf50e3"/>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6a30fe8f-c8aa-4e66-a2e1-5bcc0b819148"/>
    <ds:schemaRef ds:uri="http://purl.org/dc/dcmitype/"/>
  </ds:schemaRefs>
</ds:datastoreItem>
</file>

<file path=customXml/itemProps4.xml><?xml version="1.0" encoding="utf-8"?>
<ds:datastoreItem xmlns:ds="http://schemas.openxmlformats.org/officeDocument/2006/customXml" ds:itemID="{9B5E73E8-9E66-4AB3-AA93-0BD03B2A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11</Pages>
  <Words>1895</Words>
  <Characters>10805</Characters>
  <CharactersWithSpaces>12675</CharactersWithSpaces>
  <Lines>90</Lin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Singh, Charan</cp:lastModifiedBy>
  <dcterms:created xsi:type="dcterms:W3CDTF">2019-10-14T12:12:00Z</dcterms:created>
  <dcterms:modified xsi:type="dcterms:W3CDTF">2019-10-15T08:42:00Z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0x010100E10E0DDAB964F640A8BF0BDEAE18EA45</vt:lpwstr>
  </property>
  <property fmtid="{D5CDD505-2E9C-101B-9397-08002B2CF9AE}" pid="3" name="_AdHocReviewCycleID">
    <vt:i4>446532100</vt:i4>
  </property>
  <property fmtid="{D5CDD505-2E9C-101B-9397-08002B2CF9AE}" pid="4" name="_EmailSubject">
    <vt:lpwstr>New Change Proposal Template</vt:lpwstr>
  </property>
  <property fmtid="{D5CDD505-2E9C-101B-9397-08002B2CF9AE}" pid="5" name="_AuthorEmail">
    <vt:lpwstr>Simon.Harris@xoserve.com</vt:lpwstr>
  </property>
  <property fmtid="{D5CDD505-2E9C-101B-9397-08002B2CF9AE}" pid="6" name="_AuthorEmailDisplayName">
    <vt:lpwstr>Harris, Simon</vt:lpwstr>
  </property>
  <property fmtid="{D5CDD505-2E9C-101B-9397-08002B2CF9AE}" pid="7" name="_PreviousAdHocReviewCycleID">
    <vt:i4>1856946755</vt:i4>
  </property>
  <property fmtid="{D5CDD505-2E9C-101B-9397-08002B2CF9AE}" pid="8" name="AuthorIds_UIVersion_512">
    <vt:lpwstr>131</vt:lpwstr>
  </property>
</Properties>
</file>