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ba23634cf4f9c" /><Relationship Type="http://schemas.openxmlformats.org/package/2006/relationships/metadata/core-properties" Target="/docProps/core.xml" Id="R0c110c598cc64439" /><Relationship Type="http://schemas.openxmlformats.org/officeDocument/2006/relationships/extended-properties" Target="/docProps/app.xml" Id="Rbe2f520179ba472a" /><Relationship Type="http://schemas.openxmlformats.org/officeDocument/2006/relationships/custom-properties" Target="/docProps/custom.xml" Id="R4faa9a49ae6144c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pStyle w:val="Title"/>
      </w:pPr>
      <w:r>
        <w:t>Change Management Committee</w:t>
      </w:r>
      <w:r>
        <w:t xml:space="preserve"> (ChMC)</w:t>
      </w:r>
      <w:r>
        <w:t xml:space="preserve"> Change Pack Summary</w:t>
      </w:r>
    </w:p>
    <w:p>
      <w:pPr>
        <w:pStyle w:val="heading 1"/>
      </w:pPr>
      <w:r>
        <w:t>Communication Detail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Reference: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2456.3 – RT – PO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Title: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Amendment to the </w:t>
            </w:r>
            <w:r>
              <w:rPr>
                <w:rFonts w:cs="Arial"/>
              </w:rPr>
              <w:t>Important Change Management Committee dates for 2020 including</w:t>
            </w:r>
            <w:r>
              <w:rPr>
                <w:color w:val="000000"/>
                <w:rFonts w:cs="Arial"/>
              </w:rPr>
              <w:t xml:space="preserve"> all Business Days and Supply Point Systems Business Days</w:t>
            </w:r>
          </w:p>
          <w:p>
            <w:pPr>
              <w:rPr>
                <w:rFonts w:cs="Arial"/>
              </w:rPr>
            </w:pP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Date: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14/10</w:t>
            </w:r>
            <w:r>
              <w:rPr>
                <w:rFonts w:cs="Arial"/>
              </w:rPr>
              <w:t>/2019</w:t>
            </w:r>
          </w:p>
        </w:tc>
      </w:tr>
    </w:tbl>
    <w:p>
      <w:pPr/>
    </w:p>
    <w:p>
      <w:pPr>
        <w:rPr>
          <w:b w:val="1"/>
          <w:bCs w:val="1"/>
          <w:color w:val="3E5AA8"/>
          <w:sz w:val="28"/>
          <w:szCs w:val="28"/>
        </w:rPr>
        <w:spacing w:after="0"/>
      </w:pPr>
      <w:r>
        <w:rPr>
          <w:b w:val="1"/>
          <w:bCs w:val="1"/>
          <w:color w:val="3E5AA8"/>
          <w:sz w:val="28"/>
          <w:szCs w:val="28"/>
        </w:rPr>
        <w:t>Change Representation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Action Required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For Representation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Close Out Date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28/</w:t>
            </w:r>
            <w:r>
              <w:rPr>
                <w:rFonts w:cs="Arial"/>
              </w:rPr>
              <w:t>10</w:t>
            </w:r>
            <w:r>
              <w:rPr>
                <w:rFonts w:cs="Arial"/>
              </w:rPr>
              <w:t>/2019</w:t>
            </w:r>
          </w:p>
        </w:tc>
      </w:tr>
    </w:tbl>
    <w:p>
      <w:pPr>
        <w:pStyle w:val="heading 1"/>
      </w:pPr>
      <w:r>
        <w:t>Change Detail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Xoserve Reference Number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Change Class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Documentation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ChMC Constituency Impacted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All Users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Change Owner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Rachel Taggart</w:t>
            </w:r>
          </w:p>
          <w:p>
            <w:pPr>
              <w:rPr>
                <w:rFonts w:cs="Arial"/>
              </w:rPr>
            </w:pPr>
            <w:hyperlink r:id="Rc8fc3b08a1354026">
              <w:r>
                <w:rPr>
                  <w:rStyle w:val="Hyperlink"/>
                  <w:rFonts w:cs="Arial"/>
                </w:rPr>
                <w:t>rachel.taggart@xoserve.com</w:t>
              </w:r>
            </w:hyperlink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t>el: 0121 229 2532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Background and Context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sz w:val="22"/>
                <w:szCs w:val="22"/>
              </w:rPr>
              <w:pStyle w:val="Default"/>
            </w:pPr>
          </w:p>
          <w:p>
            <w:pPr>
              <w:rPr>
                <w:sz w:val="22"/>
                <w:szCs w:val="22"/>
              </w:rPr>
              <w:pStyle w:val="Default"/>
            </w:pPr>
          </w:p>
          <w:p>
            <w:pPr>
              <w:pStyle w:val="Default"/>
            </w:pPr>
          </w:p>
          <w:p>
            <w:pPr>
              <w:rPr>
                <w:sz w:val="22"/>
                <w:szCs w:val="22"/>
              </w:rPr>
              <w:pStyle w:val="Default"/>
            </w:pPr>
            <w:r>
              <w:rPr>
                <w:sz w:val="22"/>
                <w:szCs w:val="22"/>
              </w:rPr>
              <w:t>W</w:t>
            </w:r>
            <w:r>
              <w:t>e</w:t>
            </w:r>
            <w:r>
              <w:rPr>
                <w:sz w:val="22"/>
                <w:szCs w:val="22"/>
              </w:rPr>
              <w:t xml:space="preserve"> notified Users of meeting dates and Change Pack dates for the forthcoming year to allow for preparation and planning (formerly referred to as the Modification 613 timetable)</w:t>
            </w:r>
            <w:r>
              <w:rPr>
                <w:sz w:val="22"/>
                <w:szCs w:val="22"/>
              </w:rPr>
              <w:t xml:space="preserve"> </w:t>
            </w:r>
            <w:r>
              <w:t>in the June Change Pack</w:t>
            </w:r>
            <w:r>
              <w:rPr>
                <w:sz w:val="22"/>
                <w:szCs w:val="22"/>
              </w:rPr>
              <w:t xml:space="preserve">. </w:t>
            </w:r>
          </w:p>
          <w:p>
            <w:pPr>
              <w:rPr>
                <w:sz w:val="22"/>
                <w:szCs w:val="22"/>
              </w:rPr>
              <w:pStyle w:val="Default"/>
            </w:pPr>
            <w:r>
              <w:rPr>
                <w:sz w:val="22"/>
                <w:szCs w:val="22"/>
              </w:rPr>
              <w:t xml:space="preserve">It has since been agreed by the </w:t>
            </w:r>
            <w:r>
              <w:rPr>
                <w:sz w:val="22"/>
                <w:szCs w:val="22"/>
              </w:rPr>
              <w:t xml:space="preserve">Change Management Committee, </w:t>
            </w:r>
            <w:r>
              <w:rPr>
                <w:sz w:val="22"/>
                <w:szCs w:val="22"/>
              </w:rPr>
              <w:t xml:space="preserve">that the Change Pack will </w:t>
            </w:r>
            <w:r>
              <w:rPr>
                <w:sz w:val="22"/>
                <w:szCs w:val="22"/>
              </w:rPr>
              <w:t>now go out on the Monday following the Change Management Committee meeting instead of the Friday.</w:t>
            </w:r>
          </w:p>
          <w:p>
            <w:pPr>
              <w:rPr>
                <w:sz w:val="22"/>
                <w:szCs w:val="22"/>
              </w:rPr>
              <w:pStyle w:val="Default"/>
            </w:pPr>
          </w:p>
          <w:p>
            <w:pPr/>
            <w:r>
              <w:t xml:space="preserve">In addition, we would also like to remind you </w:t>
            </w:r>
            <w:r>
              <w:t xml:space="preserve">that </w:t>
            </w:r>
            <w:r>
              <w:t>the forthcoming UK Link Release Dates for 2020</w:t>
            </w:r>
            <w:r>
              <w:t xml:space="preserve"> </w:t>
            </w:r>
            <w:r>
              <w:t xml:space="preserve">were included in </w:t>
            </w:r>
            <w:hyperlink r:id="R0ab667bcc7a74aad">
              <w:r>
                <w:rPr>
                  <w:rStyle w:val="Hyperlink"/>
                </w:rPr>
                <w:t>May 2019’s Change Pack</w:t>
              </w:r>
            </w:hyperlink>
            <w:r>
              <w:t>.</w:t>
            </w:r>
          </w:p>
          <w:p>
            <w:pPr/>
          </w:p>
        </w:tc>
      </w:tr>
    </w:tbl>
    <w:p>
      <w:pPr>
        <w:pStyle w:val="heading 1"/>
      </w:pPr>
      <w:r>
        <w:t>Change Impact Assessment Dashboard (UK Link)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Functional:</w:t>
            </w:r>
          </w:p>
        </w:tc>
        <w:tc>
          <w:tcPr>
            <w:shd w:val="clear" w:fill="FFFFFF"/>
            <w:tcW w:type="pct" w:w="3790"/>
            <w:vAlign w:val="center"/>
          </w:tcPr>
          <w:p>
            <w:pPr/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Non-Functional:</w:t>
            </w:r>
          </w:p>
        </w:tc>
        <w:tc>
          <w:tcPr>
            <w:shd w:val="clear" w:fill="FFFFFF"/>
            <w:tcW w:type="pct" w:w="3790"/>
            <w:vAlign w:val="center"/>
          </w:tcPr>
          <w:p>
            <w:pPr/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Application:</w:t>
            </w:r>
          </w:p>
        </w:tc>
        <w:tc>
          <w:tcPr>
            <w:shd w:val="clear" w:fill="FFFFFF"/>
            <w:tcW w:type="pct" w:w="3790"/>
            <w:vAlign w:val="center"/>
          </w:tcPr>
          <w:p>
            <w:pPr/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User:</w:t>
            </w:r>
          </w:p>
        </w:tc>
        <w:tc>
          <w:tcPr>
            <w:shd w:val="clear" w:fill="FFFFFF"/>
            <w:tcW w:type="pct" w:w="3790"/>
            <w:vAlign w:val="center"/>
          </w:tcPr>
          <w:p>
            <w:pPr/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Documentation:</w:t>
            </w:r>
          </w:p>
        </w:tc>
        <w:tc>
          <w:tcPr>
            <w:shd w:val="clear" w:fill="FFFFFF"/>
            <w:tcW w:type="pct" w:w="3790"/>
            <w:vAlign w:val="center"/>
          </w:tcPr>
          <w:p>
            <w:pPr/>
            <w:r>
              <w:rPr>
                <w:rFonts w:cs="Arial"/>
              </w:rPr>
              <w:t xml:space="preserve">Information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Other:</w:t>
            </w:r>
          </w:p>
        </w:tc>
        <w:tc>
          <w:tcPr>
            <w:shd w:val="clear" w:fill="FFFFFF"/>
            <w:tcW w:type="pct" w:w="3790"/>
            <w:vAlign w:val="center"/>
          </w:tcPr>
          <w:p>
            <w:pPr/>
            <w:r>
              <w:rPr>
                <w:rFonts w:cs="Arial"/>
              </w:rPr>
              <w:t>N/A</w:t>
            </w:r>
          </w:p>
        </w:tc>
      </w:tr>
    </w:tbl>
    <w:p>
      <w:pPr>
        <w:spacing w:after="0"/>
      </w:pP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1074"/>
        <w:gridCol w:w="1935"/>
        <w:gridCol w:w="2074"/>
        <w:gridCol w:w="1800"/>
        <w:gridCol w:w="2133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96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</w:t>
            </w:r>
          </w:p>
        </w:tc>
        <w:tc>
          <w:tcPr>
            <w:shd w:val="clear" w:fill="B3EDFB"/>
            <w:tcW w:type="pct" w:w="1073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Parent Record</w:t>
            </w:r>
          </w:p>
        </w:tc>
        <w:tc>
          <w:tcPr>
            <w:shd w:val="clear" w:fill="B3EDFB"/>
            <w:tcW w:type="pct" w:w="1150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Record</w:t>
            </w:r>
          </w:p>
        </w:tc>
        <w:tc>
          <w:tcPr>
            <w:shd w:val="clear" w:fill="B3EDFB"/>
            <w:tcW w:type="pct" w:w="99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Data Attribute</w:t>
            </w:r>
          </w:p>
        </w:tc>
        <w:tc>
          <w:tcPr>
            <w:shd w:val="clear" w:fill="B3EDFB"/>
            <w:tcW w:type="pct" w:w="1183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Hierarchy or Format</w:t>
            </w:r>
          </w:p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96"/>
            <w:vAlign w:val="center"/>
          </w:tcPr>
          <w:p>
            <w:p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1073"/>
            <w:vAlign w:val="center"/>
          </w:tcPr>
          <w:p>
            <w:p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1150"/>
            <w:vAlign w:val="center"/>
          </w:tcPr>
          <w:p>
            <w:pPr>
              <w:jc w:val="center"/>
            </w:pPr>
            <w:r>
              <w:t>N/A</w:t>
            </w:r>
          </w:p>
        </w:tc>
        <w:tc>
          <w:tcPr>
            <w:shd w:val="clear" w:fill="FFFFFF"/>
            <w:tcW w:type="pct" w:w="998"/>
            <w:vAlign w:val="center"/>
          </w:tcPr>
          <w:p>
            <w:pPr>
              <w:jc w:val="center"/>
            </w:pPr>
            <w:r>
              <w:rPr>
                <w:rFonts w:cs="Arial"/>
              </w:rPr>
              <w:t>N/A</w:t>
            </w:r>
          </w:p>
        </w:tc>
        <w:tc>
          <w:tcPr>
            <w:shd w:val="clear" w:fill="FFFFFF"/>
            <w:tcW w:type="pct" w:w="1183"/>
            <w:vAlign w:val="center"/>
          </w:tcPr>
          <w:p>
            <w:pPr>
              <w:jc w:val="center"/>
            </w:pPr>
            <w:r>
              <w:rPr>
                <w:rFonts w:cs="Arial"/>
              </w:rPr>
              <w:t>N/A</w:t>
            </w:r>
          </w:p>
        </w:tc>
      </w:tr>
    </w:tbl>
    <w:p>
      <w:pPr>
        <w:pStyle w:val="heading 1"/>
      </w:pPr>
      <w:r>
        <w:t>Change Design Description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9016"/>
      </w:tblGrid>
      <w:tr>
        <w:trPr>
          <w:trHeight w:hRule="atLeast" w:val="403"/>
        </w:trPr>
        <w:tc>
          <w:tcPr>
            <w:tcW w:type="pct" w:w="5000"/>
            <w:vAlign w:val="center"/>
          </w:tcPr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  <w:r>
              <w:rPr>
                <w:rFonts w:cs="Arial"/>
              </w:rPr>
              <w:t xml:space="preserve">Data Services Contract Delivery Sub Group (DSG) continues to be scheduled on the first and third Monday of every month. We are proposing to begin the meeting from 10:30am until 3:00pm, with face-to-face facilities available alongside WebEx. 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  <w:r>
              <w:rPr>
                <w:rFonts w:cs="Arial"/>
              </w:rPr>
              <w:t xml:space="preserve">Change Management Committee (ChMC) is facilitated by Joint Office and is scheduled for the first Wednesday following the first Thursday in a calendar month. 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  <w:r>
              <w:rPr>
                <w:rFonts w:cs="Arial"/>
              </w:rPr>
              <w:t xml:space="preserve">Change Packs (CPs) are issued the </w:t>
            </w:r>
            <w:r>
              <w:rPr>
                <w:rFonts w:cs="Arial"/>
              </w:rPr>
              <w:t>Monday</w:t>
            </w:r>
            <w:r>
              <w:rPr>
                <w:rFonts w:cs="Arial"/>
              </w:rPr>
              <w:t xml:space="preserve"> following the ChMC meeting. Any CPs issued outside of the schedule is done so with pr</w:t>
            </w:r>
            <w:r>
              <w:rPr>
                <w:rFonts w:cs="Arial"/>
              </w:rPr>
              <w:t xml:space="preserve">ior approval by the Committee. For the April 2020 Change Pack, the normal occurrence falls on </w:t>
            </w:r>
            <w:r>
              <w:rPr>
                <w:rFonts w:cs="Arial"/>
              </w:rPr>
              <w:t>Monday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13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 2020 which is a bank holiday; therefore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we propose to issue the April 2020 Change Pack on Tuesday 14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 2020 instead</w:t>
            </w:r>
            <w:r>
              <w:rPr>
                <w:rFonts w:cs="Arial"/>
              </w:rPr>
              <w:t>.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  <w:r>
              <w:rPr>
                <w:rFonts w:cs="Arial"/>
              </w:rPr>
              <w:t xml:space="preserve">For information only, as documented in the </w:t>
            </w:r>
            <w:r>
              <w:rPr>
                <w:rFonts w:cs="Arial"/>
                <w:i w:val="1"/>
                <w:iCs w:val="1"/>
              </w:rPr>
              <w:t>Release Implementation Dates</w:t>
            </w:r>
            <w:r>
              <w:rPr>
                <w:rFonts w:cs="Arial"/>
              </w:rPr>
              <w:t xml:space="preserve"> Change Pack that was issued in </w:t>
            </w:r>
            <w:hyperlink r:id="R9117480c10b24fc6">
              <w:r>
                <w:rPr>
                  <w:rStyle w:val="Hyperlink"/>
                  <w:rFonts w:cs="Arial"/>
                </w:rPr>
                <w:t>May 2019’s Change Pack</w:t>
              </w:r>
            </w:hyperlink>
            <w:r>
              <w:rPr>
                <w:rFonts w:cs="Arial"/>
              </w:rPr>
              <w:t xml:space="preserve">, here are the 2020 Release Implementation Dates which were </w:t>
            </w:r>
            <w:r>
              <w:rPr>
                <w:rFonts w:cs="Arial"/>
              </w:rPr>
              <w:t xml:space="preserve">subsequently </w:t>
            </w:r>
            <w:r>
              <w:rPr>
                <w:rFonts w:cs="Arial"/>
              </w:rPr>
              <w:t>approved at ChMC on 12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June 2019:-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cs="Arial"/>
              </w:rPr>
              <w:t>Friday 28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February  2020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cs="Arial"/>
              </w:rPr>
              <w:t>Friday 26th June 2020</w:t>
            </w:r>
          </w:p>
          <w:p>
            <w:pPr>
              <w:rPr>
                <w:rFonts w:cs="Arial"/>
              </w:rPr>
              <w:numPr>
                <w:ilvl w:val="0"/>
                <w:numId w:val="1"/>
              </w:numPr>
              <w:pStyle w:val="List Paragraph"/>
              <w:jc w:val="both"/>
            </w:pPr>
            <w:r>
              <w:rPr>
                <w:rFonts w:cs="Arial"/>
              </w:rPr>
              <w:t>Friday 6th November 2020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  <w:r>
              <w:rPr>
                <w:rFonts w:cs="Arial"/>
              </w:rPr>
              <w:t>The below table is the 2020</w:t>
            </w:r>
            <w:r>
              <w:rPr>
                <w:rFonts w:cs="Arial"/>
              </w:rPr>
              <w:t xml:space="preserve"> DSG / ChMC and CP calendar:</w:t>
            </w:r>
            <w:r>
              <w:rPr>
                <w:rFonts w:cs="Arial"/>
              </w:rPr>
              <w:t>-</w:t>
            </w: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tbl>
            <w:tblPr>
              <w:tblStyle w:val="Table Grid"/>
              <w:jc w:val="center"/>
              <w:tblLayout w:type="fixed"/>
              <w:tblW w:type="auto" w:w="0"/>
              <w:tblLook w:firstColumn="1" w:firstRow="1" w:lastColumn="0" w:lastRow="0" w:noHBand="0" w:noVBand="1"/>
            </w:tblPr>
            <w:tblGrid>
              <w:gridCol w:w="2409"/>
              <w:gridCol w:w="2596"/>
              <w:gridCol w:w="1915"/>
            </w:tblGrid>
            <w:tr>
              <w:trPr/>
              <w:tc>
                <w:tcPr>
                  <w:shd w:val="clear" w:fill="B3EDFB"/>
                  <w:tcW w:type="dxa" w:w="2409"/>
                </w:tcPr>
                <w:p>
                  <w:pP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  <w:p>
                  <w:pP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  <w: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>DSC Delivery Sub-Group</w:t>
                  </w:r>
                </w:p>
                <w:p>
                  <w:pP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  <w:p>
                  <w:pP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  <w:r>
                    <w:rPr>
                      <w:b w:val="1"/>
                      <w:bCs w:val="1"/>
                      <w:rFonts w:cs="Arial"/>
                      <w:sz w:val="20"/>
                      <w:szCs w:val="20"/>
                    </w:rPr>
                    <w:t>Change Management Committee</w:t>
                  </w: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b w:val="1"/>
                      <w:bCs w:val="1"/>
                      <w:color w:val="auto"/>
                      <w:sz w:val="20"/>
                      <w:szCs w:val="20"/>
                    </w:rPr>
                    <w:pStyle w:val="Default"/>
                    <w:jc w:val="center"/>
                  </w:pPr>
                </w:p>
                <w:p>
                  <w:pPr>
                    <w:rPr>
                      <w:b w:val="1"/>
                      <w:bCs w:val="1"/>
                      <w:color w:val="auto"/>
                      <w:sz w:val="20"/>
                      <w:szCs w:val="20"/>
                    </w:rPr>
                    <w:pStyle w:val="Default"/>
                    <w:jc w:val="center"/>
                  </w:pPr>
                  <w:r>
                    <w:rPr>
                      <w:b w:val="1"/>
                      <w:bCs w:val="1"/>
                      <w:color w:val="auto"/>
                      <w:sz w:val="20"/>
                      <w:szCs w:val="20"/>
                    </w:rPr>
                    <w:t>Change Pack Issued</w:t>
                  </w: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sz w:val="20"/>
                      <w:szCs w:val="20"/>
                    </w:rPr>
                    <w:pStyle w:val="Default"/>
                    <w:jc w:val="center"/>
                  </w:pPr>
                  <w:r>
                    <w:rPr>
                      <w:sz w:val="20"/>
                      <w:szCs w:val="20"/>
                    </w:rPr>
                    <w:t>06-Jan-20</w:t>
                  </w:r>
                </w:p>
                <w:p>
                  <w:pPr>
                    <w:rPr>
                      <w:sz w:val="20"/>
                      <w:szCs w:val="20"/>
                    </w:rPr>
                    <w:pStyle w:val="Default"/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sz w:val="20"/>
                      <w:szCs w:val="20"/>
                    </w:rPr>
                    <w:pStyle w:val="Default"/>
                    <w:jc w:val="center"/>
                  </w:pPr>
                  <w:r>
                    <w:rPr>
                      <w:sz w:val="20"/>
                      <w:szCs w:val="20"/>
                    </w:rPr>
                    <w:t>08-Jan-20</w:t>
                  </w:r>
                </w:p>
                <w:p>
                  <w:pPr>
                    <w:rPr>
                      <w:sz w:val="20"/>
                      <w:szCs w:val="20"/>
                    </w:rPr>
                    <w:pStyle w:val="Default"/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sz w:val="20"/>
                      <w:szCs w:val="20"/>
                    </w:rPr>
                    <w:pStyle w:val="Default"/>
                    <w:jc w:val="center"/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-Jan-20</w:t>
                  </w:r>
                </w:p>
                <w:p>
                  <w:pPr>
                    <w:rPr>
                      <w:sz w:val="20"/>
                      <w:szCs w:val="20"/>
                    </w:rPr>
                    <w:pStyle w:val="Default"/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20-Jan-20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03-Feb-20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12-Feb-20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>
                    <w:rPr>
                      <w:rFonts w:cs="Arial"/>
                      <w:sz w:val="20"/>
                      <w:szCs w:val="20"/>
                    </w:rPr>
                    <w:t>-Feb-20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17-Feb-20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02-Mar-20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11-Mar-20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  <w:r>
                    <w:rPr>
                      <w:rFonts w:cs="Arial"/>
                      <w:sz w:val="20"/>
                      <w:szCs w:val="20"/>
                    </w:rPr>
                    <w:t>-Mar-20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16-Mar-20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06-Apr-20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08-Apr-20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b w:val="1"/>
                      <w:bCs w:val="1"/>
                      <w:color w:val="FF0000"/>
                      <w:rFonts w:cs="Arial"/>
                      <w:i w:val="1"/>
                      <w:iCs w:val="1"/>
                      <w:sz w:val="20"/>
                      <w:szCs w:val="20"/>
                    </w:rPr>
                    <w:jc w:val="center"/>
                  </w:pPr>
                  <w:r>
                    <w:rPr>
                      <w:b w:val="1"/>
                      <w:bCs w:val="1"/>
                      <w:color w:val="FF0000"/>
                      <w:rFonts w:cs="Arial"/>
                      <w:i w:val="1"/>
                      <w:iCs w:val="1"/>
                      <w:sz w:val="20"/>
                      <w:szCs w:val="20"/>
                    </w:rPr>
                    <w:t>14-Apr-20 (Tue)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20-Apr-20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04-May-20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13-May-20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  <w:r>
                    <w:rPr>
                      <w:rFonts w:cs="Arial"/>
                      <w:sz w:val="20"/>
                      <w:szCs w:val="20"/>
                    </w:rPr>
                    <w:t>-May-20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18-May-20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01-Jun-20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10-Jun-20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  <w:r>
                    <w:rPr>
                      <w:rFonts w:cs="Arial"/>
                      <w:sz w:val="20"/>
                      <w:szCs w:val="20"/>
                    </w:rPr>
                    <w:t>-Jun-20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15-Jun-20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06-Jul-20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08-Jul-20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  <w:r>
                    <w:rPr>
                      <w:rFonts w:cs="Arial"/>
                      <w:sz w:val="20"/>
                      <w:szCs w:val="20"/>
                    </w:rPr>
                    <w:t>-Jul-20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20-Jul-20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03-Aug-20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12-Aug-20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>
                    <w:rPr>
                      <w:rFonts w:cs="Arial"/>
                      <w:sz w:val="20"/>
                      <w:szCs w:val="20"/>
                    </w:rPr>
                    <w:t>-Aug-20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17-Aug-20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07-Sep-20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09-Sep-20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sz w:val="20"/>
                      <w:szCs w:val="20"/>
                    </w:rPr>
                    <w:t>-Sep-20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21-Sep-20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05-Oct-20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07-Oct-20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  <w:r>
                    <w:rPr>
                      <w:rFonts w:cs="Arial"/>
                      <w:sz w:val="20"/>
                      <w:szCs w:val="20"/>
                    </w:rPr>
                    <w:t>-Oct-20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19-Oct-20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>
                <w:trHeight w:hRule="atLeast" w:val="365"/>
              </w:trPr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02-Nov-20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11-Nov-20</w:t>
                  </w: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  <w:r>
                    <w:rPr>
                      <w:rFonts w:cs="Arial"/>
                      <w:sz w:val="20"/>
                      <w:szCs w:val="20"/>
                    </w:rPr>
                    <w:t>-Nov-20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16-Nov-20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/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07-Dec-20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  <w:tc>
                <w:tcPr>
                  <w:tcW w:type="dxa" w:w="2596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09-Dec-20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tcW w:type="dxa" w:w="1915"/>
                  <w:tcBorders>
                    <w:bottom w:val="single" w:sz="4" w:space="0" w:color="auto"/>
                  </w:tcBorders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sz w:val="20"/>
                      <w:szCs w:val="20"/>
                    </w:rPr>
                    <w:t>-Dec-20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  <w:tr>
              <w:trPr>
                <w:trHeight w:hRule="atLeast" w:val="496"/>
              </w:trPr>
              <w:tc>
                <w:tcPr>
                  <w:tcW w:type="dxa" w:w="2409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21-Dec-20</w:t>
                  </w:r>
                </w:p>
                <w:p>
                  <w:pPr>
                    <w:rPr>
                      <w:rFonts w:cs="Arial"/>
                      <w:sz w:val="20"/>
                      <w:szCs w:val="20"/>
                    </w:rPr>
                    <w:jc w:val="center"/>
                  </w:pPr>
                </w:p>
              </w:tc>
              <w:tc>
                <w:tcPr>
                  <w:shd w:val="clear" w:fill="B3EDFB"/>
                  <w:tcW w:type="dxa" w:w="2596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  <w:tc>
                <w:tcPr>
                  <w:shd w:val="clear" w:fill="B3EDFB"/>
                  <w:tcW w:type="dxa" w:w="1915"/>
                </w:tcPr>
                <w:p>
                  <w:pPr>
                    <w:rPr>
                      <w:rFonts w:cs="Arial"/>
                      <w:sz w:val="20"/>
                      <w:szCs w:val="20"/>
                    </w:rPr>
                    <w:tabs>
                      <w:tab w:val="left" w:leader="none" w:pos="7290"/>
                    </w:tabs>
                    <w:jc w:val="center"/>
                  </w:pPr>
                </w:p>
              </w:tc>
            </w:tr>
          </w:tbl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p>
            <w:pPr>
              <w:rPr>
                <w:rFonts w:cs="Arial"/>
              </w:rPr>
              <w:tabs>
                <w:tab w:val="left" w:leader="none" w:pos="7290"/>
              </w:tabs>
            </w:pPr>
          </w:p>
          <w:tbl>
            <w:tblPr>
              <w:jc w:val="center"/>
              <w:tblLayout w:type="fixed"/>
              <w:tblW w:type="dxa" w:w="6820"/>
              <w:tblLook w:firstColumn="1" w:firstRow="1" w:lastColumn="0" w:lastRow="0" w:noHBand="0" w:noVBand="1"/>
            </w:tblPr>
            <w:tblGrid>
              <w:gridCol w:w="6820"/>
            </w:tblGrid>
            <w:tr>
              <w:trPr>
                <w:trHeight w:hRule="atLeast" w:val="315"/>
              </w:trPr>
              <w:tc>
                <w:tcPr>
                  <w:shd w:val="clear" w:fill="BFBFBF"/>
                  <w:tcW w:type="dxa" w:w="6820"/>
                  <w:vAlign w:val="bottom"/>
                  <w:noWrap w:val="1"/>
                  <w:tcBorders>
                    <w:left w:val="single" w:sz="8" w:space="0" w:color="auto"/>
                    <w:top w:val="single" w:sz="8" w:space="0" w:color="auto"/>
                    <w:right w:val="single" w:sz="8" w:space="0" w:color="000000"/>
                    <w:bottom w:val="single" w:sz="8" w:space="0" w:color="auto"/>
                  </w:tcBorders>
                </w:tcPr>
                <w:p>
                  <w:pPr>
                    <w:rPr>
                      <w:b w:val="1"/>
                      <w:bCs w:val="1"/>
                      <w:color w:val="000000"/>
                      <w:rFonts w:cs="Arial" w:eastAsia="Times New Roman"/>
                      <w:sz w:val="20"/>
                      <w:szCs w:val="20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color w:val="000000"/>
                      <w:rFonts w:cs="Arial" w:eastAsia="Times New Roman"/>
                      <w:sz w:val="20"/>
                      <w:szCs w:val="20"/>
                    </w:rPr>
                    <w:t>KEY</w:t>
                  </w:r>
                </w:p>
              </w:tc>
            </w:tr>
            <w:tr>
              <w:trPr>
                <w:trHeight w:hRule="atLeast" w:val="315"/>
              </w:trPr>
              <w:tc>
                <w:tcPr>
                  <w:shd w:val="clear" w:fill="FFFFFF"/>
                  <w:tcW w:type="dxa" w:w="6820"/>
                  <w:vAlign w:val="bottom"/>
                  <w:noWrap w:val="1"/>
                  <w:tcBorders>
                    <w:left w:val="single" w:sz="8" w:space="0" w:color="auto"/>
                    <w:top w:val="single" w:sz="8" w:space="0" w:color="auto"/>
                    <w:right w:val="single" w:sz="8" w:space="0" w:color="000000"/>
                    <w:bottom w:val="single" w:sz="8" w:space="0" w:color="auto"/>
                  </w:tcBorders>
                </w:tcPr>
                <w:p>
                  <w:pPr>
                    <w:rPr>
                      <w:b w:val="1"/>
                      <w:bCs w:val="1"/>
                      <w:color w:val="FF0000"/>
                      <w:rFonts w:cs="Arial" w:eastAsia="Times New Roman"/>
                      <w:sz w:val="20"/>
                      <w:szCs w:val="20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color w:val="FF0000"/>
                      <w:rFonts w:cs="Arial" w:eastAsia="Times New Roman"/>
                      <w:sz w:val="20"/>
                      <w:szCs w:val="20"/>
                    </w:rPr>
                    <w:t xml:space="preserve">Amended date due to </w:t>
                  </w:r>
                  <w:r>
                    <w:rPr>
                      <w:b w:val="1"/>
                      <w:bCs w:val="1"/>
                      <w:color w:val="FF0000"/>
                      <w:rFonts w:cs="Arial" w:eastAsia="Times New Roman"/>
                      <w:sz w:val="20"/>
                      <w:szCs w:val="20"/>
                    </w:rPr>
                    <w:t>B</w:t>
                  </w:r>
                  <w:r>
                    <w:rPr>
                      <w:b w:val="1"/>
                      <w:bCs w:val="1"/>
                      <w:color w:val="FF0000"/>
                      <w:rFonts w:cs="Arial" w:eastAsia="Times New Roman"/>
                      <w:sz w:val="20"/>
                      <w:szCs w:val="20"/>
                    </w:rPr>
                    <w:t>ank Holiday</w:t>
                  </w:r>
                </w:p>
              </w:tc>
            </w:tr>
          </w:tbl>
          <w:p>
            <w:pPr>
              <w:rPr>
                <w:rFonts w:cs="Arial"/>
                <w:sz w:val="20"/>
                <w:szCs w:val="20"/>
              </w:rPr>
              <w:tabs>
                <w:tab w:val="left" w:leader="none" w:pos="7290"/>
              </w:tabs>
            </w:pPr>
          </w:p>
        </w:tc>
      </w:tr>
    </w:tbl>
    <w:p>
      <w:pPr>
        <w:pStyle w:val="heading 1"/>
      </w:pPr>
      <w:r>
        <w:t>Associated Changes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Associated Change(s) and Title(s)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b w:val="1"/>
                <w:bCs w:val="1"/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N/A</w:t>
            </w:r>
          </w:p>
        </w:tc>
      </w:tr>
    </w:tbl>
    <w:p>
      <w:pPr>
        <w:pStyle w:val="heading 1"/>
      </w:pPr>
      <w:r>
        <w:t>DSG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DSG discussion date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Any further information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>
      <w:pPr>
        <w:pStyle w:val="heading 1"/>
      </w:pPr>
      <w:r>
        <w:t>Implementation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2180"/>
        <w:gridCol w:w="6836"/>
      </w:tblGrid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Release: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  <w:i w:val="1"/>
                <w:iCs w:val="1"/>
              </w:rPr>
            </w:pPr>
            <w:r>
              <w:rPr>
                <w:rFonts w:cs="Arial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09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Status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90"/>
            <w:vAlign w:val="center"/>
          </w:tcPr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For Approval</w:t>
            </w:r>
          </w:p>
          <w:p>
            <w:pPr>
              <w:rPr>
                <w:rFonts w:cs="Arial"/>
                <w:i w:val="1"/>
                <w:iCs w:val="1"/>
              </w:rPr>
            </w:pPr>
          </w:p>
        </w:tc>
      </w:tr>
    </w:tbl>
    <w:p>
      <w:pPr/>
    </w:p>
    <w:p>
      <w:pPr/>
      <w:r>
        <w:t xml:space="preserve">Please see the following page for representation comments template; responses to </w:t>
      </w:r>
      <w:hyperlink r:id="R6624783acea348c6">
        <w:r>
          <w:rPr>
            <w:rStyle w:val="Hyperlink"/>
          </w:rPr>
          <w:t>uklink@xoserve.com</w:t>
        </w:r>
      </w:hyperlink>
      <w:r>
        <w:t xml:space="preserve"> </w:t>
      </w:r>
    </w:p>
    <w:p>
      <w:pPr/>
    </w:p>
    <w:p>
      <w:pPr>
        <w:rPr>
          <w:b w:val="1"/>
          <w:bCs w:val="1"/>
          <w:color w:val="3E5AA8"/>
          <w:sz w:val="28"/>
          <w:szCs w:val="28"/>
        </w:rPr>
      </w:pPr>
      <w:r>
        <w:br w:type="page"/>
      </w:r>
    </w:p>
    <w:p>
      <w:pPr>
        <w:pStyle w:val="Title"/>
      </w:pPr>
      <w:r>
        <w:t>Section H: Representation R</w:t>
      </w:r>
      <w:r>
        <w:t>esponse</w:t>
      </w:r>
    </w:p>
    <w:p>
      <w:pPr/>
      <w:r>
        <w:br w:type="textWrapping"/>
      </w:r>
      <w:r>
        <w:br w:type="textWrapping"/>
      </w:r>
      <w:r>
        <w:rPr>
          <w:rStyle w:val="Heading 1 Char"/>
        </w:rPr>
        <w:t>H1: Change Representation</w:t>
      </w:r>
      <w:r>
        <w:t xml:space="preserve"> </w:t>
      </w:r>
    </w:p>
    <w:p>
      <w:pPr/>
      <w:r>
        <w:t>(T</w:t>
      </w:r>
      <w:r>
        <w:t>o be completed by User and returned for response)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4"/>
        <w:gridCol w:w="1659"/>
        <w:gridCol w:w="968"/>
        <w:gridCol w:w="420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restart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Organisation: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Npower Ltd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Name: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Alison Price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Email: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alison.price@npower.com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Telephone:</w:t>
            </w:r>
          </w:p>
        </w:tc>
        <w:tc>
          <w:tcPr>
            <w:tcW w:type="pct" w:w="2860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07557202065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77"/>
            <w:vAlign w:val="center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77"/>
            <w:vAlign w:val="center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Publish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type="pct" w:w="3777"/>
            <w:vAlign w:val="center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Accept content, no further comment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Confirm </w:t>
            </w:r>
            <w:r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type="pct" w:w="1452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type="pct" w:w="2325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h1_userDataAlternative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pStyle w:val="heading 1"/>
      </w:pPr>
      <w:r>
        <w:t>H1: Xoserve’ s Response</w:t>
      </w:r>
      <w:r>
        <w:t xml:space="preserve">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66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Xoserve</w:t>
            </w:r>
            <w:r>
              <w:rPr>
                <w:rFonts w:cs="Arial"/>
              </w:rPr>
              <w:t xml:space="preserve"> Response to Organisations Comments</w:t>
            </w:r>
            <w:r>
              <w:rPr>
                <w:rFonts w:cs="Arial"/>
              </w:rPr>
              <w:t>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Thank you for your representation.</w:t>
            </w:r>
          </w:p>
        </w:tc>
      </w:tr>
    </w:tbl>
    <w:p>
      <w:pPr/>
    </w:p>
    <w:p>
      <w:pPr/>
      <w:r>
        <w:t xml:space="preserve">Please send the completed </w:t>
      </w:r>
      <w:r>
        <w:t>representation response to</w:t>
      </w:r>
      <w:r>
        <w:t xml:space="preserve"> </w:t>
      </w:r>
      <w:hyperlink r:id="R811cf4cb300e49ad">
        <w:r>
          <w:rPr>
            <w:rStyle w:val="Hyperlink"/>
          </w:rPr>
          <w:t>uklink@xoserve.com</w:t>
        </w:r>
      </w:hyperlink>
      <w:r>
        <w:t xml:space="preserve"> </w:t>
      </w:r>
    </w:p>
    <w:p>
      <w:pPr/>
    </w:p>
    <w:p>
      <w:pPr/>
      <w:bookmarkStart w:id="0" w:name="_GoBack"/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440" w:footer="708" w:gutter="0" w:header="708" w:left="1440" w:right="1440" w:top="1440"/>
      <w:pgNumType w:fmt="decimal"/>
      <w:cols w:equalWidth="1" w:num="1" w:space="708" w:sep="0"/>
      <w:headerReference w:type="default" r:id="R3bec76611d924d9f"/>
      <w:footerReference w:type="default" r:id="Rf6fd3cfdd3854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43" w:usb2="00000009" w:usb3="00000000" w:csb0="400001FF" w:csb1="FFFF0000"/>
    <w:altName w:val="Arial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mc:AlternateContent>
        <mc:Choice Requires="wps">
          <w:drawing>
            <wp:anchor allowOverlap="1" layoutInCell="1" relativeHeight="251661314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drawingObject2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9266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drawingObject1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hdr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ListStyle5"/>
    <w:multiLevelType w:val="hybridMultilevel"/>
    <w:name w:val="ListStyle5"/>
    <w:lvl w:ilvl="0">
      <w:numFmt w:val="bullet"/>
      <w:start w:val="1"/>
      <w:lvlText w:val=""/>
      <w:lvlJc w:val="left"/>
      <w:pPr>
        <w:tabs>
          <w:tab w:val="num" w:leader="none" w:pos="720"/>
        </w:tabs>
        <w:ind w:hanging="360" w:left="720"/>
      </w:pPr>
      <w:rPr>
        <w:rFonts w:ascii="Symbol" w:hAnsi="Symbol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  <w:rPr>
      <w:rFonts w:ascii="Arial" w:hAnsi="Arial"/>
    </w:rPr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  <w:rFonts w:ascii="Arial" w:hAnsi="Arial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rFonts w:ascii="Arial" w:hAnsi="Arial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  <w:rFonts w:ascii="Arial" w:hAnsi="Arial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  <w:rPr>
      <w:rFonts w:ascii="Arial" w:hAnsi="Arial"/>
    </w:r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  <w:rPr>
      <w:rFonts w:ascii="Arial" w:hAnsi="Arial"/>
    </w:r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rFonts w:ascii="Arial" w:hAnsi="Arial"/>
      <w:sz w:val="20"/>
      <w:szCs w:val="20"/>
    </w:rPr>
  </w:style>
  <w:style w:type="character" w:styleId="Comment Text Char">
    <w:name w:val="Comment Text Char"/>
    <w:qFormat/>
    <w:basedOn w:val="Default Paragraph Font"/>
    <w:rPr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  <w:rFonts w:ascii="Arial" w:hAnsi="Arial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paragraph" w:styleId="Default">
    <w:name w:val="Default"/>
    <w:qFormat/>
    <w:pPr>
      <w:spacing w:after="0" w:lineRule="auto" w:line="240"/>
    </w:pPr>
    <w:rPr>
      <w:color w:val="000000"/>
      <w:rFonts w:ascii="Arial" w:hAnsi="Arial" w:cs="Arial" w:eastAsia="Times New Roman"/>
      <w:sz w:val="24"/>
      <w:szCs w:val="24"/>
    </w:rPr>
  </w:style>
  <w:style w:type="character" w:styleId="FollowedHyperlink">
    <w:name w:val="FollowedHyperlink"/>
    <w:qFormat/>
    <w:basedOn w:val="Default Paragraph Font"/>
    <w:rPr>
      <w:color w:val="D2232A"/>
      <w:u w:val="single"/>
    </w:r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numbering" w:styleId="ListStyle5">
    <w:name w:val="ListStyle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achel.taggart@xoserve.com" TargetMode="External" Id="Rc8fc3b08a1354026" /><Relationship Type="http://schemas.openxmlformats.org/officeDocument/2006/relationships/hyperlink" Target="https://www.xoserve.com/change/change-packs/2315-rt-es-change-pack-10th-may-2019/" TargetMode="External" Id="R0ab667bcc7a74aad" /><Relationship Type="http://schemas.openxmlformats.org/officeDocument/2006/relationships/hyperlink" Target="https://www.xoserve.com/change/change-packs/2315-rt-es-change-pack-10th-may-2019/" TargetMode="External" Id="R9117480c10b24fc6" /><Relationship Type="http://schemas.openxmlformats.org/officeDocument/2006/relationships/hyperlink" Target="mailto:uklink@xoserve.com" TargetMode="External" Id="R6624783acea348c6" /><Relationship Type="http://schemas.openxmlformats.org/officeDocument/2006/relationships/hyperlink" Target="mailto:uklink@xoserve.com" TargetMode="External" Id="R811cf4cb300e49ad" /><Relationship Type="http://schemas.openxmlformats.org/officeDocument/2006/relationships/header" Target="header1.xml" Id="R3bec76611d924d9f" /><Relationship Type="http://schemas.openxmlformats.org/officeDocument/2006/relationships/footer" Target="footer1.xml" Id="Rf6fd3cfdd3854026" /><Relationship Type="http://schemas.openxmlformats.org/officeDocument/2006/relationships/customXml" Target="/customXml/item1.xml" Id="R0ccf20223ac04bcb" /><Relationship Type="http://schemas.openxmlformats.org/officeDocument/2006/relationships/customXml" Target="/customXml/item2.xml" Id="R3656fefcce904f8e" /><Relationship Type="http://schemas.openxmlformats.org/officeDocument/2006/relationships/customXml" Target="/customXml/item3.xml" Id="Rc8fbb50e036a4443" /><Relationship Type="http://schemas.openxmlformats.org/officeDocument/2006/relationships/styles" Target="styles.xml" Id="R4fc937f5aedd44b6" /><Relationship Type="http://schemas.openxmlformats.org/officeDocument/2006/relationships/fontTable" Target="fontTable.xml" Id="Rb2e09f71c4c0469f" /><Relationship Type="http://schemas.openxmlformats.org/officeDocument/2006/relationships/numbering" Target="numbering.xml" Id="R9baa645305e14861" /><Relationship Type="http://schemas.openxmlformats.org/officeDocument/2006/relationships/settings" Target="settings.xml" Id="R612fe4829f9d48ca" /><Relationship Type="http://schemas.openxmlformats.org/officeDocument/2006/relationships/webSettings" Target="webSettings.xml" Id="Rfa6317b9a7f84955" /></Relationships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18dfbb2dec7c465a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bb86343e70a34acd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8fd5771f9ba4485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1274E0A6DBA40B91C7098DD22AC2E" ma:contentTypeVersion="23" ma:contentTypeDescription="Create a new document." ma:contentTypeScope="" ma:versionID="d661553a71160c7a03a209b7eda698d1">
  <xsd:schema xmlns:xsd="http://www.w3.org/2001/XMLSchema" xmlns:xs="http://www.w3.org/2001/XMLSchema" xmlns:p="http://schemas.microsoft.com/office/2006/metadata/properties" xmlns:ns2="a8d00b61-02e3-4ab5-b77b-0ca9e0a046b4" xmlns:ns3="64e0fceb-84a8-442e-b1e6-39fc5bdeafdf" targetNamespace="http://schemas.microsoft.com/office/2006/metadata/properties" ma:root="true" ma:fieldsID="c6a24df47f8234dc1148654f4302a77d" ns2:_="" ns3:_="">
    <xsd:import namespace="a8d00b61-02e3-4ab5-b77b-0ca9e0a046b4"/>
    <xsd:import namespace="64e0fceb-84a8-442e-b1e6-39fc5bdeafd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Product_x0020_Type_x0020_" minOccurs="0"/>
                <xsd:element ref="ns2:Status_x0020_" minOccurs="0"/>
                <xsd:element ref="ns2:Project_x0020_Phase_x0020_" minOccurs="0"/>
                <xsd:element ref="ns2:Last_x0020_Reviewd_x0020_Date_x0020_" minOccurs="0"/>
                <xsd:element ref="ns2:Approved_x0020_date_x0020_" minOccurs="0"/>
                <xsd:element ref="ns2:Next_x0020_Review_x0020_Date_x0020_" minOccurs="0"/>
                <xsd:element ref="ns2:Version_x0020_Number_x0020_" minOccurs="0"/>
                <xsd:element ref="ns2:File_x0020_Name_x0020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emplate_x0020_Description_x0020_" minOccurs="0"/>
                <xsd:element ref="ns2:Next_x0020_Review_x0020_Date" minOccurs="0"/>
                <xsd:element ref="ns2:Change_x0020_Life_x0020_Cycle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0b61-02e3-4ab5-b77b-0ca9e0a046b4" elementFormDefault="qualified">
    <xsd:import namespace="http://schemas.microsoft.com/office/2006/documentManagement/types"/>
    <xsd:import namespace="http://schemas.microsoft.com/office/infopath/2007/PartnerControls"/>
    <xsd:element name="Owner" ma:index="2" nillable="true" ma:displayName="Template Owner " ma:default="Unknown" ma:internalName="Owner">
      <xsd:simpleType>
        <xsd:restriction base="dms:Choice">
          <xsd:enumeration value="Adam Turbitt"/>
          <xsd:enumeration value="Anesu Chivenga"/>
          <xsd:enumeration value="Catrin Morgan"/>
          <xsd:enumeration value="Deborah Coyle"/>
          <xsd:enumeration value="Ian Bevan"/>
          <xsd:enumeration value="Max Pemberton"/>
          <xsd:enumeration value="Mike Entwistle"/>
          <xsd:enumeration value="Rebecca Perkins"/>
          <xsd:enumeration value="Alex Stuart"/>
          <xsd:enumeration value="Andy Simpson"/>
          <xsd:enumeration value="Emma Smith"/>
          <xsd:enumeration value="Finance"/>
          <xsd:enumeration value="Procurement"/>
          <xsd:enumeration value="Rachel Hinsley"/>
          <xsd:enumeration value="Susan Helders"/>
          <xsd:enumeration value="Harvey Padham"/>
          <xsd:enumeration value="Mark Tullett"/>
          <xsd:enumeration value="Luke Moise"/>
          <xsd:enumeration value="Paul Crump"/>
          <xsd:enumeration value="Nikhil Jain"/>
          <xsd:enumeration value="Morag Cutts"/>
          <xsd:enumeration value="Parminder Dhir"/>
          <xsd:enumeration value="Unknown"/>
        </xsd:restriction>
      </xsd:simpleType>
    </xsd:element>
    <xsd:element name="Product_x0020_Type_x0020_" ma:index="3" nillable="true" ma:displayName="Template Type " ma:internalName="Product_x0020_Type_x0020_">
      <xsd:simpleType>
        <xsd:restriction base="dms:Choice">
          <xsd:enumeration value="LWI"/>
          <xsd:enumeration value="Process Flow"/>
          <xsd:enumeration value="Change Delivery Template"/>
          <xsd:enumeration value="Email Template"/>
          <xsd:enumeration value="TOR"/>
          <xsd:enumeration value="Guidance"/>
          <xsd:enumeration value="Working File"/>
          <xsd:enumeration value="PDT Guidance"/>
          <xsd:enumeration value="Unknown"/>
        </xsd:restriction>
      </xsd:simpleType>
    </xsd:element>
    <xsd:element name="Status_x0020_" ma:index="4" nillable="true" ma:displayName="Template Status " ma:internalName="Status_x0020_">
      <xsd:simpleType>
        <xsd:restriction base="dms:Choice">
          <xsd:enumeration value="Approved"/>
          <xsd:enumeration value="Draft"/>
          <xsd:enumeration value="For Review"/>
        </xsd:restriction>
      </xsd:simpleType>
    </xsd:element>
    <xsd:element name="Project_x0020_Phase_x0020_" ma:index="5" nillable="true" ma:displayName="Level 1 Milestones " ma:internalName="Project_x0020_Phase_x0020_">
      <xsd:simpleType>
        <xsd:restriction base="dms:Choice">
          <xsd:enumeration value="1. Capture"/>
          <xsd:enumeration value="2. Start Up"/>
          <xsd:enumeration value="3. Initiation"/>
          <xsd:enumeration value="4. Design"/>
          <xsd:enumeration value="5. Build"/>
          <xsd:enumeration value="6. Test"/>
          <xsd:enumeration value="7. Training"/>
          <xsd:enumeration value="8. Implementation"/>
          <xsd:enumeration value="9. Closedown"/>
          <xsd:enumeration value="10. CIO Office Document"/>
        </xsd:restriction>
      </xsd:simpleType>
    </xsd:element>
    <xsd:element name="Last_x0020_Reviewd_x0020_Date_x0020_" ma:index="6" nillable="true" ma:displayName="Last Reviewed Date " ma:format="DateOnly" ma:internalName="Last_x0020_Reviewd_x0020_Date_x0020_">
      <xsd:simpleType>
        <xsd:restriction base="dms:DateTime"/>
      </xsd:simpleType>
    </xsd:element>
    <xsd:element name="Approved_x0020_date_x0020_" ma:index="7" nillable="true" ma:displayName="Approved date " ma:format="DateOnly" ma:internalName="Approved_x0020_date_x0020_">
      <xsd:simpleType>
        <xsd:restriction base="dms:DateTime"/>
      </xsd:simpleType>
    </xsd:element>
    <xsd:element name="Next_x0020_Review_x0020_Date_x0020_" ma:index="8" nillable="true" ma:displayName="Next Review Date " ma:format="DateOnly" ma:internalName="Next_x0020_Review_x0020_Date_x0020_">
      <xsd:simpleType>
        <xsd:restriction base="dms:DateTime"/>
      </xsd:simpleType>
    </xsd:element>
    <xsd:element name="Version_x0020_Number_x0020_" ma:index="9" nillable="true" ma:displayName="Version Number " ma:internalName="Version_x0020_Number_x0020_" ma:percentage="FALSE">
      <xsd:simpleType>
        <xsd:restriction base="dms:Number"/>
      </xsd:simpleType>
    </xsd:element>
    <xsd:element name="File_x0020_Name_x0020_" ma:index="10" nillable="true" ma:displayName="File Name " ma:internalName="File_x0020_Name_x0020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_x0020_Description_x0020_" ma:index="21" nillable="true" ma:displayName="Template Description " ma:internalName="Template_x0020_Description_x0020_">
      <xsd:simpleType>
        <xsd:restriction base="dms:Note">
          <xsd:maxLength value="255"/>
        </xsd:restriction>
      </xsd:simpleType>
    </xsd:element>
    <xsd:element name="Next_x0020_Review_x0020_Date" ma:index="22" nillable="true" ma:displayName="Next Review Date" ma:format="DateOnly" ma:internalName="Next_x0020_Review_x0020_Date">
      <xsd:simpleType>
        <xsd:restriction base="dms:DateTime"/>
      </xsd:simpleType>
    </xsd:element>
    <xsd:element name="Change_x0020_Life_x0020_Cycle" ma:index="23" nillable="true" ma:displayName="Change Life Cycle" ma:description="What life cycle of the project" ma:internalName="Change_x0020_Life_x0020_Cycle">
      <xsd:simpleType>
        <xsd:restriction base="dms:Text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fceb-84a8-442e-b1e6-39fc5bde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Review_x0020_Date_x0020_ xmlns="a8d00b61-02e3-4ab5-b77b-0ca9e0a046b4" xsi:nil="true"/>
    <Product_x0020_Type_x0020_ xmlns="a8d00b61-02e3-4ab5-b77b-0ca9e0a046b4" xsi:nil="true"/>
    <File_x0020_Name_x0020_ xmlns="a8d00b61-02e3-4ab5-b77b-0ca9e0a046b4" xsi:nil="true"/>
    <Next_x0020_Review_x0020_Date xmlns="a8d00b61-02e3-4ab5-b77b-0ca9e0a046b4" xsi:nil="true"/>
    <Project_x0020_Phase_x0020_ xmlns="a8d00b61-02e3-4ab5-b77b-0ca9e0a046b4" xsi:nil="true"/>
    <Change_x0020_Life_x0020_Cycle xmlns="a8d00b61-02e3-4ab5-b77b-0ca9e0a046b4" xsi:nil="true"/>
    <Status_x0020_ xmlns="a8d00b61-02e3-4ab5-b77b-0ca9e0a046b4" xsi:nil="true"/>
    <Approved_x0020_date_x0020_ xmlns="a8d00b61-02e3-4ab5-b77b-0ca9e0a046b4" xsi:nil="true"/>
    <Template_x0020_Description_x0020_ xmlns="a8d00b61-02e3-4ab5-b77b-0ca9e0a046b4" xsi:nil="true"/>
    <Owner xmlns="a8d00b61-02e3-4ab5-b77b-0ca9e0a046b4">Unknown</Owner>
    <Version_x0020_Number_x0020_ xmlns="a8d00b61-02e3-4ab5-b77b-0ca9e0a046b4" xsi:nil="true"/>
    <Last_x0020_Reviewd_x0020_Date_x0020_ xmlns="a8d00b61-02e3-4ab5-b77b-0ca9e0a046b4" xsi:nil="true"/>
  </documentManagement>
</p:properties>
</file>

<file path=customXml/itemProps1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FCF29-635D-474A-8550-D41A8487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0b61-02e3-4ab5-b77b-0ca9e0a046b4"/>
    <ds:schemaRef ds:uri="64e0fceb-84a8-442e-b1e6-39fc5bde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purl.org/dc/terms/"/>
    <ds:schemaRef ds:uri="a8d00b61-02e3-4ab5-b77b-0ca9e0a046b4"/>
    <ds:schemaRef ds:uri="64e0fceb-84a8-442e-b1e6-39fc5bdeafd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5</Pages>
  <Words>759</Words>
  <Characters>4332</Characters>
  <CharactersWithSpaces>5081</CharactersWithSpaces>
  <Lines>36</Lin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Singh, Charan</cp:lastModifiedBy>
  <dcterms:created xsi:type="dcterms:W3CDTF">2019-10-14T11:05:00Z</dcterms:created>
  <dcterms:modified xsi:type="dcterms:W3CDTF">2019-10-14T12:16:00Z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0x0101002281274E0A6DBA40B91C7098DD22AC2E</vt:lpwstr>
  </property>
  <property fmtid="{D5CDD505-2E9C-101B-9397-08002B2CF9AE}" pid="3" name="_AdHocReviewCycleID">
    <vt:i4>798677646</vt:i4>
  </property>
  <property fmtid="{D5CDD505-2E9C-101B-9397-08002B2CF9AE}" pid="4" name="_EmailSubject">
    <vt:lpwstr>One Change Pack to QC</vt:lpwstr>
  </property>
  <property fmtid="{D5CDD505-2E9C-101B-9397-08002B2CF9AE}" pid="5" name="_AuthorEmail">
    <vt:lpwstr>Communications@xoserve.com</vt:lpwstr>
  </property>
  <property fmtid="{D5CDD505-2E9C-101B-9397-08002B2CF9AE}" pid="6" name="_AuthorEmailDisplayName">
    <vt:lpwstr>.box.xoserve.communications</vt:lpwstr>
  </property>
  <property fmtid="{D5CDD505-2E9C-101B-9397-08002B2CF9AE}" pid="7" name="_PreviousAdHocReviewCycleID">
    <vt:i4>1415700009</vt:i4>
  </property>
  <property fmtid="{D5CDD505-2E9C-101B-9397-08002B2CF9AE}" pid="8" name="AuthorIds_UIVersion_1024">
    <vt:lpwstr>98</vt:lpwstr>
  </property>
</Properties>
</file>