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c31278c044fea" /><Relationship Type="http://schemas.openxmlformats.org/package/2006/relationships/metadata/core-properties" Target="/docProps/core.xml" Id="R71a50c4075ff4838" /><Relationship Type="http://schemas.openxmlformats.org/officeDocument/2006/relationships/extended-properties" Target="/docProps/app.xml" Id="R4b97446c28404bea" /><Relationship Type="http://schemas.openxmlformats.org/officeDocument/2006/relationships/custom-properties" Target="/docProps/custom.xml" Id="R3560c95e669e4a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/>
        </w:rPr>
        <w:pStyle w:val="Title"/>
      </w:pPr>
      <w:r>
        <w:rPr>
          <w:rFonts w:ascii="Calibri" w:hAnsi="Calibri" w:cs="Calibri"/>
        </w:rPr>
        <w:t>Detailed Design</w:t>
      </w:r>
      <w:r>
        <w:rPr>
          <w:rFonts w:ascii="Calibri" w:hAnsi="Calibri" w:cs="Calibri"/>
        </w:rPr>
        <w:t xml:space="preserve"> Change Pack</w:t>
      </w:r>
    </w:p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Communication Detail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Reference: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3394</w:t>
            </w:r>
            <w:r>
              <w:rPr>
                <w:rFonts w:ascii="Calibri" w:hAnsi="Calibri" w:cs="Calibri"/>
              </w:rPr>
              <w:t>.3</w:t>
            </w:r>
            <w:r>
              <w:rPr>
                <w:rFonts w:ascii="Calibri" w:hAnsi="Calibri" w:cs="Calibri"/>
              </w:rPr>
              <w:t xml:space="preserve"> - KL - PO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Title: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XRN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808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Providing Notification to DNs and IGTs for Capacity and Nomination Referrals Awaiting Action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Date:</w:t>
            </w:r>
          </w:p>
        </w:tc>
        <w:tc>
          <w:tcPr>
            <w:tcW w:type="pct" w:w="3777"/>
            <w:vAlign w:val="center"/>
          </w:tcPr>
          <w:sdt>
            <w:sdtPr>
              <w:rPr>
                <w:rFonts w:ascii="Calibri" w:hAnsi="Calibri" w:cs="Calibri"/>
              </w:rPr>
              <w:id w:val="738138613"/>
              <w:date w:fullDate="2025-07-14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>
                <w:pPr/>
                <w:r>
                  <w:rPr>
                    <w:rFonts w:ascii="Calibri" w:hAnsi="Calibri" w:cs="Calibri"/>
                  </w:rPr>
                  <w:t>14/07/2025</w:t>
                </w:r>
              </w:p>
            </w:sdtContent>
          </w:sdt>
        </w:tc>
      </w:tr>
    </w:tbl>
    <w:p>
      <w:pPr>
        <w:rPr>
          <w:rFonts w:ascii="Calibri" w:hAnsi="Calibri" w:cs="Calibri"/>
        </w:rPr>
      </w:pPr>
    </w:p>
    <w:p>
      <w:pPr>
        <w:rPr>
          <w:b w:val="1"/>
          <w:bCs w:val="1"/>
          <w:color w:val="3E5AA8"/>
          <w:rFonts w:ascii="Calibri" w:hAnsi="Calibri" w:cs="Calibri"/>
          <w:sz w:val="28"/>
          <w:szCs w:val="28"/>
        </w:rPr>
        <w:spacing w:after="0"/>
      </w:pPr>
      <w:r>
        <w:rPr>
          <w:b w:val="1"/>
          <w:bCs w:val="1"/>
          <w:color w:val="3E5AA8"/>
          <w:rFonts w:ascii="Calibri" w:hAnsi="Calibri" w:cs="Calibri"/>
          <w:sz w:val="28"/>
          <w:szCs w:val="28"/>
        </w:rPr>
        <w:t>Change Representation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Action Required: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representation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Close Out Date:</w:t>
            </w:r>
          </w:p>
        </w:tc>
        <w:tc>
          <w:tcPr>
            <w:tcW w:type="pct" w:w="3777"/>
            <w:vAlign w:val="center"/>
          </w:tcPr>
          <w:sdt>
            <w:sdtPr>
              <w:rPr>
                <w:rFonts w:ascii="Calibri" w:hAnsi="Calibri" w:cs="Calibri"/>
              </w:rPr>
              <w:id w:val="2100211890"/>
              <w:date w:fullDate="2025-07-28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>
                <w:pPr/>
                <w:r>
                  <w:rPr>
                    <w:rFonts w:ascii="Calibri" w:hAnsi="Calibri" w:cs="Calibri"/>
                  </w:rPr>
                  <w:t>28/07/2025</w:t>
                </w:r>
              </w:p>
            </w:sdtContent>
          </w:sdt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Change Detail</w:t>
      </w:r>
    </w:p>
    <w:tbl>
      <w:tblPr>
        <w:tblStyle w:val="Table Grid"/>
        <w:tblLayout w:type="fixed"/>
        <w:tblInd w:type="dxa" w:w="-34"/>
        <w:tblW w:type="dxa" w:w="10494"/>
        <w:tblLook w:firstColumn="1" w:firstRow="1" w:lastColumn="0" w:lastRow="0" w:noHBand="0" w:noVBand="1"/>
      </w:tblPr>
      <w:tblGrid>
        <w:gridCol w:w="2565"/>
        <w:gridCol w:w="7929"/>
      </w:tblGrid>
      <w:tr>
        <w:trPr>
          <w:trHeight w:hRule="atLeast" w:val="403"/>
        </w:trPr>
        <w:tc>
          <w:tcPr>
            <w:shd w:val="clear" w:fill="B3EDFB"/>
            <w:tcW w:type="dxa" w:w="2565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 xml:space="preserve">Xoserve Reference Number: </w:t>
            </w:r>
          </w:p>
        </w:tc>
        <w:tc>
          <w:tcPr>
            <w:tcW w:type="dxa" w:w="7929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XRN5808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dxa" w:w="2565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Change Class:</w:t>
            </w:r>
          </w:p>
        </w:tc>
        <w:tc>
          <w:tcPr>
            <w:tcW w:type="dxa" w:w="7929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 change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dxa" w:w="2565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>ChMC Constituency Impacted:</w:t>
            </w:r>
          </w:p>
        </w:tc>
        <w:tc>
          <w:tcPr>
            <w:tcW w:type="dxa" w:w="7929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DNO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, IGT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 w:val="1"/>
                <w:iCs w:val="1"/>
              </w:rPr>
              <w:t>(</w:t>
            </w:r>
            <w:r>
              <w:rPr>
                <w:rFonts w:ascii="Calibri" w:hAnsi="Calibri" w:cs="Calibri"/>
                <w:i w:val="1"/>
                <w:iCs w:val="1"/>
              </w:rPr>
              <w:t xml:space="preserve">Please note that </w:t>
            </w:r>
            <w:r>
              <w:rPr>
                <w:rFonts w:ascii="Calibri" w:hAnsi="Calibri" w:cs="Calibri"/>
                <w:i w:val="1"/>
                <w:iCs w:val="1"/>
              </w:rPr>
              <w:t>NTS is out of scope for this change)</w:t>
            </w:r>
          </w:p>
          <w:p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*Assumed impacted parties of the proposed change, all parties are encouraged to review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dxa" w:w="2565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 xml:space="preserve">Change Owner: </w:t>
            </w:r>
          </w:p>
        </w:tc>
        <w:tc>
          <w:tcPr>
            <w:tcW w:type="dxa" w:w="7929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 Orsler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dxa" w:w="2565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Background and Context:</w:t>
            </w:r>
          </w:p>
        </w:tc>
        <w:tc>
          <w:tcPr>
            <w:tcW w:type="dxa" w:w="7929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Requests by Shippers are referred through the UK Link Portal for Distribution Network Operators (DNOs)/Independent Gas Transporters (IGTs) to action. Currently there is no </w:t>
            </w:r>
            <w:r>
              <w:rPr>
                <w:rFonts w:ascii="Calibri" w:hAnsi="Calibri" w:cs="Calibri"/>
              </w:rPr>
              <w:t xml:space="preserve">proactive </w:t>
            </w:r>
            <w:r>
              <w:rPr>
                <w:rFonts w:ascii="Calibri" w:hAnsi="Calibri" w:cs="Calibri"/>
              </w:rPr>
              <w:t xml:space="preserve">notification e.g. email sent to the DNO to inform </w:t>
            </w:r>
            <w:r>
              <w:rPr>
                <w:rFonts w:ascii="Calibri" w:hAnsi="Calibri" w:cs="Calibri"/>
              </w:rPr>
              <w:t xml:space="preserve">it </w:t>
            </w:r>
            <w:r>
              <w:rPr>
                <w:rFonts w:ascii="Calibri" w:hAnsi="Calibri" w:cs="Calibri"/>
              </w:rPr>
              <w:t xml:space="preserve">that there is </w:t>
            </w:r>
            <w:r>
              <w:rPr>
                <w:rFonts w:ascii="Calibri" w:hAnsi="Calibri" w:cs="Calibri"/>
              </w:rPr>
              <w:t xml:space="preserve">either a new or </w:t>
            </w:r>
            <w:r>
              <w:rPr>
                <w:rFonts w:ascii="Calibri" w:hAnsi="Calibri" w:cs="Calibri"/>
              </w:rPr>
              <w:t xml:space="preserve">outstanding </w:t>
            </w:r>
            <w:r>
              <w:rPr>
                <w:rFonts w:ascii="Calibri" w:hAnsi="Calibri" w:cs="Calibri"/>
              </w:rPr>
              <w:t>Referral within the UK Link Portal that is awaiting assessment and action. IGTs currently receive the IGR file which details new referrals only.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UK-Link Portal </w:t>
            </w:r>
            <w:r>
              <w:rPr>
                <w:rFonts w:ascii="Calibri" w:hAnsi="Calibri" w:cs="Calibri"/>
              </w:rPr>
              <w:t>(UKLP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is not checked daily and as a result, DNO/IGT referrals are only known when a DNO/IGT either: 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1"/>
              </w:numPr>
              <w:pStyle w:val="List Paragraph"/>
            </w:pP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 xml:space="preserve">eviews the </w:t>
            </w:r>
            <w:r>
              <w:rPr>
                <w:rFonts w:ascii="Calibri" w:hAnsi="Calibri" w:cs="Calibri"/>
              </w:rPr>
              <w:t xml:space="preserve">UKLP </w:t>
            </w:r>
            <w:r>
              <w:rPr>
                <w:rFonts w:ascii="Calibri" w:hAnsi="Calibri" w:cs="Calibri"/>
              </w:rPr>
              <w:t>on an ad-hoc basis</w:t>
            </w:r>
            <w:r>
              <w:rPr>
                <w:rFonts w:ascii="Calibri" w:hAnsi="Calibri" w:cs="Calibri"/>
              </w:rPr>
              <w:t>;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1"/>
              </w:numPr>
              <w:pStyle w:val="List Paragraph"/>
            </w:pPr>
            <w:r>
              <w:rPr>
                <w:rFonts w:ascii="Calibri" w:hAnsi="Calibri" w:cs="Calibri"/>
              </w:rPr>
              <w:t xml:space="preserve">The DN/IGT </w:t>
            </w:r>
            <w:r>
              <w:rPr>
                <w:rFonts w:ascii="Calibri" w:hAnsi="Calibri" w:cs="Calibri"/>
              </w:rPr>
              <w:t xml:space="preserve">is chased </w:t>
            </w:r>
            <w:r>
              <w:rPr>
                <w:rFonts w:ascii="Calibri" w:hAnsi="Calibri" w:cs="Calibri"/>
              </w:rPr>
              <w:t xml:space="preserve">by the Shipper </w:t>
            </w:r>
            <w:r>
              <w:rPr>
                <w:rFonts w:ascii="Calibri" w:hAnsi="Calibri" w:cs="Calibri"/>
              </w:rPr>
              <w:t xml:space="preserve">for a response </w:t>
            </w:r>
            <w:r>
              <w:rPr>
                <w:rFonts w:ascii="Calibri" w:hAnsi="Calibri" w:cs="Calibri"/>
              </w:rPr>
              <w:t xml:space="preserve">to a referral </w:t>
            </w:r>
            <w:r>
              <w:rPr>
                <w:rFonts w:ascii="Calibri" w:hAnsi="Calibri" w:cs="Calibri"/>
              </w:rPr>
              <w:t xml:space="preserve">(usually by email outside of the </w:t>
            </w:r>
            <w:r>
              <w:rPr>
                <w:rFonts w:ascii="Calibri" w:hAnsi="Calibri" w:cs="Calibri"/>
              </w:rPr>
              <w:t>UKLP</w:t>
            </w:r>
            <w:r>
              <w:rPr>
                <w:rFonts w:ascii="Calibri" w:hAnsi="Calibri" w:cs="Calibri"/>
              </w:rPr>
              <w:t>)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Note: </w:t>
            </w:r>
            <w:r>
              <w:rPr>
                <w:rFonts w:ascii="Calibri" w:hAnsi="Calibri" w:cs="Calibri"/>
              </w:rPr>
              <w:t xml:space="preserve">An </w:t>
            </w:r>
            <w:r>
              <w:rPr>
                <w:rFonts w:ascii="Calibri" w:hAnsi="Calibri" w:cs="Calibri"/>
              </w:rPr>
              <w:t>IGR file is sent to IGTs</w:t>
            </w:r>
            <w:r>
              <w:rPr>
                <w:rFonts w:ascii="Calibri" w:hAnsi="Calibri" w:cs="Calibri"/>
              </w:rPr>
              <w:t>; t</w:t>
            </w:r>
            <w:r>
              <w:rPr>
                <w:rFonts w:ascii="Calibri" w:hAnsi="Calibri" w:cs="Calibri"/>
              </w:rPr>
              <w:t xml:space="preserve">his </w:t>
            </w:r>
            <w:r>
              <w:rPr>
                <w:rFonts w:ascii="Calibri" w:hAnsi="Calibri" w:cs="Calibri"/>
              </w:rPr>
              <w:t xml:space="preserve">file contains </w:t>
            </w:r>
            <w:r>
              <w:rPr>
                <w:rFonts w:ascii="Calibri" w:hAnsi="Calibri" w:cs="Calibri"/>
              </w:rPr>
              <w:t xml:space="preserve">Nomination, Capacity &amp; Priority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onsumer </w:t>
            </w:r>
            <w:r>
              <w:rPr>
                <w:rFonts w:ascii="Calibri" w:hAnsi="Calibri" w:cs="Calibri"/>
              </w:rPr>
              <w:t xml:space="preserve">referrals </w:t>
            </w:r>
            <w:r>
              <w:rPr>
                <w:rFonts w:ascii="Calibri" w:hAnsi="Calibri" w:cs="Calibri"/>
              </w:rPr>
              <w:t>only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creation of a specific notification to the DNO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/IGT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will reduce the potential of undue delay in responding to Shippers and their customers when a referral decision is required.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Original Change Proposal: </w:t>
            </w:r>
            <w:hyperlink r:id="Rd9a57b6183eb451b">
              <w:r>
                <w:rPr>
                  <w:rStyle w:val="Hyperlink"/>
                  <w:rFonts w:ascii="Calibri" w:hAnsi="Calibri" w:cs="Calibri"/>
                </w:rPr>
                <w:t>https://www.xoserve.com/media/xwsbjhbm/xrn580-1.pdf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solution</w:t>
            </w:r>
            <w:r>
              <w:rPr>
                <w:rFonts w:ascii="Calibri" w:hAnsi="Calibri" w:cs="Calibri"/>
              </w:rPr>
              <w:t xml:space="preserve"> option </w:t>
            </w:r>
            <w:r>
              <w:rPr>
                <w:rFonts w:ascii="Calibri" w:hAnsi="Calibri" w:cs="Calibri"/>
              </w:rPr>
              <w:t xml:space="preserve">assessed will be </w:t>
            </w:r>
            <w:r>
              <w:rPr>
                <w:rFonts w:ascii="Calibri" w:hAnsi="Calibri" w:cs="Calibri"/>
              </w:rPr>
              <w:t>a manual process where</w:t>
            </w:r>
            <w:r>
              <w:rPr>
                <w:rFonts w:ascii="Calibri" w:hAnsi="Calibri" w:cs="Calibri"/>
              </w:rPr>
              <w:t>by CDSP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resource will be allocated to identify and circulate </w:t>
            </w:r>
            <w:r>
              <w:rPr>
                <w:rFonts w:ascii="Calibri" w:hAnsi="Calibri" w:cs="Calibri"/>
              </w:rPr>
              <w:t xml:space="preserve">relevant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eferrals</w:t>
            </w:r>
            <w:r>
              <w:rPr>
                <w:rFonts w:ascii="Calibri" w:hAnsi="Calibri" w:cs="Calibri"/>
              </w:rPr>
              <w:t xml:space="preserve"> Notif</w:t>
            </w:r>
            <w:r>
              <w:rPr>
                <w:rFonts w:ascii="Calibri" w:hAnsi="Calibri" w:cs="Calibri"/>
              </w:rPr>
              <w:t>ications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 the avoidance of doubt, </w:t>
            </w:r>
            <w:r>
              <w:rPr>
                <w:rFonts w:ascii="Calibri" w:hAnsi="Calibri" w:cs="Calibri"/>
              </w:rPr>
              <w:t xml:space="preserve">the CDSP does not anticipate any </w:t>
            </w:r>
            <w:r>
              <w:rPr>
                <w:rFonts w:ascii="Calibri" w:hAnsi="Calibri" w:cs="Calibri"/>
              </w:rPr>
              <w:t>system impacts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changes </w:t>
            </w:r>
            <w:r>
              <w:rPr>
                <w:rFonts w:ascii="Calibri" w:hAnsi="Calibri" w:cs="Calibri"/>
              </w:rPr>
              <w:t xml:space="preserve">as a </w:t>
            </w:r>
            <w:r>
              <w:rPr>
                <w:rFonts w:ascii="Calibri" w:hAnsi="Calibri" w:cs="Calibri"/>
              </w:rPr>
              <w:t>consequence o</w:t>
            </w:r>
            <w:r>
              <w:rPr>
                <w:rFonts w:ascii="Calibri" w:hAnsi="Calibri" w:cs="Calibri"/>
              </w:rPr>
              <w:t>f im</w:t>
            </w:r>
            <w:r>
              <w:rPr>
                <w:rFonts w:ascii="Calibri" w:hAnsi="Calibri" w:cs="Calibri"/>
              </w:rPr>
              <w:t>plementing this manual solution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n</w:t>
            </w:r>
            <w:r>
              <w:rPr>
                <w:rFonts w:ascii="Calibri" w:hAnsi="Calibri" w:cs="Calibri"/>
              </w:rPr>
              <w:t xml:space="preserve">ote: </w:t>
            </w:r>
            <w:r>
              <w:rPr>
                <w:rFonts w:ascii="Calibri" w:hAnsi="Calibri" w:cs="Calibri"/>
              </w:rPr>
              <w:t xml:space="preserve">This new </w:t>
            </w:r>
            <w:r>
              <w:rPr>
                <w:rFonts w:ascii="Calibri" w:hAnsi="Calibri" w:cs="Calibri"/>
              </w:rPr>
              <w:t xml:space="preserve">process is </w:t>
            </w:r>
            <w:r>
              <w:rPr>
                <w:rFonts w:ascii="Calibri" w:hAnsi="Calibri" w:cs="Calibri"/>
              </w:rPr>
              <w:t>an ‘elective service</w:t>
            </w:r>
            <w:r>
              <w:rPr>
                <w:rFonts w:ascii="Calibri" w:hAnsi="Calibri" w:cs="Calibri"/>
              </w:rPr>
              <w:t xml:space="preserve">’ </w:t>
            </w:r>
            <w:r>
              <w:rPr>
                <w:rFonts w:ascii="Calibri" w:hAnsi="Calibri" w:cs="Calibri"/>
              </w:rPr>
              <w:t xml:space="preserve">whereby </w:t>
            </w:r>
            <w:r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 xml:space="preserve">DNO/IGT </w:t>
            </w:r>
            <w:r>
              <w:rPr>
                <w:rFonts w:ascii="Calibri" w:hAnsi="Calibri" w:cs="Calibri"/>
              </w:rPr>
              <w:t xml:space="preserve">will need to </w:t>
            </w:r>
            <w:r>
              <w:rPr>
                <w:rFonts w:ascii="Calibri" w:hAnsi="Calibri" w:cs="Calibri"/>
              </w:rPr>
              <w:t xml:space="preserve">opt-in </w:t>
            </w:r>
            <w:r>
              <w:rPr>
                <w:rFonts w:ascii="Calibri" w:hAnsi="Calibri" w:cs="Calibri"/>
              </w:rPr>
              <w:t>to receive the Referral Notification Summary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A D</w:t>
            </w:r>
            <w:r>
              <w:rPr>
                <w:rFonts w:ascii="Calibri" w:hAnsi="Calibri" w:cs="Calibri"/>
              </w:rPr>
              <w:t>NO/IGT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will </w:t>
            </w:r>
            <w:r>
              <w:rPr>
                <w:rFonts w:ascii="Calibri" w:hAnsi="Calibri" w:cs="Calibri"/>
              </w:rPr>
              <w:t xml:space="preserve">also have the </w:t>
            </w:r>
            <w:r>
              <w:rPr>
                <w:rFonts w:ascii="Calibri" w:hAnsi="Calibri" w:cs="Calibri"/>
              </w:rPr>
              <w:t xml:space="preserve">flexibility </w:t>
            </w:r>
            <w:r>
              <w:rPr>
                <w:rFonts w:ascii="Calibri" w:hAnsi="Calibri" w:cs="Calibri"/>
              </w:rPr>
              <w:t>to op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-out </w:t>
            </w:r>
            <w:r>
              <w:rPr>
                <w:rFonts w:ascii="Calibri" w:hAnsi="Calibri" w:cs="Calibri"/>
              </w:rPr>
              <w:t xml:space="preserve">should </w:t>
            </w:r>
            <w:r>
              <w:rPr>
                <w:rFonts w:ascii="Calibri" w:hAnsi="Calibri" w:cs="Calibri"/>
              </w:rPr>
              <w:t xml:space="preserve">it decide it no longer wishes to receive </w:t>
            </w: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Referral Notification Summary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rPr>
                <w:rFonts w:ascii="Calibri" w:hAnsi="Calibri" w:cs="Calibri"/>
              </w:rPr>
            </w:pP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 xml:space="preserve">Change Impact Assessment Dashboard 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Functional:</w:t>
            </w:r>
          </w:p>
        </w:tc>
        <w:tc>
          <w:tcPr>
            <w:shd w:val="clear" w:fill="FFFFFF"/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 xml:space="preserve">one </w:t>
            </w:r>
            <w:r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>No system impacts</w:t>
            </w:r>
            <w:r>
              <w:rPr>
                <w:rFonts w:ascii="Calibri" w:hAnsi="Calibri" w:cs="Calibri"/>
              </w:rPr>
              <w:t>/changes have been identified</w:t>
            </w:r>
            <w:r>
              <w:rPr>
                <w:rFonts w:ascii="Calibri" w:hAnsi="Calibri" w:cs="Calibri"/>
              </w:rPr>
              <w:t>, m</w:t>
            </w:r>
            <w:r>
              <w:rPr>
                <w:rFonts w:ascii="Calibri" w:hAnsi="Calibri" w:cs="Calibri"/>
              </w:rPr>
              <w:t>anual process</w:t>
            </w:r>
            <w:r>
              <w:rPr>
                <w:rFonts w:ascii="Calibri" w:hAnsi="Calibri" w:cs="Calibri"/>
              </w:rPr>
              <w:t xml:space="preserve"> only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Non-Functional:</w:t>
            </w:r>
          </w:p>
        </w:tc>
        <w:tc>
          <w:tcPr>
            <w:shd w:val="clear" w:fill="FFFFFF"/>
            <w:tcW w:type="pct" w:w="3777"/>
            <w:vAlign w:val="center"/>
          </w:tcPr>
          <w:p>
            <w:pPr>
              <w:rPr>
                <w:rFonts w:ascii="Calibri" w:hAnsi="Calibri" w:cs="Calibri"/>
              </w:rPr>
              <w:numPr>
                <w:ilvl w:val="0"/>
                <w:numId w:val="2"/>
              </w:numPr>
              <w:pStyle w:val="List Paragraph"/>
            </w:pPr>
            <w:r>
              <w:rPr>
                <w:rFonts w:ascii="Calibri" w:hAnsi="Calibri" w:cs="Calibri"/>
              </w:rPr>
              <w:t xml:space="preserve">New </w:t>
            </w:r>
            <w:r>
              <w:rPr>
                <w:rFonts w:ascii="Calibri" w:hAnsi="Calibri" w:cs="Calibri"/>
              </w:rPr>
              <w:t>email</w:t>
            </w:r>
            <w:r>
              <w:rPr>
                <w:rFonts w:ascii="Calibri" w:hAnsi="Calibri" w:cs="Calibri"/>
              </w:rPr>
              <w:t xml:space="preserve"> with a </w:t>
            </w:r>
            <w:r>
              <w:rPr>
                <w:rFonts w:ascii="Calibri" w:hAnsi="Calibri" w:cs="Calibri"/>
              </w:rPr>
              <w:t xml:space="preserve">Referrals Summary </w:t>
            </w:r>
            <w:r>
              <w:rPr>
                <w:rFonts w:ascii="Calibri" w:hAnsi="Calibri" w:cs="Calibri"/>
              </w:rPr>
              <w:t>attachment</w:t>
            </w:r>
            <w:r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 xml:space="preserve">be issued to agreed </w:t>
            </w:r>
            <w:r>
              <w:rPr>
                <w:rFonts w:ascii="Calibri" w:hAnsi="Calibri" w:cs="Calibri"/>
              </w:rPr>
              <w:t>DNO/IGT contacts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2"/>
              </w:numPr>
              <w:pStyle w:val="List Paragraph"/>
            </w:pPr>
            <w:r>
              <w:rPr>
                <w:rFonts w:ascii="Calibri" w:hAnsi="Calibri" w:cs="Calibri"/>
              </w:rPr>
              <w:t xml:space="preserve">CDSP to 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evelop/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aintain </w:t>
            </w:r>
            <w:r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>new ‘Referrals Summary</w:t>
            </w:r>
            <w:r>
              <w:rPr>
                <w:rFonts w:ascii="Calibri" w:hAnsi="Calibri" w:cs="Calibri"/>
              </w:rPr>
              <w:t xml:space="preserve">’ email distribution </w:t>
            </w:r>
            <w:r>
              <w:rPr>
                <w:rFonts w:ascii="Calibri" w:hAnsi="Calibri" w:cs="Calibri"/>
              </w:rPr>
              <w:t xml:space="preserve">list 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Application:</w:t>
            </w:r>
          </w:p>
        </w:tc>
        <w:tc>
          <w:tcPr>
            <w:shd w:val="clear" w:fill="FFFFFF"/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User</w:t>
            </w:r>
            <w:r>
              <w:rPr>
                <w:rFonts w:ascii="Calibri" w:hAnsi="Calibri" w:cs="Calibri"/>
              </w:rPr>
              <w:t>(s)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shd w:val="clear" w:fill="FFFFFF"/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Users nominated by DN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s &amp; IGTs to receive the </w:t>
            </w:r>
            <w:r>
              <w:rPr>
                <w:rFonts w:ascii="Calibri" w:hAnsi="Calibri" w:cs="Calibri"/>
              </w:rPr>
              <w:t>Referrals S</w:t>
            </w:r>
            <w:r>
              <w:rPr>
                <w:rFonts w:ascii="Calibri" w:hAnsi="Calibri" w:cs="Calibri"/>
              </w:rPr>
              <w:t>ummary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Documentation:</w:t>
            </w:r>
          </w:p>
        </w:tc>
        <w:tc>
          <w:tcPr>
            <w:shd w:val="clear" w:fill="FFFFFF"/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Other:</w:t>
            </w:r>
          </w:p>
        </w:tc>
        <w:tc>
          <w:tcPr>
            <w:shd w:val="clear" w:fill="FFFFFF"/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>
      <w:pPr>
        <w:rPr>
          <w:rFonts w:ascii="Calibri" w:hAnsi="Calibri" w:cs="Calibri"/>
        </w:rPr>
        <w:spacing w:after="0"/>
      </w:pP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1123"/>
        <w:gridCol w:w="2242"/>
        <w:gridCol w:w="2088"/>
        <w:gridCol w:w="2569"/>
        <w:gridCol w:w="2472"/>
      </w:tblGrid>
      <w:tr>
        <w:trPr>
          <w:trHeight w:hRule="atLeast" w:val="403"/>
        </w:trPr>
        <w:tc>
          <w:tcPr>
            <w:shd w:val="clear" w:fill="B3EDFB"/>
            <w:tcW w:type="pct" w:w="5000"/>
            <w:vAlign w:val="center"/>
            <w:gridSpan w:val="5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Files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535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File</w:t>
            </w:r>
          </w:p>
        </w:tc>
        <w:tc>
          <w:tcPr>
            <w:shd w:val="clear" w:fill="B3EDFB"/>
            <w:tcW w:type="pct" w:w="1068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Parent Record</w:t>
            </w:r>
          </w:p>
        </w:tc>
        <w:tc>
          <w:tcPr>
            <w:shd w:val="clear" w:fill="B3EDFB"/>
            <w:tcW w:type="pct" w:w="99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Record</w:t>
            </w:r>
          </w:p>
        </w:tc>
        <w:tc>
          <w:tcPr>
            <w:shd w:val="clear" w:fill="B3EDFB"/>
            <w:tcW w:type="pct" w:w="122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Data Attribute</w:t>
            </w:r>
          </w:p>
        </w:tc>
        <w:tc>
          <w:tcPr>
            <w:shd w:val="clear" w:fill="B3EDFB"/>
            <w:tcW w:type="pct" w:w="1177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Hierarchy or Format</w:t>
            </w:r>
          </w:p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Agreed</w:t>
            </w:r>
          </w:p>
        </w:tc>
      </w:tr>
      <w:tr>
        <w:trPr>
          <w:trHeight w:hRule="atLeast" w:val="403"/>
        </w:trPr>
        <w:tc>
          <w:tcPr>
            <w:shd w:val="clear" w:fill="FFFFFF"/>
            <w:tcW w:type="pct" w:w="535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None</w:t>
            </w:r>
          </w:p>
        </w:tc>
        <w:tc>
          <w:tcPr>
            <w:shd w:val="clear" w:fill="FFFFFF"/>
            <w:tcW w:type="pct" w:w="1068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None</w:t>
            </w:r>
          </w:p>
        </w:tc>
        <w:tc>
          <w:tcPr>
            <w:shd w:val="clear" w:fill="FFFFFF"/>
            <w:tcW w:type="pct" w:w="99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None</w:t>
            </w:r>
          </w:p>
        </w:tc>
        <w:tc>
          <w:tcPr>
            <w:shd w:val="clear" w:fill="FFFFFF"/>
            <w:tcW w:type="pct" w:w="1224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None</w:t>
            </w:r>
          </w:p>
        </w:tc>
        <w:tc>
          <w:tcPr>
            <w:shd w:val="clear" w:fill="FFFFFF"/>
            <w:tcW w:type="pct" w:w="1177"/>
            <w:vAlign w:val="center"/>
          </w:tcPr>
          <w:p>
            <w:pPr>
              <w:rPr>
                <w:rFonts w:ascii="Calibri" w:hAnsi="Calibri" w:cs="Calibri"/>
              </w:rPr>
              <w:jc w:val="center"/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Change Design Description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10494"/>
      </w:tblGrid>
      <w:tr>
        <w:trPr>
          <w:trHeight w:hRule="atLeast" w:val="3747"/>
        </w:trPr>
        <w:tc>
          <w:tcPr>
            <w:tcW w:type="pct" w:w="5000"/>
            <w:vAlign w:val="center"/>
          </w:tcPr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The H</w:t>
            </w:r>
            <w:r>
              <w:rPr>
                <w:rFonts w:ascii="Calibri" w:hAnsi="Calibri" w:cs="Calibri"/>
              </w:rPr>
              <w:t>igh-level process</w:t>
            </w:r>
            <w:r>
              <w:rPr>
                <w:rFonts w:ascii="Calibri" w:hAnsi="Calibri" w:cs="Calibri"/>
              </w:rPr>
              <w:t>;</w:t>
            </w:r>
            <w:r>
              <mc:AlternateContent>
                <mc:Choice Requires="wps">
                  <w:drawing>
                    <wp:inline>
                      <wp:extent cx="6311085" cy="1536700"/>
                      <wp:docPr id="1" name="drawingObject1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2" name="Picture 2"/>
                              <pic:cNvPicPr/>
                            </pic:nvPicPr>
                            <pic:blipFill>
                              <a:blip r:embed="R8b9d8e5cfb934ffd"/>
                              <a:stretch/>
                            </pic:blipFill>
                            <pic:spPr>
                              <a:xfrm rot="0">
                                <a:ext cx="6311085" cy="15367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/>
              </mc:AlternateConten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CDSP r</w:t>
            </w:r>
            <w:r>
              <w:rPr>
                <w:rFonts w:ascii="Calibri" w:hAnsi="Calibri" w:cs="Calibri"/>
              </w:rPr>
              <w:t xml:space="preserve">esources </w:t>
            </w:r>
            <w:r>
              <w:rPr>
                <w:rFonts w:ascii="Calibri" w:hAnsi="Calibri" w:cs="Calibri"/>
              </w:rPr>
              <w:t xml:space="preserve">will </w:t>
            </w:r>
            <w:r>
              <w:rPr>
                <w:rFonts w:ascii="Calibri" w:hAnsi="Calibri" w:cs="Calibri"/>
              </w:rPr>
              <w:t xml:space="preserve">manually collate and inform </w:t>
            </w:r>
            <w:r>
              <w:rPr>
                <w:rFonts w:ascii="Calibri" w:hAnsi="Calibri" w:cs="Calibri"/>
              </w:rPr>
              <w:t xml:space="preserve">elected </w:t>
            </w:r>
            <w:r>
              <w:rPr>
                <w:rFonts w:ascii="Calibri" w:hAnsi="Calibri" w:cs="Calibri"/>
              </w:rPr>
              <w:t xml:space="preserve">DNO/IGT </w:t>
            </w:r>
            <w:r>
              <w:rPr>
                <w:rFonts w:ascii="Calibri" w:hAnsi="Calibri" w:cs="Calibri"/>
              </w:rPr>
              <w:t>contacts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as </w:t>
            </w:r>
            <w:r>
              <w:rPr>
                <w:rFonts w:ascii="Calibri" w:hAnsi="Calibri" w:cs="Calibri"/>
              </w:rPr>
              <w:t>identified</w:t>
            </w:r>
            <w:r>
              <w:rPr>
                <w:rFonts w:ascii="Calibri" w:hAnsi="Calibri" w:cs="Calibri"/>
              </w:rPr>
              <w:t xml:space="preserve"> on the distribution list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for </w:t>
            </w:r>
            <w:r>
              <w:rPr>
                <w:rFonts w:ascii="Calibri" w:hAnsi="Calibri" w:cs="Calibri"/>
              </w:rPr>
              <w:t>new</w:t>
            </w:r>
            <w:r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outstanding referrals.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tbl>
            <w:tblPr>
              <w:tblW w:type="dxa" w:w="7650"/>
              <w:tblLook w:firstColumn="1" w:firstRow="1" w:lastColumn="0" w:lastRow="0" w:noHBand="0" w:noVBand="1"/>
              <w:tblpPr w:leftFromText="180" w:topFromText="0" w:rightFromText="180" w:bottomFromText="0" w:vertAnchor="text" w:horzAnchor="margin" w:tblpY="-158" w:tblpX="0"/>
            </w:tblPr>
            <w:tblGrid>
              <w:gridCol w:w="1696"/>
              <w:gridCol w:w="5954"/>
            </w:tblGrid>
            <w:tr>
              <w:trPr>
                <w:trHeight w:hRule="atLeast" w:val="255"/>
              </w:trPr>
              <w:tc>
                <w:tcPr>
                  <w:shd w:val="clear" w:fill="000000"/>
                  <w:tcW w:type="dxa" w:w="1696"/>
                  <w:vAlign w:val="bottom"/>
                  <w:noWrap w:val="1"/>
                  <w:tcBorders>
                    <w:left w:val="single" w:sz="4" w:space="0" w:color="auto"/>
                    <w:top w:val="single" w:sz="4" w:space="0" w:color="auto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Referral Type</w:t>
                  </w:r>
                </w:p>
              </w:tc>
              <w:tc>
                <w:tcPr>
                  <w:shd w:val="clear" w:fill="000000"/>
                  <w:tcW w:type="dxa" w:w="5954"/>
                  <w:tcBorders>
                    <w:left w:val="single" w:sz="4" w:space="0" w:color="auto"/>
                    <w:top w:val="single" w:sz="4" w:space="0" w:color="auto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Referral Description</w:t>
                  </w:r>
                </w:p>
              </w:tc>
            </w:tr>
            <w:tr>
              <w:trPr>
                <w:trHeight w:hRule="atLeast" w:val="255"/>
              </w:trPr>
              <w:tc>
                <w:tcPr>
                  <w:shd w:val="clear" w:fill="FFFFFF"/>
                  <w:tcW w:type="dxa" w:w="1696"/>
                  <w:noWrap w:val="1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CAPACITY</w:t>
                  </w:r>
                </w:p>
              </w:tc>
              <w:tc>
                <w:tcPr>
                  <w:tcW w:type="dxa" w:w="5954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Capacity Relevant Referrals</w:t>
                  </w:r>
                </w:p>
              </w:tc>
            </w:tr>
            <w:tr>
              <w:trPr>
                <w:trHeight w:hRule="atLeast" w:val="255"/>
              </w:trPr>
              <w:tc>
                <w:tcPr>
                  <w:shd w:val="clear" w:fill="FFFFFF"/>
                  <w:tcW w:type="dxa" w:w="1696"/>
                  <w:noWrap w:val="1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DISTANCE</w:t>
                  </w:r>
                </w:p>
              </w:tc>
              <w:tc>
                <w:tcPr>
                  <w:tcW w:type="dxa" w:w="5954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Distance Relevant Referrals</w:t>
                  </w:r>
                </w:p>
              </w:tc>
            </w:tr>
            <w:tr>
              <w:trPr>
                <w:trHeight w:hRule="atLeast" w:val="255"/>
              </w:trPr>
              <w:tc>
                <w:tcPr>
                  <w:shd w:val="clear" w:fill="FFFFFF"/>
                  <w:tcW w:type="dxa" w:w="1696"/>
                  <w:noWrap w:val="1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GRIDREF</w:t>
                  </w:r>
                </w:p>
              </w:tc>
              <w:tc>
                <w:tcPr>
                  <w:tcW w:type="dxa" w:w="5954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Grid Reference Relevant Referrals</w:t>
                  </w:r>
                </w:p>
              </w:tc>
            </w:tr>
            <w:tr>
              <w:trPr>
                <w:trHeight w:hRule="atLeast" w:val="255"/>
              </w:trPr>
              <w:tc>
                <w:tcPr>
                  <w:shd w:val="clear" w:fill="FFFFFF"/>
                  <w:tcW w:type="dxa" w:w="1696"/>
                  <w:noWrap w:val="1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PRIORITY</w:t>
                  </w:r>
                </w:p>
              </w:tc>
              <w:tc>
                <w:tcPr>
                  <w:tcW w:type="dxa" w:w="5954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Priority Consumer Updates Referrals</w:t>
                  </w:r>
                </w:p>
              </w:tc>
            </w:tr>
            <w:tr>
              <w:trPr>
                <w:trHeight w:hRule="atLeast" w:val="255"/>
              </w:trPr>
              <w:tc>
                <w:tcPr>
                  <w:shd w:val="clear" w:fill="FFFFFF"/>
                  <w:tcW w:type="dxa" w:w="1696"/>
                  <w:noWrap w:val="1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SIGNATORY</w:t>
                  </w:r>
                </w:p>
              </w:tc>
              <w:tc>
                <w:tcPr>
                  <w:tcW w:type="dxa" w:w="5954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Signatory– Shipper, Temporary or CSEP NeXA Referrals</w:t>
                  </w:r>
                </w:p>
              </w:tc>
            </w:tr>
            <w:tr>
              <w:trPr>
                <w:trHeight w:hRule="atLeast" w:val="255"/>
              </w:trPr>
              <w:tc>
                <w:tcPr>
                  <w:shd w:val="clear" w:fill="FFFFFF"/>
                  <w:tcW w:type="dxa" w:w="1696"/>
                  <w:noWrap w:val="1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SLSP</w:t>
                  </w:r>
                </w:p>
              </w:tc>
              <w:tc>
                <w:tcPr>
                  <w:tcW w:type="dxa" w:w="5954"/>
                  <w:tcBorders>
                    <w:left w:val="single" w:sz="4" w:space="0" w:color="auto"/>
                    <w:top w:val="nil"/>
                    <w:right w:val="single" w:sz="4" w:space="0" w:color="auto"/>
                    <w:bottom w:val="single" w:sz="4" w:space="0" w:color="auto"/>
                  </w:tcBorders>
                </w:tcPr>
                <w:p>
                  <w:pPr>
                    <w:rPr>
                      <w:rFonts w:ascii="Calibri" w:hAnsi="Calibri" w:cs="Calibri" w:eastAsia="MS Gothic"/>
                    </w:rPr>
                    <w:pStyle w:val="Correla Body Copy"/>
                  </w:pPr>
                  <w:r>
                    <w:rPr>
                      <w:rFonts w:ascii="Calibri" w:hAnsi="Calibri" w:cs="Calibri" w:eastAsia="MS Gothic"/>
                    </w:rPr>
                    <w:t>Seasonal Large Supply Point Referrals</w:t>
                  </w:r>
                </w:p>
              </w:tc>
            </w:tr>
          </w:tbl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numPr>
                <w:ilvl w:val="0"/>
                <w:numId w:val="3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A n</w:t>
            </w:r>
            <w:r>
              <w:rPr>
                <w:rFonts w:ascii="Calibri" w:hAnsi="Calibri" w:cs="Calibri"/>
              </w:rPr>
              <w:t xml:space="preserve">ew Referral will be </w:t>
            </w:r>
            <w:r>
              <w:rPr>
                <w:rFonts w:ascii="Calibri" w:hAnsi="Calibri" w:cs="Calibri"/>
              </w:rPr>
              <w:t xml:space="preserve">notified </w:t>
            </w:r>
            <w:r>
              <w:rPr>
                <w:rFonts w:ascii="Calibri" w:hAnsi="Calibri" w:cs="Calibri"/>
                <w:i w:val="1"/>
                <w:iCs w:val="1"/>
              </w:rPr>
              <w:t>once</w:t>
            </w:r>
            <w:r>
              <w:rPr>
                <w:rFonts w:ascii="Calibri" w:hAnsi="Calibri" w:cs="Calibri"/>
              </w:rPr>
              <w:t xml:space="preserve"> to the DNO/IGT in the </w:t>
            </w:r>
            <w:r>
              <w:rPr>
                <w:rFonts w:ascii="Calibri" w:hAnsi="Calibri" w:cs="Calibri"/>
              </w:rPr>
              <w:t>Referrals Summary</w:t>
            </w:r>
            <w:r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the </w:t>
            </w:r>
            <w:r>
              <w:rPr>
                <w:rFonts w:ascii="Calibri" w:hAnsi="Calibri" w:cs="Calibri"/>
              </w:rPr>
              <w:t xml:space="preserve">day following the </w:t>
            </w:r>
            <w:r>
              <w:rPr>
                <w:rFonts w:ascii="Calibri" w:hAnsi="Calibri" w:cs="Calibri"/>
              </w:rPr>
              <w:t xml:space="preserve">Shipper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 xml:space="preserve">eferral </w:t>
            </w:r>
            <w:r>
              <w:rPr>
                <w:rFonts w:ascii="Calibri" w:hAnsi="Calibri" w:cs="Calibri"/>
              </w:rPr>
              <w:t xml:space="preserve">submission </w:t>
            </w:r>
            <w:r>
              <w:rPr>
                <w:rFonts w:ascii="Calibri" w:hAnsi="Calibri" w:cs="Calibri"/>
              </w:rPr>
              <w:t xml:space="preserve">into </w:t>
            </w: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UKLP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3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An outstanding </w:t>
            </w:r>
            <w:r>
              <w:rPr>
                <w:rFonts w:ascii="Calibri" w:hAnsi="Calibri" w:cs="Calibri"/>
              </w:rPr>
              <w:t xml:space="preserve">Referral approaching </w:t>
            </w:r>
            <w:r>
              <w:rPr>
                <w:rFonts w:ascii="Calibri" w:hAnsi="Calibri" w:cs="Calibri"/>
              </w:rPr>
              <w:t>its</w:t>
            </w:r>
            <w:r>
              <w:rPr>
                <w:rFonts w:ascii="Calibri" w:hAnsi="Calibri" w:cs="Calibri"/>
              </w:rPr>
              <w:t xml:space="preserve"> SLA </w:t>
            </w:r>
            <w:r>
              <w:rPr>
                <w:rFonts w:ascii="Calibri" w:hAnsi="Calibri" w:cs="Calibri"/>
              </w:rPr>
              <w:t xml:space="preserve">(action by date) </w:t>
            </w:r>
            <w:r>
              <w:rPr>
                <w:rFonts w:ascii="Calibri" w:hAnsi="Calibri" w:cs="Calibri"/>
              </w:rPr>
              <w:t xml:space="preserve">will be </w:t>
            </w:r>
            <w:r>
              <w:rPr>
                <w:rFonts w:ascii="Calibri" w:hAnsi="Calibri" w:cs="Calibri"/>
              </w:rPr>
              <w:t xml:space="preserve">notified </w:t>
            </w:r>
            <w:r>
              <w:rPr>
                <w:rFonts w:ascii="Calibri" w:hAnsi="Calibri" w:cs="Calibri"/>
                <w:i w:val="1"/>
                <w:iCs w:val="1"/>
              </w:rPr>
              <w:t>once</w:t>
            </w:r>
            <w:r>
              <w:rPr>
                <w:rFonts w:ascii="Calibri" w:hAnsi="Calibri" w:cs="Calibri"/>
              </w:rPr>
              <w:t xml:space="preserve"> to the DNO/IGT</w:t>
            </w:r>
            <w:r>
              <w:rPr>
                <w:rFonts w:ascii="Calibri" w:hAnsi="Calibri" w:cs="Calibri"/>
              </w:rPr>
              <w:t xml:space="preserve"> in the Referrals Summary</w:t>
            </w:r>
            <w:r>
              <w:rPr>
                <w:rFonts w:ascii="Calibri" w:hAnsi="Calibri" w:cs="Calibri"/>
              </w:rPr>
              <w:t xml:space="preserve">; </w:t>
            </w:r>
            <w:r>
              <w:rPr>
                <w:rFonts w:ascii="Calibri" w:hAnsi="Calibri" w:cs="Calibri"/>
              </w:rPr>
              <w:t xml:space="preserve">three </w:t>
            </w:r>
            <w:r>
              <w:rPr>
                <w:rFonts w:ascii="Calibri" w:hAnsi="Calibri" w:cs="Calibri"/>
              </w:rPr>
              <w:t xml:space="preserve">days prior to </w:t>
            </w:r>
            <w:r>
              <w:rPr>
                <w:rFonts w:ascii="Calibri" w:hAnsi="Calibri" w:cs="Calibri"/>
              </w:rPr>
              <w:t xml:space="preserve">the Referral </w:t>
            </w:r>
            <w:r>
              <w:rPr>
                <w:rFonts w:ascii="Calibri" w:hAnsi="Calibri" w:cs="Calibri"/>
              </w:rPr>
              <w:t xml:space="preserve">SLA </w:t>
            </w:r>
            <w:r>
              <w:rPr>
                <w:rFonts w:ascii="Calibri" w:hAnsi="Calibri" w:cs="Calibri"/>
              </w:rPr>
              <w:t>(action by date)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3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Whe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 xml:space="preserve"> there are no new or o</w:t>
            </w:r>
            <w:r>
              <w:rPr>
                <w:rFonts w:ascii="Calibri" w:hAnsi="Calibri" w:cs="Calibri"/>
              </w:rPr>
              <w:t xml:space="preserve">utstanding </w:t>
            </w:r>
            <w:r>
              <w:rPr>
                <w:rFonts w:ascii="Calibri" w:hAnsi="Calibri" w:cs="Calibri"/>
              </w:rPr>
              <w:t xml:space="preserve">Shipper </w:t>
            </w:r>
            <w:r>
              <w:rPr>
                <w:rFonts w:ascii="Calibri" w:hAnsi="Calibri" w:cs="Calibri"/>
              </w:rPr>
              <w:t>Referrals</w:t>
            </w:r>
            <w:r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 xml:space="preserve">as per </w:t>
            </w:r>
            <w:r>
              <w:rPr>
                <w:rFonts w:ascii="Calibri" w:hAnsi="Calibri" w:cs="Calibri"/>
              </w:rPr>
              <w:t>1 and 2)</w:t>
            </w:r>
            <w:r>
              <w:rPr>
                <w:rFonts w:ascii="Calibri" w:hAnsi="Calibri" w:cs="Calibri"/>
              </w:rPr>
              <w:t xml:space="preserve"> in the UKLP</w:t>
            </w:r>
            <w:r>
              <w:rPr>
                <w:rFonts w:ascii="Calibri" w:hAnsi="Calibri" w:cs="Calibri"/>
              </w:rPr>
              <w:t xml:space="preserve">, the CDSP will not </w:t>
            </w:r>
            <w:r>
              <w:rPr>
                <w:rFonts w:ascii="Calibri" w:hAnsi="Calibri" w:cs="Calibri"/>
              </w:rPr>
              <w:t xml:space="preserve">issue </w:t>
            </w:r>
            <w:r>
              <w:rPr>
                <w:rFonts w:ascii="Calibri" w:hAnsi="Calibri" w:cs="Calibri"/>
              </w:rPr>
              <w:t>a Referrals Summary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  <w:tbl>
            <w:tblPr>
              <w:tblInd w:type="dxa" w:w="137"/>
              <w:tblW w:type="dxa" w:w="8222"/>
              <w:tblLook w:firstColumn="1" w:firstRow="1" w:lastColumn="0" w:lastRow="0" w:noHBand="0" w:noVBand="1"/>
              <w:tblBorders>
                <w:left w:val="single" w:sz="4" w:space="0" w:color="auto"/>
                <w:top w:val="single" w:sz="4" w:space="0" w:color="auto"/>
                <w:righ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</w:tblPr>
            <w:tblGrid>
              <w:gridCol w:w="2066"/>
              <w:gridCol w:w="1443"/>
              <w:gridCol w:w="1311"/>
              <w:gridCol w:w="3402"/>
            </w:tblGrid>
            <w:tr>
              <w:trPr>
                <w:trHeight w:hRule="atLeast" w:val="600"/>
              </w:trPr>
              <w:tc>
                <w:tcPr>
                  <w:shd w:val="clear" w:fill="89B1DC"/>
                  <w:tcW w:type="dxa" w:w="2066"/>
                  <w:vAlign w:val="center"/>
                </w:tcPr>
                <w:p>
                  <w:pPr>
                    <w:rPr>
                      <w:b w:val="1"/>
                      <w:bCs w:val="1"/>
                      <w:rFonts w:ascii="Calibri" w:hAnsi="Calibri" w:cs="Calibri" w:eastAsia="Times New Roman"/>
                    </w:rPr>
                    <w:jc w:val="center"/>
                    <w:spacing w:after="0" w:lineRule="auto" w:line="240"/>
                  </w:pPr>
                  <w:r>
                    <w:rPr>
                      <w:b w:val="1"/>
                      <w:bCs w:val="1"/>
                      <w:rFonts w:ascii="Calibri" w:hAnsi="Calibri" w:cs="Calibri" w:eastAsia="Times New Roman"/>
                    </w:rPr>
                    <w:t>Referral Type</w:t>
                  </w:r>
                </w:p>
              </w:tc>
              <w:tc>
                <w:tcPr>
                  <w:shd w:val="clear" w:fill="89B1DC"/>
                  <w:tcW w:type="dxa" w:w="1443"/>
                  <w:vAlign w:val="center"/>
                </w:tcPr>
                <w:p>
                  <w:pPr>
                    <w:rPr>
                      <w:b w:val="1"/>
                      <w:bCs w:val="1"/>
                      <w:rFonts w:ascii="Calibri" w:hAnsi="Calibri" w:cs="Calibri" w:eastAsia="Times New Roman"/>
                    </w:rPr>
                    <w:jc w:val="center"/>
                    <w:spacing w:after="0" w:lineRule="auto" w:line="240"/>
                  </w:pPr>
                  <w:r>
                    <w:rPr>
                      <w:b w:val="1"/>
                      <w:bCs w:val="1"/>
                      <w:rFonts w:ascii="Calibri" w:hAnsi="Calibri" w:cs="Calibri" w:eastAsia="Times New Roman"/>
                    </w:rPr>
                    <w:t>Referral Source</w:t>
                  </w:r>
                </w:p>
              </w:tc>
              <w:tc>
                <w:tcPr>
                  <w:shd w:val="clear" w:fill="89B1DC"/>
                  <w:tcW w:type="dxa" w:w="1311"/>
                  <w:vAlign w:val="center"/>
                </w:tcPr>
                <w:p>
                  <w:pPr>
                    <w:rPr>
                      <w:b w:val="1"/>
                      <w:bCs w:val="1"/>
                      <w:rFonts w:ascii="Calibri" w:hAnsi="Calibri" w:cs="Calibri" w:eastAsia="Times New Roman"/>
                    </w:rPr>
                    <w:jc w:val="center"/>
                    <w:spacing w:after="0" w:lineRule="auto" w:line="240"/>
                  </w:pPr>
                  <w:r>
                    <w:rPr>
                      <w:b w:val="1"/>
                      <w:bCs w:val="1"/>
                      <w:rFonts w:ascii="Calibri" w:hAnsi="Calibri" w:cs="Calibri" w:eastAsia="Times New Roman"/>
                    </w:rPr>
                    <w:t>SLA Period</w:t>
                  </w:r>
                </w:p>
              </w:tc>
              <w:tc>
                <w:tcPr>
                  <w:shd w:val="clear" w:fill="89B1DC"/>
                  <w:tcW w:type="dxa" w:w="3402"/>
                  <w:vAlign w:val="center"/>
                </w:tcPr>
                <w:p>
                  <w:pPr>
                    <w:rPr>
                      <w:b w:val="1"/>
                      <w:bCs w:val="1"/>
                      <w:rFonts w:ascii="Calibri" w:hAnsi="Calibri" w:cs="Calibri" w:eastAsia="Times New Roman"/>
                    </w:rPr>
                    <w:jc w:val="center"/>
                    <w:spacing w:after="0" w:lineRule="auto" w:line="240"/>
                  </w:pPr>
                  <w:r>
                    <w:rPr>
                      <w:b w:val="1"/>
                      <w:bCs w:val="1"/>
                      <w:rFonts w:ascii="Calibri" w:hAnsi="Calibri" w:cs="Calibri" w:eastAsia="Times New Roman"/>
                    </w:rPr>
                    <w:t>Chaser Notification</w:t>
                  </w:r>
                </w:p>
              </w:tc>
            </w:tr>
            <w:tr>
              <w:trPr>
                <w:trHeight w:hRule="atLeast" w:val="525"/>
              </w:trPr>
              <w:tc>
                <w:tcPr>
                  <w:shd w:val="clear" w:fill="FFFFFF"/>
                  <w:tcW w:type="dxa" w:w="206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SLSP</w:t>
                  </w:r>
                </w:p>
              </w:tc>
              <w:tc>
                <w:tcPr>
                  <w:tcW w:type="dxa" w:w="1443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NOM</w:t>
                  </w:r>
                </w:p>
              </w:tc>
              <w:tc>
                <w:tcPr>
                  <w:shd w:val="clear" w:fill="FFFFFF"/>
                  <w:tcW w:type="dxa" w:w="1311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jc w:val="center"/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12 SPSBDs</w:t>
                  </w:r>
                </w:p>
              </w:tc>
              <w:tc>
                <w:tcPr>
                  <w:shd w:val="clear" w:fill="FFFFFF"/>
                  <w:tcW w:type="dxa" w:w="3402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3 SPSBDs prior to the SLA</w:t>
                  </w:r>
                </w:p>
              </w:tc>
            </w:tr>
            <w:tr>
              <w:trPr>
                <w:trHeight w:hRule="atLeast" w:val="525"/>
              </w:trPr>
              <w:tc>
                <w:tcPr>
                  <w:shd w:val="clear" w:fill="FFFFFF"/>
                  <w:tcW w:type="dxa" w:w="206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Capacity</w:t>
                  </w:r>
                </w:p>
              </w:tc>
              <w:tc>
                <w:tcPr>
                  <w:tcW w:type="dxa" w:w="1443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NOM</w:t>
                  </w:r>
                </w:p>
              </w:tc>
              <w:tc>
                <w:tcPr>
                  <w:shd w:val="clear" w:fill="FFFFFF"/>
                  <w:tcW w:type="dxa" w:w="1311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jc w:val="center"/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12 SPSBDs</w:t>
                  </w:r>
                </w:p>
              </w:tc>
              <w:tc>
                <w:tcPr>
                  <w:shd w:val="clear" w:fill="FFFFFF"/>
                  <w:tcW w:type="dxa" w:w="3402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3 SPSBDs prior to the SLA</w:t>
                  </w:r>
                </w:p>
              </w:tc>
            </w:tr>
            <w:tr>
              <w:trPr>
                <w:trHeight w:hRule="atLeast" w:val="525"/>
              </w:trPr>
              <w:tc>
                <w:tcPr>
                  <w:shd w:val="clear" w:fill="FFFFFF"/>
                  <w:tcW w:type="dxa" w:w="206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Capacity Decrease</w:t>
                  </w:r>
                </w:p>
              </w:tc>
              <w:tc>
                <w:tcPr>
                  <w:tcW w:type="dxa" w:w="1443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AMD</w:t>
                  </w:r>
                </w:p>
              </w:tc>
              <w:tc>
                <w:tcPr>
                  <w:shd w:val="clear" w:fill="FFFFFF"/>
                  <w:tcW w:type="dxa" w:w="1311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jc w:val="center"/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5 SPSBDs</w:t>
                  </w:r>
                </w:p>
              </w:tc>
              <w:tc>
                <w:tcPr>
                  <w:shd w:val="clear" w:fill="FFFFFF"/>
                  <w:tcW w:type="dxa" w:w="3402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3 SPSBDs prior to the SLA</w:t>
                  </w:r>
                </w:p>
              </w:tc>
            </w:tr>
            <w:tr>
              <w:trPr>
                <w:trHeight w:hRule="atLeast" w:val="525"/>
              </w:trPr>
              <w:tc>
                <w:tcPr>
                  <w:shd w:val="clear" w:fill="FFFFFF"/>
                  <w:tcW w:type="dxa" w:w="206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Capacity Increase</w:t>
                  </w:r>
                </w:p>
              </w:tc>
              <w:tc>
                <w:tcPr>
                  <w:tcW w:type="dxa" w:w="1443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AMD</w:t>
                  </w:r>
                </w:p>
              </w:tc>
              <w:tc>
                <w:tcPr>
                  <w:shd w:val="clear" w:fill="FFFFFF"/>
                  <w:tcW w:type="dxa" w:w="1311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jc w:val="center"/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21 SPSBDs</w:t>
                  </w:r>
                </w:p>
              </w:tc>
              <w:tc>
                <w:tcPr>
                  <w:shd w:val="clear" w:fill="FFFFFF"/>
                  <w:tcW w:type="dxa" w:w="3402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3 SPSBDs prior to the SLA</w:t>
                  </w:r>
                </w:p>
              </w:tc>
            </w:tr>
            <w:tr>
              <w:trPr>
                <w:trHeight w:hRule="atLeast" w:val="525"/>
              </w:trPr>
              <w:tc>
                <w:tcPr>
                  <w:shd w:val="clear" w:fill="FFFFFF"/>
                  <w:tcW w:type="dxa" w:w="206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 xml:space="preserve">Grid Reference </w:t>
                  </w:r>
                </w:p>
              </w:tc>
              <w:tc>
                <w:tcPr>
                  <w:tcW w:type="dxa" w:w="1443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NOM or AMD</w:t>
                  </w:r>
                </w:p>
              </w:tc>
              <w:tc>
                <w:tcPr>
                  <w:shd w:val="clear" w:fill="FFFFFF"/>
                  <w:tcW w:type="dxa" w:w="1311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jc w:val="center"/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12 SPSBDs</w:t>
                  </w:r>
                </w:p>
              </w:tc>
              <w:tc>
                <w:tcPr>
                  <w:shd w:val="clear" w:fill="FFFFFF"/>
                  <w:tcW w:type="dxa" w:w="3402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3 SPSBDs prior to the SLA</w:t>
                  </w:r>
                </w:p>
              </w:tc>
            </w:tr>
            <w:tr>
              <w:trPr>
                <w:trHeight w:hRule="atLeast" w:val="525"/>
              </w:trPr>
              <w:tc>
                <w:tcPr>
                  <w:shd w:val="clear" w:fill="FFFFFF"/>
                  <w:tcW w:type="dxa" w:w="206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 xml:space="preserve">Distance </w:t>
                  </w:r>
                </w:p>
              </w:tc>
              <w:tc>
                <w:tcPr>
                  <w:tcW w:type="dxa" w:w="1443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NOM or AMD</w:t>
                  </w:r>
                </w:p>
              </w:tc>
              <w:tc>
                <w:tcPr>
                  <w:shd w:val="clear" w:fill="FFFFFF"/>
                  <w:tcW w:type="dxa" w:w="1311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jc w:val="center"/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12 SPSBDs</w:t>
                  </w:r>
                </w:p>
              </w:tc>
              <w:tc>
                <w:tcPr>
                  <w:shd w:val="clear" w:fill="FFFFFF"/>
                  <w:tcW w:type="dxa" w:w="3402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3 SPSBDs prior to the SLA</w:t>
                  </w:r>
                </w:p>
              </w:tc>
            </w:tr>
            <w:tr>
              <w:trPr>
                <w:trHeight w:hRule="atLeast" w:val="525"/>
              </w:trPr>
              <w:tc>
                <w:tcPr>
                  <w:shd w:val="clear" w:fill="FFFFFF"/>
                  <w:tcW w:type="dxa" w:w="206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Priority</w:t>
                  </w:r>
                </w:p>
              </w:tc>
              <w:tc>
                <w:tcPr>
                  <w:tcW w:type="dxa" w:w="1443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AMD</w:t>
                  </w:r>
                </w:p>
              </w:tc>
              <w:tc>
                <w:tcPr>
                  <w:shd w:val="clear" w:fill="FFFFFF"/>
                  <w:tcW w:type="dxa" w:w="1311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jc w:val="center"/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12 SPSBDs</w:t>
                  </w:r>
                </w:p>
              </w:tc>
              <w:tc>
                <w:tcPr>
                  <w:shd w:val="clear" w:fill="FFFFFF"/>
                  <w:tcW w:type="dxa" w:w="3402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tabs>
                      <w:tab w:val="left" w:leader="none" w:pos="7290"/>
                    </w:tabs>
                    <w:spacing w:after="0" w:lineRule="auto" w:line="240"/>
                  </w:pPr>
                  <w:r>
                    <w:rPr>
                      <w:rFonts w:ascii="Calibri" w:hAnsi="Calibri" w:cs="Calibri"/>
                    </w:rPr>
                    <w:t>3 SPSBDs prior to the SLA</w:t>
                  </w:r>
                </w:p>
              </w:tc>
            </w:tr>
          </w:tbl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b w:val="1"/>
                <w:bCs w:val="1"/>
                <w:rFonts w:ascii="Calibri" w:hAnsi="Calibri" w:cs="Calibri"/>
              </w:rPr>
              <w:t xml:space="preserve">Use of </w:t>
            </w:r>
            <w:r>
              <w:rPr>
                <w:b w:val="1"/>
                <w:bCs w:val="1"/>
                <w:rFonts w:ascii="Calibri" w:hAnsi="Calibri" w:cs="Calibri"/>
              </w:rPr>
              <w:t>Referral Status</w:t>
            </w:r>
            <w:r>
              <w:rPr>
                <w:b w:val="1"/>
                <w:bCs w:val="1"/>
                <w:rFonts w:ascii="Calibri" w:hAnsi="Calibri" w:cs="Calibri"/>
              </w:rPr>
              <w:t xml:space="preserve"> </w:t>
            </w:r>
            <w:r>
              <w:rPr>
                <w:b w:val="1"/>
                <w:bCs w:val="1"/>
                <w:rFonts w:ascii="Calibri" w:hAnsi="Calibri" w:cs="Calibri"/>
              </w:rPr>
              <w:t xml:space="preserve">for </w:t>
            </w:r>
            <w:r>
              <w:rPr>
                <w:b w:val="1"/>
                <w:bCs w:val="1"/>
                <w:rFonts w:ascii="Calibri" w:hAnsi="Calibri" w:cs="Calibri"/>
              </w:rPr>
              <w:t xml:space="preserve">the Referral </w:t>
            </w:r>
            <w:r>
              <w:rPr>
                <w:b w:val="1"/>
                <w:bCs w:val="1"/>
                <w:rFonts w:ascii="Calibri" w:hAnsi="Calibri" w:cs="Calibri"/>
              </w:rPr>
              <w:t>Summary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4"/>
              </w:numPr>
              <w:pStyle w:val="List Paragraph"/>
              <w:tabs>
                <w:tab w:val="left" w:leader="none" w:pos="7290"/>
              </w:tabs>
            </w:pPr>
            <w:r>
              <w:rPr>
                <w:b w:val="1"/>
                <w:bCs w:val="1"/>
                <w:rFonts w:ascii="Calibri" w:hAnsi="Calibri" w:cs="Calibri"/>
              </w:rPr>
              <w:t>NW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(New) will be considered for any new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 xml:space="preserve">eferral </w:t>
            </w:r>
            <w:r>
              <w:rPr>
                <w:rFonts w:ascii="Calibri" w:hAnsi="Calibri" w:cs="Calibri"/>
              </w:rPr>
              <w:t>notification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issued in the Referral Summary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4"/>
              </w:numPr>
              <w:pStyle w:val="List Paragraph"/>
              <w:tabs>
                <w:tab w:val="left" w:leader="none" w:pos="7290"/>
              </w:tabs>
            </w:pPr>
            <w:r>
              <w:rPr>
                <w:b w:val="1"/>
                <w:bCs w:val="1"/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(In Progress) and </w:t>
            </w:r>
            <w:r>
              <w:rPr>
                <w:b w:val="1"/>
                <w:bCs w:val="1"/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(In-Use) will be considered for any Chaser Notifications </w:t>
            </w:r>
            <w:r>
              <w:rPr>
                <w:rFonts w:ascii="Calibri" w:hAnsi="Calibri" w:cs="Calibri"/>
              </w:rPr>
              <w:t>that should be issued</w:t>
            </w:r>
          </w:p>
          <w:p>
            <w:pPr>
              <w:rPr>
                <w:b w:val="1"/>
                <w:bCs w:val="1"/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b w:val="1"/>
                <w:bCs w:val="1"/>
                <w:rFonts w:ascii="Calibri" w:hAnsi="Calibri" w:cs="Calibri"/>
              </w:rPr>
              <w:t>Multiple Party Referral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When a Referral </w:t>
            </w:r>
            <w:r>
              <w:rPr>
                <w:rFonts w:ascii="Calibri" w:hAnsi="Calibri" w:cs="Calibri"/>
              </w:rPr>
              <w:t xml:space="preserve">requires </w:t>
            </w:r>
            <w:r>
              <w:rPr>
                <w:rFonts w:ascii="Calibri" w:hAnsi="Calibri" w:cs="Calibri"/>
              </w:rPr>
              <w:t xml:space="preserve">multiple </w:t>
            </w:r>
            <w:r>
              <w:rPr>
                <w:rFonts w:ascii="Calibri" w:hAnsi="Calibri" w:cs="Calibri"/>
              </w:rPr>
              <w:t xml:space="preserve">parties </w:t>
            </w:r>
            <w:r>
              <w:rPr>
                <w:rFonts w:ascii="Calibri" w:hAnsi="Calibri" w:cs="Calibri"/>
              </w:rPr>
              <w:t xml:space="preserve">to review and action, </w:t>
            </w:r>
            <w:r>
              <w:rPr>
                <w:rFonts w:ascii="Calibri" w:hAnsi="Calibri" w:cs="Calibri"/>
              </w:rPr>
              <w:t>for example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for </w:t>
            </w:r>
            <w:r>
              <w:rPr>
                <w:rFonts w:ascii="Calibri" w:hAnsi="Calibri" w:cs="Calibri"/>
              </w:rPr>
              <w:t xml:space="preserve">an IGT site or Nested CSEP sites, the </w:t>
            </w:r>
            <w:r>
              <w:rPr>
                <w:rFonts w:ascii="Calibri" w:hAnsi="Calibri" w:cs="Calibri"/>
              </w:rPr>
              <w:t>Referrals Summary</w:t>
            </w:r>
            <w:r>
              <w:rPr>
                <w:rFonts w:ascii="Calibri" w:hAnsi="Calibri" w:cs="Calibri"/>
              </w:rPr>
              <w:t xml:space="preserve"> will be </w:t>
            </w:r>
            <w:r>
              <w:rPr>
                <w:rFonts w:ascii="Calibri" w:hAnsi="Calibri" w:cs="Calibri"/>
              </w:rPr>
              <w:t xml:space="preserve">issued </w:t>
            </w:r>
            <w:r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those</w:t>
            </w:r>
            <w:r>
              <w:rPr>
                <w:rFonts w:ascii="Calibri" w:hAnsi="Calibri" w:cs="Calibri"/>
              </w:rPr>
              <w:t xml:space="preserve"> parties</w:t>
            </w:r>
            <w:r>
              <w:rPr>
                <w:rFonts w:ascii="Calibri" w:hAnsi="Calibri" w:cs="Calibri"/>
              </w:rPr>
              <w:t xml:space="preserve">. The Referral ‘chaser’ Notification will only be sent to </w:t>
            </w:r>
            <w:r>
              <w:rPr>
                <w:rFonts w:ascii="Calibri" w:hAnsi="Calibri" w:cs="Calibri"/>
              </w:rPr>
              <w:t xml:space="preserve">those parties </w:t>
            </w:r>
            <w:r>
              <w:rPr>
                <w:rFonts w:ascii="Calibri" w:hAnsi="Calibri" w:cs="Calibri"/>
              </w:rPr>
              <w:t xml:space="preserve">where </w:t>
            </w: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action </w:t>
            </w:r>
            <w:r>
              <w:rPr>
                <w:rFonts w:ascii="Calibri" w:hAnsi="Calibri" w:cs="Calibri"/>
              </w:rPr>
              <w:t xml:space="preserve">remains </w:t>
            </w:r>
            <w:r>
              <w:rPr>
                <w:rFonts w:ascii="Calibri" w:hAnsi="Calibri" w:cs="Calibri"/>
              </w:rPr>
              <w:t>outstanding.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b w:val="1"/>
                <w:bCs w:val="1"/>
                <w:rFonts w:ascii="Calibri" w:hAnsi="Calibri" w:cs="Calibri"/>
              </w:rPr>
              <w:t xml:space="preserve">Referrals </w:t>
            </w:r>
            <w:r>
              <w:rPr>
                <w:b w:val="1"/>
                <w:bCs w:val="1"/>
                <w:rFonts w:ascii="Calibri" w:hAnsi="Calibri" w:cs="Calibri"/>
              </w:rPr>
              <w:t xml:space="preserve">Notification </w:t>
            </w:r>
            <w:r>
              <w:rPr>
                <w:b w:val="1"/>
                <w:bCs w:val="1"/>
                <w:rFonts w:ascii="Calibri" w:hAnsi="Calibri" w:cs="Calibri"/>
              </w:rPr>
              <w:t xml:space="preserve">Summary </w:t>
            </w:r>
            <w:r>
              <w:rPr>
                <w:b w:val="1"/>
                <w:bCs w:val="1"/>
                <w:rFonts w:ascii="Calibri" w:hAnsi="Calibri" w:cs="Calibri"/>
              </w:rPr>
              <w:t xml:space="preserve">- </w:t>
            </w:r>
            <w:r>
              <w:rPr>
                <w:b w:val="1"/>
                <w:bCs w:val="1"/>
                <w:rFonts w:ascii="Calibri" w:hAnsi="Calibri" w:cs="Calibri"/>
              </w:rPr>
              <w:t xml:space="preserve">Distribution </w:t>
            </w:r>
            <w:r>
              <w:rPr>
                <w:b w:val="1"/>
                <w:bCs w:val="1"/>
                <w:rFonts w:ascii="Calibri" w:hAnsi="Calibri" w:cs="Calibri"/>
              </w:rPr>
              <w:t>L</w:t>
            </w:r>
            <w:r>
              <w:rPr>
                <w:b w:val="1"/>
                <w:bCs w:val="1"/>
                <w:rFonts w:ascii="Calibri" w:hAnsi="Calibri" w:cs="Calibri"/>
              </w:rPr>
              <w:t>ist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5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Referral Summary </w:t>
            </w:r>
            <w:r>
              <w:rPr>
                <w:rFonts w:ascii="Calibri" w:hAnsi="Calibri" w:cs="Calibri"/>
              </w:rPr>
              <w:t xml:space="preserve">(email attachment) </w:t>
            </w:r>
            <w:r>
              <w:rPr>
                <w:rFonts w:ascii="Calibri" w:hAnsi="Calibri" w:cs="Calibri"/>
              </w:rPr>
              <w:t xml:space="preserve">will be issued by the CDSP to </w:t>
            </w:r>
            <w:r>
              <w:rPr>
                <w:rFonts w:ascii="Calibri" w:hAnsi="Calibri" w:cs="Calibri"/>
              </w:rPr>
              <w:t>relevant contact(s) (from the agreed distribution list) via a single shared box accoun</w:t>
            </w:r>
            <w:r>
              <w:rPr>
                <w:rFonts w:ascii="Calibri" w:hAnsi="Calibri" w:cs="Calibri"/>
              </w:rPr>
              <w:t xml:space="preserve">t. </w:t>
            </w:r>
            <w:r>
              <w:rPr>
                <w:color w:val="FF0000"/>
                <w:rFonts w:ascii="Calibri" w:hAnsi="Calibri" w:cs="Calibri"/>
              </w:rPr>
              <w:t xml:space="preserve">The email can be responded to for queries but no decisions to action should be </w:t>
            </w:r>
            <w:r>
              <w:rPr>
                <w:color w:val="FF0000"/>
                <w:rFonts w:ascii="Calibri" w:hAnsi="Calibri" w:cs="Calibri"/>
              </w:rPr>
              <w:t>returned</w:t>
            </w:r>
            <w:r>
              <w:rPr>
                <w:color w:val="FF0000"/>
                <w:rFonts w:ascii="Calibri" w:hAnsi="Calibri" w:cs="Calibri"/>
              </w:rPr>
              <w:t xml:space="preserve"> by email.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5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For each </w:t>
            </w:r>
            <w:r>
              <w:rPr>
                <w:rFonts w:ascii="Calibri" w:hAnsi="Calibri" w:cs="Calibri"/>
              </w:rPr>
              <w:t xml:space="preserve">DNO &amp; IGT </w:t>
            </w:r>
            <w:r>
              <w:rPr>
                <w:rFonts w:ascii="Calibri" w:hAnsi="Calibri" w:cs="Calibri"/>
              </w:rPr>
              <w:t xml:space="preserve">that wish to receive </w:t>
            </w:r>
            <w:r>
              <w:rPr>
                <w:rFonts w:ascii="Calibri" w:hAnsi="Calibri" w:cs="Calibri"/>
              </w:rPr>
              <w:t>the Referrals Summary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contact details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(email account) </w:t>
            </w:r>
            <w:r>
              <w:rPr>
                <w:rFonts w:ascii="Calibri" w:hAnsi="Calibri" w:cs="Calibri"/>
              </w:rPr>
              <w:t>will need to be provided to the CDSP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This should include 2 contact points </w:t>
            </w:r>
            <w:r>
              <w:rPr>
                <w:rFonts w:ascii="Calibri" w:hAnsi="Calibri" w:cs="Calibri"/>
              </w:rPr>
              <w:t>unless a box account is provided.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5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Referrals Summary </w:t>
            </w:r>
            <w:r>
              <w:rPr>
                <w:rFonts w:ascii="Calibri" w:hAnsi="Calibri" w:cs="Calibri"/>
              </w:rPr>
              <w:t>distribution list will be maintained by the CDSP</w:t>
            </w:r>
            <w:r>
              <w:rPr>
                <w:rFonts w:ascii="Calibri" w:hAnsi="Calibri" w:cs="Calibri"/>
              </w:rPr>
              <w:t xml:space="preserve">. 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5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DNOs &amp; IGTs will need to advise </w:t>
            </w:r>
            <w:r>
              <w:rPr>
                <w:rFonts w:ascii="Calibri" w:hAnsi="Calibri" w:cs="Calibri"/>
              </w:rPr>
              <w:t xml:space="preserve">the CDSP </w:t>
            </w:r>
            <w:r>
              <w:rPr>
                <w:rFonts w:ascii="Calibri" w:hAnsi="Calibri" w:cs="Calibri"/>
              </w:rPr>
              <w:t>of any updates required to the contacts.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b w:val="1"/>
                <w:bCs w:val="1"/>
                <w:rFonts w:ascii="Calibri" w:hAnsi="Calibri" w:cs="Calibri"/>
              </w:rPr>
              <w:t xml:space="preserve">Email </w:t>
            </w:r>
            <w:r>
              <w:rPr>
                <w:b w:val="1"/>
                <w:bCs w:val="1"/>
                <w:rFonts w:ascii="Calibri" w:hAnsi="Calibri" w:cs="Calibri"/>
              </w:rPr>
              <w:t>Template</w:t>
            </w:r>
          </w:p>
          <w:p>
            <w:pPr>
              <w:rPr>
                <w:b w:val="1"/>
                <w:bCs w:val="1"/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An email </w:t>
            </w:r>
            <w:r>
              <w:rPr>
                <w:rFonts w:ascii="Calibri" w:hAnsi="Calibri" w:cs="Calibri"/>
              </w:rPr>
              <w:t xml:space="preserve">will </w:t>
            </w:r>
            <w:r>
              <w:rPr>
                <w:rFonts w:ascii="Calibri" w:hAnsi="Calibri" w:cs="Calibri"/>
              </w:rPr>
              <w:t xml:space="preserve">be </w:t>
            </w:r>
            <w:r>
              <w:rPr>
                <w:rFonts w:ascii="Calibri" w:hAnsi="Calibri" w:cs="Calibri"/>
              </w:rPr>
              <w:t>issued with the Referral Notification Summary as an attachment</w:t>
            </w:r>
            <w:r>
              <w:rPr>
                <w:rFonts w:ascii="Calibri" w:hAnsi="Calibri" w:cs="Calibri"/>
              </w:rPr>
              <w:t>, for example</w:t>
            </w:r>
            <w:r>
              <w:rPr>
                <w:rFonts w:ascii="Calibri" w:hAnsi="Calibri" w:cs="Calibri"/>
              </w:rPr>
              <w:t>;</w:t>
            </w:r>
          </w:p>
          <w:p>
            <w:pPr>
              <w:rPr>
                <w:rFonts w:eastAsia="MS Gothic"/>
              </w:rPr>
              <w:pStyle w:val="Correla Body Copy"/>
            </w:pP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 xml:space="preserve">Dear Colleague, 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 xml:space="preserve">Please find attached </w:t>
            </w:r>
            <w:r>
              <w:rPr>
                <w:color w:val="3E5AA8"/>
                <w:rFonts w:eastAsia="MS Gothic"/>
              </w:rPr>
              <w:t xml:space="preserve">the </w:t>
            </w:r>
            <w:r>
              <w:rPr>
                <w:color w:val="3E5AA8"/>
                <w:rFonts w:eastAsia="MS Gothic"/>
              </w:rPr>
              <w:t>Referral Notification</w:t>
            </w:r>
            <w:r>
              <w:rPr>
                <w:color w:val="3E5AA8"/>
                <w:rFonts w:eastAsia="MS Gothic"/>
              </w:rPr>
              <w:t xml:space="preserve"> Summary for referrals </w:t>
            </w:r>
            <w:r>
              <w:rPr>
                <w:color w:val="3E5AA8"/>
                <w:rFonts w:eastAsia="MS Gothic"/>
              </w:rPr>
              <w:t xml:space="preserve">that are held </w:t>
            </w:r>
            <w:r>
              <w:rPr>
                <w:color w:val="3E5AA8"/>
                <w:rFonts w:eastAsia="MS Gothic"/>
              </w:rPr>
              <w:t xml:space="preserve">in the UK-Link Portal </w:t>
            </w:r>
            <w:r>
              <w:rPr>
                <w:color w:val="3E5AA8"/>
                <w:rFonts w:eastAsia="MS Gothic"/>
              </w:rPr>
              <w:t>(</w:t>
            </w:r>
            <w:r>
              <w:rPr>
                <w:color w:val="3E5AA8"/>
                <w:rFonts w:eastAsia="MS Gothic"/>
              </w:rPr>
              <w:t>www.</w:t>
            </w:r>
            <w:r>
              <w:rPr>
                <w:color w:val="3E5AA8"/>
                <w:rFonts w:eastAsia="MS Gothic"/>
              </w:rPr>
              <w:t>xoserveservices.com)</w:t>
            </w:r>
            <w:r>
              <w:rPr>
                <w:color w:val="3E5AA8"/>
                <w:rFonts w:eastAsia="MS Gothic"/>
              </w:rPr>
              <w:t xml:space="preserve"> </w:t>
            </w:r>
            <w:r>
              <w:rPr>
                <w:color w:val="3E5AA8"/>
                <w:rFonts w:eastAsia="MS Gothic"/>
              </w:rPr>
              <w:t xml:space="preserve">which </w:t>
            </w:r>
            <w:r>
              <w:rPr>
                <w:color w:val="3E5AA8"/>
                <w:rFonts w:eastAsia="MS Gothic"/>
              </w:rPr>
              <w:t xml:space="preserve">are either new and/or are within 3 </w:t>
            </w:r>
            <w:r>
              <w:rPr>
                <w:color w:val="3E5AA8"/>
                <w:rFonts w:eastAsia="MS Gothic"/>
              </w:rPr>
              <w:t>SPSBD</w:t>
            </w:r>
            <w:r>
              <w:rPr>
                <w:color w:val="3E5AA8"/>
                <w:rFonts w:eastAsia="MS Gothic"/>
              </w:rPr>
              <w:t xml:space="preserve"> of the appropriate SLA and require your attention.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 xml:space="preserve"> 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>The Referral Notification</w:t>
            </w:r>
            <w:r>
              <w:rPr>
                <w:color w:val="3E5AA8"/>
                <w:rFonts w:eastAsia="MS Gothic"/>
              </w:rPr>
              <w:t xml:space="preserve"> Summary</w:t>
            </w:r>
            <w:r>
              <w:rPr>
                <w:color w:val="3E5AA8"/>
                <w:rFonts w:eastAsia="MS Gothic"/>
              </w:rPr>
              <w:t xml:space="preserve"> may include the following;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 xml:space="preserve"> </w:t>
            </w:r>
          </w:p>
          <w:p>
            <w:pPr>
              <w:rPr>
                <w:color w:val="3E5AA8"/>
                <w:rFonts w:eastAsia="MS Gothic"/>
              </w:rPr>
              <w:numPr>
                <w:ilvl w:val="0"/>
                <w:numId w:val="6"/>
              </w:numPr>
              <w:pStyle w:val="Correla Body Copy"/>
            </w:pPr>
            <w:r>
              <w:rPr>
                <w:color w:val="3E5AA8"/>
                <w:rFonts w:eastAsia="MS Gothic"/>
              </w:rPr>
              <w:t>SLSP</w:t>
            </w:r>
          </w:p>
          <w:p>
            <w:pPr>
              <w:rPr>
                <w:color w:val="3E5AA8"/>
                <w:rFonts w:eastAsia="MS Gothic"/>
              </w:rPr>
              <w:numPr>
                <w:ilvl w:val="0"/>
                <w:numId w:val="6"/>
              </w:numPr>
              <w:pStyle w:val="Correla Body Copy"/>
            </w:pPr>
            <w:r>
              <w:rPr>
                <w:color w:val="3E5AA8"/>
                <w:rFonts w:eastAsia="MS Gothic"/>
              </w:rPr>
              <w:t>Capacity</w:t>
            </w:r>
          </w:p>
          <w:p>
            <w:pPr>
              <w:rPr>
                <w:color w:val="3E5AA8"/>
                <w:rFonts w:eastAsia="MS Gothic"/>
              </w:rPr>
              <w:numPr>
                <w:ilvl w:val="0"/>
                <w:numId w:val="6"/>
              </w:numPr>
              <w:pStyle w:val="Correla Body Copy"/>
            </w:pPr>
            <w:r>
              <w:rPr>
                <w:color w:val="3E5AA8"/>
                <w:rFonts w:eastAsia="MS Gothic"/>
              </w:rPr>
              <w:t>Capacity Decrease</w:t>
            </w:r>
          </w:p>
          <w:p>
            <w:pPr>
              <w:rPr>
                <w:color w:val="3E5AA8"/>
                <w:rFonts w:eastAsia="MS Gothic"/>
              </w:rPr>
              <w:numPr>
                <w:ilvl w:val="0"/>
                <w:numId w:val="6"/>
              </w:numPr>
              <w:pStyle w:val="Correla Body Copy"/>
            </w:pPr>
            <w:r>
              <w:rPr>
                <w:color w:val="3E5AA8"/>
                <w:rFonts w:eastAsia="MS Gothic"/>
              </w:rPr>
              <w:t>Capacity Increase</w:t>
            </w:r>
          </w:p>
          <w:p>
            <w:pPr>
              <w:rPr>
                <w:color w:val="3E5AA8"/>
                <w:rFonts w:eastAsia="MS Gothic"/>
              </w:rPr>
              <w:numPr>
                <w:ilvl w:val="0"/>
                <w:numId w:val="6"/>
              </w:numPr>
              <w:pStyle w:val="Correla Body Copy"/>
            </w:pPr>
            <w:r>
              <w:rPr>
                <w:color w:val="3E5AA8"/>
                <w:rFonts w:eastAsia="MS Gothic"/>
              </w:rPr>
              <w:t xml:space="preserve">Grid Reference </w:t>
            </w:r>
          </w:p>
          <w:p>
            <w:pPr>
              <w:rPr>
                <w:color w:val="3E5AA8"/>
                <w:rFonts w:eastAsia="MS Gothic"/>
              </w:rPr>
              <w:numPr>
                <w:ilvl w:val="0"/>
                <w:numId w:val="6"/>
              </w:numPr>
              <w:pStyle w:val="Correla Body Copy"/>
            </w:pPr>
            <w:r>
              <w:rPr>
                <w:color w:val="3E5AA8"/>
                <w:rFonts w:eastAsia="MS Gothic"/>
              </w:rPr>
              <w:t xml:space="preserve">Distance </w:t>
            </w:r>
          </w:p>
          <w:p>
            <w:pPr>
              <w:rPr>
                <w:color w:val="3E5AA8"/>
                <w:rFonts w:eastAsia="MS Gothic"/>
              </w:rPr>
              <w:numPr>
                <w:ilvl w:val="0"/>
                <w:numId w:val="6"/>
              </w:numPr>
              <w:pStyle w:val="Correla Body Copy"/>
            </w:pPr>
            <w:r>
              <w:rPr>
                <w:color w:val="3E5AA8"/>
                <w:rFonts w:eastAsia="MS Gothic"/>
              </w:rPr>
              <w:t>Priority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 xml:space="preserve"> 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>The progression of the Referral Notifications remains the responsibility of your organisation and should be completed with the UK Link Portal</w:t>
            </w:r>
            <w:r>
              <w:rPr>
                <w:color w:val="3E5AA8"/>
                <w:rFonts w:eastAsia="MS Gothic"/>
              </w:rPr>
              <w:t>.</w:t>
            </w:r>
            <w:r>
              <w:rPr>
                <w:color w:val="3E5AA8"/>
                <w:rFonts w:eastAsia="MS Gothic"/>
              </w:rPr>
              <w:t xml:space="preserve"> 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</w:p>
          <w:p>
            <w:pPr>
              <w:rPr>
                <w:color w:val="FF0000"/>
                <w:rFonts w:eastAsia="MS Gothic"/>
              </w:rPr>
              <w:pStyle w:val="Correla Body Copy"/>
              <w:ind w:left="720"/>
            </w:pPr>
            <w:r>
              <w:rPr>
                <w:color w:val="FF0000"/>
                <w:rFonts w:eastAsia="MS Gothic"/>
              </w:rPr>
              <w:t>Please do not respond to this email</w:t>
            </w:r>
            <w:r>
              <w:rPr>
                <w:color w:val="FF0000"/>
                <w:rFonts w:eastAsia="MS Gothic"/>
              </w:rPr>
              <w:t xml:space="preserve"> </w:t>
            </w:r>
            <w:r>
              <w:rPr>
                <w:color w:val="FF0000"/>
                <w:rFonts w:eastAsia="MS Gothic"/>
              </w:rPr>
              <w:t>to action</w:t>
            </w:r>
            <w:r>
              <w:rPr>
                <w:color w:val="FF0000"/>
                <w:rFonts w:eastAsia="MS Gothic"/>
              </w:rPr>
              <w:t xml:space="preserve"> any referral decisions</w:t>
            </w:r>
            <w:r>
              <w:rPr>
                <w:color w:val="FF0000"/>
                <w:rFonts w:eastAsia="MS Gothic"/>
              </w:rPr>
              <w:t>.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 xml:space="preserve"> </w:t>
            </w:r>
          </w:p>
          <w:p>
            <w:pPr>
              <w:rPr>
                <w:color w:val="3E5AA8"/>
                <w:rFonts w:eastAsia="MS Gothic"/>
              </w:rPr>
              <w:pStyle w:val="Correla Body Copy"/>
              <w:ind w:left="720"/>
            </w:pPr>
            <w:r>
              <w:rPr>
                <w:color w:val="3E5AA8"/>
                <w:rFonts w:eastAsia="MS Gothic"/>
              </w:rPr>
              <w:t>In the case of any queries associated with the attached Referral Notification</w:t>
            </w:r>
            <w:r>
              <w:rPr>
                <w:color w:val="3E5AA8"/>
                <w:rFonts w:eastAsia="MS Gothic"/>
              </w:rPr>
              <w:t xml:space="preserve"> Summary</w:t>
            </w:r>
            <w:r>
              <w:rPr>
                <w:color w:val="3E5AA8"/>
                <w:rFonts w:eastAsia="MS Gothic"/>
              </w:rPr>
              <w:t xml:space="preserve">, please contact </w:t>
            </w:r>
            <w:r>
              <w:rPr>
                <w:color w:val="3E5AA8"/>
                <w:rFonts w:eastAsia="MS Gothic"/>
              </w:rPr>
              <w:t>[</w:t>
            </w:r>
            <w:r>
              <w:rPr>
                <w:color w:val="3E5AA8"/>
                <w:rFonts w:eastAsia="MS Gothic"/>
              </w:rPr>
              <w:t>….</w:t>
            </w:r>
            <w:r>
              <w:rPr>
                <w:color w:val="3E5AA8"/>
                <w:rFonts w:eastAsia="MS Gothic"/>
              </w:rPr>
              <w:t>contact name…]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The email </w:t>
            </w:r>
            <w:r>
              <w:rPr>
                <w:rFonts w:ascii="Calibri" w:hAnsi="Calibri" w:cs="Calibri"/>
              </w:rPr>
              <w:t>will</w:t>
            </w:r>
            <w:r>
              <w:rPr>
                <w:rFonts w:ascii="Calibri" w:hAnsi="Calibri" w:cs="Calibri"/>
              </w:rPr>
              <w:t xml:space="preserve"> contain a password protected Excel </w:t>
            </w:r>
            <w:r>
              <w:rPr>
                <w:rFonts w:ascii="Calibri" w:hAnsi="Calibri" w:cs="Calibri"/>
              </w:rPr>
              <w:t>attachment</w:t>
            </w:r>
            <w:r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using the standard reporting password list currently used across other reports. 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The Excel </w:t>
            </w:r>
            <w:r>
              <w:rPr>
                <w:rFonts w:ascii="Calibri" w:hAnsi="Calibri" w:cs="Calibri"/>
              </w:rPr>
              <w:t xml:space="preserve">attachment </w:t>
            </w:r>
            <w:r>
              <w:rPr>
                <w:rFonts w:ascii="Calibri" w:hAnsi="Calibri" w:cs="Calibri"/>
              </w:rPr>
              <w:t xml:space="preserve">will contain details of the new and outstanding referrals that require the </w:t>
            </w:r>
            <w:r>
              <w:rPr>
                <w:rFonts w:ascii="Calibri" w:hAnsi="Calibri" w:cs="Calibri"/>
              </w:rPr>
              <w:t>DNO</w:t>
            </w:r>
            <w:r>
              <w:rPr>
                <w:rFonts w:ascii="Calibri" w:hAnsi="Calibri" w:cs="Calibri"/>
              </w:rPr>
              <w:t>/IGT to action</w:t>
            </w:r>
            <w:r>
              <w:rPr>
                <w:rFonts w:ascii="Calibri" w:hAnsi="Calibri" w:cs="Calibri"/>
              </w:rPr>
              <w:t xml:space="preserve"> as outlined above.</w:t>
            </w: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</w:p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xcel </w:t>
            </w:r>
            <w:r>
              <w:rPr>
                <w:rFonts w:ascii="Calibri" w:hAnsi="Calibri" w:cs="Calibri"/>
              </w:rPr>
              <w:t xml:space="preserve">attachment will contain the following </w:t>
            </w:r>
            <w:r>
              <w:rPr>
                <w:rFonts w:ascii="Calibri" w:hAnsi="Calibri" w:cs="Calibri"/>
              </w:rPr>
              <w:t>data items: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Type of Referral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Associated MPRN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LDZ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Shipper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IGT Short Code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CSEP Reference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Referral submission date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7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Referral 'action by' date</w:t>
            </w:r>
          </w:p>
          <w:p>
            <w:pPr>
              <w:rPr>
                <w:rFonts w:ascii="Calibri" w:hAnsi="Calibri" w:cs="Calibri"/>
              </w:rPr>
              <w:pStyle w:val="List Paragraph"/>
              <w:tabs>
                <w:tab w:val="left" w:leader="none" w:pos="7290"/>
              </w:tabs>
              <w:ind w:left="1440"/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b w:val="1"/>
                <w:bCs w:val="1"/>
                <w:rFonts w:ascii="Calibri" w:hAnsi="Calibri" w:cs="Calibri"/>
              </w:rPr>
              <w:t>Additional info</w:t>
            </w:r>
            <w:r>
              <w:rPr>
                <w:b w:val="1"/>
                <w:bCs w:val="1"/>
                <w:rFonts w:ascii="Calibri" w:hAnsi="Calibri" w:cs="Calibri"/>
              </w:rPr>
              <w:t>rmation</w:t>
            </w:r>
          </w:p>
          <w:p>
            <w:pPr>
              <w:numPr>
                <w:ilvl w:val="0"/>
                <w:numId w:val="8"/>
              </w:numPr>
              <w:pStyle w:val="List Paragraph"/>
            </w:pPr>
            <w:r>
              <w:rPr>
                <w:rFonts w:ascii="Calibri" w:hAnsi="Calibri" w:cs="Calibri"/>
              </w:rPr>
              <w:t xml:space="preserve">The CDSP will not issue Referral Notifications for those referrals beyond the three 3 SPSBD reminder date 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8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The DNOs will continue to receive the Monthly Nomination Referral Report from the CDSP as-is</w:t>
            </w:r>
          </w:p>
          <w:p>
            <w:pPr>
              <w:rPr>
                <w:rFonts w:ascii="Calibri" w:hAnsi="Calibri" w:cs="Calibri"/>
              </w:rPr>
              <w:numPr>
                <w:ilvl w:val="0"/>
                <w:numId w:val="8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The IGTs will continue to receive the IGR file from the CDSP as-is</w:t>
            </w:r>
          </w:p>
          <w:p>
            <w:pPr>
              <w:numPr>
                <w:ilvl w:val="0"/>
                <w:numId w:val="8"/>
              </w:numPr>
              <w:pStyle w:val="List Paragraph"/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>The CDSP will not action any Referrals in the UKLP at any point; the responsibility for actioning Referrals will remain with DNOs &amp; IGTs</w:t>
            </w: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Associated Changes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Associated Change(s) and Title(s):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DSG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Target DSG discussion date:</w:t>
            </w:r>
          </w:p>
        </w:tc>
        <w:tc>
          <w:tcPr>
            <w:tcW w:type="pct" w:w="3777"/>
            <w:vAlign w:val="center"/>
          </w:tcPr>
          <w:sdt>
            <w:sdtPr>
              <w:rPr>
                <w:rFonts w:ascii="Calibri" w:hAnsi="Calibri" w:cs="Calibri"/>
              </w:rPr>
              <w:id w:val="165912924"/>
              <w:date w:fullDate="2025-07-21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>
                <w:pPr/>
                <w:r>
                  <w:rPr>
                    <w:rFonts w:ascii="Calibri" w:hAnsi="Calibri" w:cs="Calibri"/>
                  </w:rPr>
                  <w:t>21/07/2025</w:t>
                </w:r>
              </w:p>
            </w:sdtContent>
          </w:sdt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Any further information: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</w:p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Implementation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Target Release: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TBC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Status: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Cost Range: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  <w:tabs>
                <w:tab w:val="left" w:leader="none" w:pos="7290"/>
              </w:tabs>
            </w:pPr>
            <w:r>
              <w:rPr>
                <w:rFonts w:ascii="Calibri" w:hAnsi="Calibri" w:cs="Calibri"/>
              </w:rPr>
              <w:t xml:space="preserve">The CDSP </w:t>
            </w:r>
            <w:r>
              <w:rPr>
                <w:rFonts w:ascii="Calibri" w:hAnsi="Calibri" w:cs="Calibri"/>
              </w:rPr>
              <w:t xml:space="preserve">is proposing that associated </w:t>
            </w:r>
            <w:r>
              <w:rPr>
                <w:rFonts w:ascii="Calibri" w:hAnsi="Calibri" w:cs="Calibri"/>
              </w:rPr>
              <w:t>costs will be absorbed by existing</w:t>
            </w:r>
            <w:r>
              <w:rPr>
                <w:rFonts w:ascii="Calibri" w:hAnsi="Calibri" w:cs="Calibri"/>
              </w:rPr>
              <w:t xml:space="preserve"> DSC</w:t>
            </w:r>
            <w:r>
              <w:rPr>
                <w:rFonts w:ascii="Calibri" w:hAnsi="Calibri" w:cs="Calibri"/>
              </w:rPr>
              <w:t xml:space="preserve"> S&amp;O funding.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The CDSP </w:t>
            </w:r>
            <w:r>
              <w:rPr>
                <w:rFonts w:ascii="Calibri" w:hAnsi="Calibri" w:cs="Calibri"/>
              </w:rPr>
              <w:t xml:space="preserve">will monitor </w:t>
            </w:r>
            <w:r>
              <w:rPr>
                <w:rFonts w:ascii="Calibri" w:hAnsi="Calibri" w:cs="Calibri"/>
              </w:rPr>
              <w:t xml:space="preserve">the levels of referral activity </w:t>
            </w:r>
            <w:r>
              <w:rPr>
                <w:rFonts w:ascii="Calibri" w:hAnsi="Calibri" w:cs="Calibri"/>
              </w:rPr>
              <w:t>and reserve the right to seek approval</w:t>
            </w:r>
            <w:r>
              <w:rPr>
                <w:rFonts w:ascii="Calibri" w:hAnsi="Calibri" w:cs="Calibri"/>
              </w:rPr>
              <w:t xml:space="preserve"> from DNOs/IGTs</w:t>
            </w:r>
            <w:r>
              <w:rPr>
                <w:rFonts w:ascii="Calibri" w:hAnsi="Calibri" w:cs="Calibri"/>
              </w:rPr>
              <w:t xml:space="preserve"> for additional funding </w:t>
            </w:r>
            <w:r>
              <w:rPr>
                <w:rFonts w:ascii="Calibri" w:hAnsi="Calibri" w:cs="Calibri"/>
              </w:rPr>
              <w:t>should it be</w:t>
            </w:r>
            <w:r>
              <w:rPr>
                <w:rFonts w:ascii="Calibri" w:hAnsi="Calibri" w:cs="Calibri"/>
              </w:rPr>
              <w:t>come</w:t>
            </w:r>
            <w:r>
              <w:rPr>
                <w:rFonts w:ascii="Calibri" w:hAnsi="Calibri" w:cs="Calibri"/>
              </w:rPr>
              <w:t xml:space="preserve"> necessary.</w:t>
            </w:r>
          </w:p>
          <w:p>
            <w:pPr>
              <w:rPr>
                <w:rFonts w:ascii="Calibri" w:hAnsi="Calibri" w:cs="Calibri"/>
              </w:rPr>
            </w:pPr>
          </w:p>
        </w:tc>
      </w:tr>
    </w:tbl>
    <w:p>
      <w:pPr>
        <w:rPr>
          <w:rFonts w:ascii="Calibri" w:hAnsi="Calibri" w:cs="Calibri"/>
        </w:rPr>
      </w:pPr>
    </w:p>
    <w:p>
      <w:pPr>
        <w:rPr>
          <w:b w:val="1"/>
          <w:bCs w:val="1"/>
          <w:color w:val="1D3E61"/>
          <w:rFonts w:ascii="Calibri" w:hAnsi="Calibri" w:cs="Calibri"/>
          <w:kern w:val="28"/>
          <w:sz w:val="52"/>
          <w:szCs w:val="52"/>
          <w:spacing w:val="5"/>
        </w:rPr>
      </w:pPr>
      <w:r>
        <w:rPr>
          <w:rFonts w:ascii="Calibri" w:hAnsi="Calibri" w:cs="Calibri"/>
        </w:rPr>
        <w:br w:type="page"/>
      </w:r>
    </w:p>
    <w:p>
      <w:pPr>
        <w:rPr>
          <w:rFonts w:ascii="Calibri" w:hAnsi="Calibri" w:cs="Calibri"/>
        </w:rPr>
        <w:pStyle w:val="Title"/>
      </w:pPr>
      <w:r>
        <w:rPr>
          <w:rFonts w:ascii="Calibri" w:hAnsi="Calibri" w:cs="Calibri"/>
        </w:rPr>
        <w:t>Industry Response Detailed Design Review</w:t>
      </w:r>
    </w:p>
    <w:p>
      <w:pPr>
        <w:rPr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rFonts w:cs="Arial" w:eastAsia="Times New Roman"/>
        </w:rPr>
        <w:t> </w:t>
      </w:r>
      <w:r>
        <w:rPr>
          <w:rFonts w:cs="Arial" w:eastAsia="Times New Roman"/>
        </w:rPr>
        <w:br w:type="textWrapping"/>
      </w:r>
      <w:r>
        <w:rPr>
          <w:rFonts w:cs="Arial" w:eastAsia="Times New Roman"/>
        </w:rPr>
        <w:t> </w:t>
      </w:r>
      <w:r>
        <w:rPr>
          <w:rFonts w:cs="Arial" w:eastAsia="Times New Roman"/>
        </w:rPr>
        <w:br w:type="textWrapping"/>
      </w:r>
      <w:r>
        <w:rPr>
          <w:b w:val="1"/>
          <w:bCs w:val="1"/>
          <w:color w:val="3E5AA8"/>
          <w:rFonts w:ascii="Calibri" w:hAnsi="Calibri" w:cs="Calibri" w:eastAsia="Times New Roman"/>
          <w:sz w:val="28"/>
          <w:szCs w:val="28"/>
        </w:rPr>
        <w:t>Change Representation</w:t>
      </w:r>
      <w:r>
        <w:rPr>
          <w:rFonts w:ascii="Calibri" w:hAnsi="Calibri" w:cs="Calibri" w:eastAsia="Times New Roman"/>
        </w:rPr>
        <w:t>  </w:t>
      </w:r>
    </w:p>
    <w:p>
      <w:pPr>
        <w:rPr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rFonts w:ascii="Calibri" w:hAnsi="Calibri" w:cs="Calibri" w:eastAsia="Times New Roman"/>
        </w:rPr>
        <w:t>(To be completed by User and returned for response) </w:t>
      </w:r>
    </w:p>
    <w:p>
      <w:pPr>
        <w:rPr>
          <w:b w:val="1"/>
          <w:bCs w:val="1"/>
          <w:color w:val="3E5AA8"/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b w:val="1"/>
          <w:bCs w:val="1"/>
          <w:rFonts w:ascii="Calibri" w:hAnsi="Calibri" w:cs="Calibri" w:eastAsia="Times New Roman"/>
          <w:i w:val="1"/>
          <w:iCs w:val="1"/>
        </w:rPr>
        <w:t>Please consider any commercial impacts to your organisation that Xoserve need to be aware of when formulating your response</w:t>
      </w:r>
      <w:r>
        <w:rPr>
          <w:b w:val="1"/>
          <w:bCs w:val="1"/>
          <w:rFonts w:ascii="Calibri" w:hAnsi="Calibri" w:cs="Calibri" w:eastAsia="Times New Roman"/>
        </w:rPr>
        <w:t> </w:t>
      </w:r>
    </w:p>
    <w:p>
      <w:pPr>
        <w:rPr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rFonts w:ascii="Calibri" w:hAnsi="Calibri" w:cs="Calibri" w:eastAsia="Times New Roman"/>
        </w:rPr>
        <w:t> </w:t>
      </w:r>
    </w:p>
    <w:tbl>
      <w:tblPr>
        <w:tblCellMar>
          <w:left w:type="dxa" w:w="0"/>
          <w:top w:type="dxa" w:w="0"/>
          <w:right w:type="dxa" w:w="0"/>
          <w:bottom w:type="dxa" w:w="0"/>
        </w:tblCellMar>
        <w:tblInd w:type="dxa" w:w="-45"/>
        <w:tblW w:type="dxa" w:w="0"/>
        <w:tblLook w:firstColumn="1" w:firstRow="1" w:lastColumn="0" w:lastRow="0" w:noHBand="0" w:noVBand="1"/>
        <w:tblBorders>
          <w:left w:val="outset" w:sz="6" w:space="0" w:color="auto"/>
          <w:top w:val="outset" w:sz="6" w:space="0" w:color="auto"/>
          <w:right w:val="outset" w:sz="6" w:space="0" w:color="auto"/>
          <w:bottom w:val="outset" w:sz="6" w:space="0" w:color="auto"/>
        </w:tblBorders>
      </w:tblPr>
      <w:tblGrid>
        <w:gridCol w:w="2565"/>
        <w:gridCol w:w="1920"/>
        <w:gridCol w:w="6000"/>
      </w:tblGrid>
      <w:tr>
        <w:trPr>
          <w:trHeight w:hRule="atLeast" w:val="390"/>
        </w:trPr>
        <w:tc>
          <w:tcPr>
            <w:shd w:val="clear" w:fill="B2ECFB"/>
            <w:tcW w:type="dxa" w:w="25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User Contact Details: </w:t>
            </w:r>
          </w:p>
        </w:tc>
        <w:tc>
          <w:tcPr>
            <w:shd w:val="clear" w:fill="B2ECFB"/>
            <w:tcW w:type="dxa" w:w="1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Organisation: </w:t>
            </w:r>
          </w:p>
        </w:tc>
        <w:tc>
          <w:tcPr>
            <w:shd w:val="clear" w:fill="FFFFFF"/>
            <w:tcW w:type="dxa" w:w="600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>Wales &amp; West Utilities</w:t>
            </w:r>
            <w:r>
              <w:rPr>
                <w:rFonts w:cs="Arial" w:eastAsia="Times New Roman"/>
              </w:rPr>
              <w:t> </w:t>
            </w:r>
          </w:p>
        </w:tc>
      </w:tr>
      <w:tr>
        <w:trPr>
          <w:trHeight w:hRule="atLeast" w:val="390"/>
        </w:trPr>
        <w:tc>
          <w:tcPr>
            <w:shd w:val="clear" w:fill="FFFFFF"/>
            <w:tcW w:type="auto" w:w="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vMerge w:val="continue"/>
          </w:tcPr>
          <w:p/>
        </w:tc>
        <w:tc>
          <w:tcPr>
            <w:shd w:val="clear" w:fill="B2ECFB"/>
            <w:tcW w:type="dxa" w:w="1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Name: </w:t>
            </w:r>
          </w:p>
        </w:tc>
        <w:tc>
          <w:tcPr>
            <w:shd w:val="clear" w:fill="FFFFFF"/>
            <w:tcW w:type="dxa" w:w="600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>Tom Stuart</w:t>
            </w:r>
            <w:r>
              <w:rPr>
                <w:rFonts w:cs="Arial" w:eastAsia="Times New Roman"/>
              </w:rPr>
              <w:t> </w:t>
            </w:r>
          </w:p>
        </w:tc>
      </w:tr>
      <w:tr>
        <w:trPr>
          <w:trHeight w:hRule="atLeast" w:val="390"/>
        </w:trPr>
        <w:tc>
          <w:tcPr>
            <w:shd w:val="clear" w:fill="FFFFFF"/>
            <w:tcW w:type="auto" w:w="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vMerge w:val="continue"/>
          </w:tcPr>
          <w:p/>
        </w:tc>
        <w:tc>
          <w:tcPr>
            <w:shd w:val="clear" w:fill="B2ECFB"/>
            <w:tcW w:type="dxa" w:w="1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Email: </w:t>
            </w:r>
          </w:p>
        </w:tc>
        <w:tc>
          <w:tcPr>
            <w:shd w:val="clear" w:fill="FFFFFF"/>
            <w:tcW w:type="dxa" w:w="600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>tom.stuart@wwutilities.co.uk</w:t>
            </w:r>
            <w:r>
              <w:rPr>
                <w:rFonts w:cs="Arial" w:eastAsia="Times New Roman"/>
              </w:rPr>
              <w:t> </w:t>
            </w:r>
          </w:p>
        </w:tc>
      </w:tr>
      <w:tr>
        <w:trPr>
          <w:trHeight w:hRule="atLeast" w:val="390"/>
        </w:trPr>
        <w:tc>
          <w:tcPr>
            <w:shd w:val="clear" w:fill="FFFFFF"/>
            <w:tcW w:type="auto" w:w="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vMerge w:val="continue"/>
          </w:tcPr>
          <w:p/>
        </w:tc>
        <w:tc>
          <w:tcPr>
            <w:shd w:val="clear" w:fill="B2ECFB"/>
            <w:tcW w:type="dxa" w:w="1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Telephone: </w:t>
            </w:r>
          </w:p>
        </w:tc>
        <w:tc>
          <w:tcPr>
            <w:shd w:val="clear" w:fill="FFFFFF"/>
            <w:tcW w:type="dxa" w:w="600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>07964937739</w:t>
            </w:r>
            <w:r>
              <w:rPr>
                <w:rFonts w:cs="Arial" w:eastAsia="Times New Roman"/>
              </w:rPr>
              <w:t> </w:t>
            </w:r>
          </w:p>
        </w:tc>
      </w:tr>
      <w:tr>
        <w:trPr>
          <w:trHeight w:hRule="atLeast" w:val="390"/>
        </w:trPr>
        <w:tc>
          <w:tcPr>
            <w:shd w:val="clear" w:fill="B2ECFB"/>
            <w:tcW w:type="dxa" w:w="25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Customer decision on Change Pack: </w:t>
            </w:r>
          </w:p>
        </w:tc>
        <w:tc>
          <w:tcPr>
            <w:shd w:val="clear" w:fill="FFFFFF"/>
            <w:tcW w:type="dxa" w:w="7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>approved</w:t>
            </w:r>
            <w:r>
              <w:rPr>
                <w:rFonts w:cs="Arial" w:eastAsia="Times New Roman"/>
              </w:rPr>
              <w:t> </w:t>
            </w:r>
          </w:p>
        </w:tc>
      </w:tr>
      <w:tr>
        <w:trPr>
          <w:trHeight w:hRule="atLeast" w:val="390"/>
        </w:trPr>
        <w:tc>
          <w:tcPr>
            <w:shd w:val="clear" w:fill="B2ECFB"/>
            <w:tcW w:type="dxa" w:w="25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Commercial impacts: </w:t>
            </w:r>
          </w:p>
        </w:tc>
        <w:tc>
          <w:tcPr>
            <w:shd w:val="clear" w:fill="FFFFFF"/>
            <w:tcW w:type="dxa" w:w="7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 xml:space="preserve">The notification will positively impact the referral process by improving the efficiency. </w:t>
            </w:r>
          </w:p>
        </w:tc>
      </w:tr>
      <w:tr>
        <w:trPr>
          <w:trHeight w:hRule="atLeast" w:val="390"/>
        </w:trPr>
        <w:tc>
          <w:tcPr>
            <w:shd w:val="clear" w:fill="B2ECFB"/>
            <w:tcW w:type="dxa" w:w="25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Representation Publication: </w:t>
            </w:r>
          </w:p>
        </w:tc>
        <w:tc>
          <w:tcPr>
            <w:shd w:val="clear" w:fill="FFFFFF"/>
            <w:tcW w:type="dxa" w:w="7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>Publish</w:t>
            </w:r>
            <w:r>
              <w:rPr>
                <w:rFonts w:cs="Arial" w:eastAsia="Times New Roman"/>
              </w:rPr>
              <w:t> </w:t>
            </w:r>
          </w:p>
        </w:tc>
      </w:tr>
      <w:tr>
        <w:trPr>
          <w:trHeight w:hRule="atLeast" w:val="390"/>
        </w:trPr>
        <w:tc>
          <w:tcPr>
            <w:shd w:val="clear" w:fill="B2ECFB"/>
            <w:tcW w:type="dxa" w:w="25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Representation Comments: </w:t>
            </w:r>
          </w:p>
        </w:tc>
        <w:tc>
          <w:tcPr>
            <w:shd w:val="clear" w:fill="FFFFFF"/>
            <w:tcW w:type="dxa" w:w="7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 xml:space="preserve">Currently, the way that Transporters are made aware of capacity or nomination referrals is by physically monitoring the UKLink system and this is done by periodically logging in to check if a referral requires action. Notifying the relevant transporter that a nomination requires actioning will make the process more efficient. </w:t>
            </w:r>
            <w:r>
              <w:rPr>
                <w:rFonts w:cs="Arial"/>
              </w:rPr>
              <w:br w:type="textWrapping"/>
            </w:r>
            <w:r>
              <w:rPr>
                <w:rFonts w:cs="Arial"/>
              </w:rPr>
              <w:t>We therefore support this change and would like to opt-in to receive capacity and nomination referral notifications. Notifications that are for the attention of WWU should be send to the following mailboxes: DSM@wwutilities.co.uk &amp; LTSAnalysisRequests_NMU@wwutilities.co.uk</w:t>
            </w:r>
            <w:r>
              <w:rPr>
                <w:rFonts w:cs="Arial"/>
              </w:rPr>
              <w:br w:type="textWrapping"/>
            </w:r>
            <w:r>
              <w:rPr>
                <w:rFonts w:cs="Arial" w:eastAsia="Times New Roman"/>
              </w:rPr>
              <w:t> </w:t>
            </w:r>
          </w:p>
        </w:tc>
      </w:tr>
    </w:tbl>
    <w:p>
      <w:pPr>
        <w:rPr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rFonts w:cs="Arial" w:eastAsia="Times New Roman"/>
        </w:rPr>
        <w:t> </w:t>
      </w:r>
    </w:p>
    <w:p>
      <w:pPr>
        <w:rPr>
          <w:b w:val="1"/>
          <w:bCs w:val="1"/>
          <w:color w:val="3E5AA8"/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b w:val="1"/>
          <w:bCs w:val="1"/>
          <w:color w:val="3E5AA8"/>
          <w:rFonts w:ascii="Calibri" w:hAnsi="Calibri" w:cs="Calibri" w:eastAsia="Times New Roman"/>
          <w:sz w:val="28"/>
          <w:szCs w:val="28"/>
        </w:rPr>
        <w:t>Xoserve’ s Response  </w:t>
      </w:r>
    </w:p>
    <w:tbl>
      <w:tblPr>
        <w:tblCellMar>
          <w:left w:type="dxa" w:w="0"/>
          <w:top w:type="dxa" w:w="0"/>
          <w:right w:type="dxa" w:w="0"/>
          <w:bottom w:type="dxa" w:w="0"/>
        </w:tblCellMar>
        <w:tblInd w:type="dxa" w:w="-45"/>
        <w:tblW w:type="dxa" w:w="0"/>
        <w:tblLook w:firstColumn="1" w:firstRow="1" w:lastColumn="0" w:lastRow="0" w:noHBand="0" w:noVBand="1"/>
        <w:tblBorders>
          <w:left w:val="outset" w:sz="6" w:space="0" w:color="auto"/>
          <w:top w:val="outset" w:sz="6" w:space="0" w:color="auto"/>
          <w:right w:val="outset" w:sz="6" w:space="0" w:color="auto"/>
          <w:bottom w:val="outset" w:sz="6" w:space="0" w:color="auto"/>
        </w:tblBorders>
      </w:tblPr>
      <w:tblGrid>
        <w:gridCol w:w="2565"/>
        <w:gridCol w:w="7920"/>
      </w:tblGrid>
      <w:tr>
        <w:trPr>
          <w:trHeight w:hRule="atLeast" w:val="660"/>
        </w:trPr>
        <w:tc>
          <w:tcPr>
            <w:shd w:val="clear" w:fill="B2ECFB"/>
            <w:tcW w:type="dxa" w:w="25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Times New Roman"/>
              </w:rPr>
              <w:t>Xoserve Response to Organisations Comments: </w:t>
            </w:r>
          </w:p>
        </w:tc>
        <w:tc>
          <w:tcPr>
            <w:shd w:val="clear" w:fill="FFFFFF"/>
            <w:tcW w:type="dxa" w:w="792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after="0" w:lineRule="auto" w:line="240"/>
            </w:pPr>
            <w:r>
              <w:rPr>
                <w:rFonts w:cs="Arial"/>
              </w:rPr>
              <w:t>Thank you for your response, this will be discussed at ChMC in August.</w:t>
            </w:r>
            <w:r>
              <w:rPr>
                <w:rFonts w:cs="Arial" w:eastAsia="Times New Roman"/>
              </w:rPr>
              <w:t> </w:t>
            </w:r>
          </w:p>
        </w:tc>
      </w:tr>
    </w:tbl>
    <w:p>
      <w:pPr>
        <w:rPr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rFonts w:cs="Arial" w:eastAsia="Times New Roman"/>
        </w:rPr>
        <w:t> </w:t>
      </w:r>
    </w:p>
    <w:p>
      <w:pPr>
        <w:rPr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rFonts w:ascii="Calibri" w:hAnsi="Calibri" w:cs="Calibri" w:eastAsia="Times New Roman"/>
        </w:rPr>
        <w:t xml:space="preserve">Please send the completed representation response to </w:t>
      </w:r>
      <w:hyperlink w:tgtFrame="_blank" r:id="Rf135db4036464c43">
        <w:r>
          <w:rPr>
            <w:color w:val="6440A3"/>
            <w:rFonts w:ascii="Calibri" w:hAnsi="Calibri" w:cs="Calibri" w:eastAsia="Times New Roman"/>
            <w:u w:val="single"/>
          </w:rPr>
          <w:t>uklink@xoserve.com</w:t>
        </w:r>
      </w:hyperlink>
      <w:r>
        <w:rPr>
          <w:rFonts w:ascii="Calibri" w:hAnsi="Calibri" w:cs="Calibri" w:eastAsia="Times New Roman"/>
        </w:rPr>
        <w:t>  </w:t>
      </w:r>
    </w:p>
    <w:p>
      <w:pPr>
        <w:rPr>
          <w:rFonts w:ascii="Segoe UI" w:hAnsi="Segoe UI" w:cs="Segoe UI" w:eastAsia="Times New Roman"/>
          <w:sz w:val="18"/>
          <w:szCs w:val="18"/>
        </w:rPr>
        <w:spacing w:after="0" w:lineRule="auto" w:line="240"/>
      </w:pPr>
      <w:r>
        <w:rPr>
          <w:rFonts w:cs="Arial" w:eastAsia="Times New Roman"/>
        </w:rPr>
        <w:t> </w:t>
      </w:r>
    </w:p>
    <w:p>
      <w:pPr>
        <w:rPr>
          <w:b w:val="1"/>
          <w:bCs w:val="1"/>
          <w:color w:val="1D3E61"/>
          <w:rFonts w:ascii="Calibri" w:hAnsi="Calibri" w:cs="Calibri"/>
          <w:kern w:val="28"/>
          <w:sz w:val="52"/>
          <w:szCs w:val="52"/>
          <w:spacing w:val="5"/>
        </w:rPr>
      </w:pPr>
      <w:r>
        <w:rPr>
          <w:rFonts w:ascii="Calibri" w:hAnsi="Calibri" w:cs="Calibri"/>
        </w:rPr>
        <w:br w:type="page"/>
      </w:r>
    </w:p>
    <w:p>
      <w:pPr>
        <w:rPr>
          <w:rFonts w:ascii="Calibri" w:hAnsi="Calibri" w:cs="Calibri"/>
        </w:rPr>
        <w:pStyle w:val="Title"/>
      </w:pPr>
      <w:r>
        <w:rPr>
          <w:rFonts w:ascii="Calibri" w:hAnsi="Calibri" w:cs="Calibri"/>
        </w:rPr>
        <w:t>Version Control</w:t>
      </w:r>
    </w:p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Document</w:t>
      </w:r>
    </w:p>
    <w:tbl>
      <w:tblPr>
        <w:tblStyle w:val="Table Grid"/>
        <w:tblLayout w:type="fixed"/>
        <w:tblW w:type="pct" w:w="5000"/>
        <w:tblLook w:firstColumn="1" w:firstRow="1" w:lastColumn="0" w:lastRow="0" w:noHBand="0" w:noVBand="1"/>
      </w:tblPr>
      <w:tblGrid>
        <w:gridCol w:w="1246"/>
        <w:gridCol w:w="1602"/>
        <w:gridCol w:w="1604"/>
        <w:gridCol w:w="1926"/>
        <w:gridCol w:w="4078"/>
      </w:tblGrid>
      <w:tr>
        <w:trPr>
          <w:trHeight w:hRule="atLeast" w:val="403"/>
        </w:trPr>
        <w:tc>
          <w:tcPr>
            <w:shd w:val="clear" w:fill="B3EDFB"/>
            <w:tcW w:type="pct" w:w="59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Version</w:t>
            </w:r>
          </w:p>
        </w:tc>
        <w:tc>
          <w:tcPr>
            <w:shd w:val="clear" w:fill="B3EDFB"/>
            <w:tcW w:type="pct" w:w="76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</w:t>
            </w:r>
          </w:p>
        </w:tc>
        <w:tc>
          <w:tcPr>
            <w:shd w:val="clear" w:fill="B3EDFB"/>
            <w:tcW w:type="pct" w:w="76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shd w:val="clear" w:fill="B3EDFB"/>
            <w:tcW w:type="pct" w:w="921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Author(s)</w:t>
            </w:r>
          </w:p>
        </w:tc>
        <w:tc>
          <w:tcPr>
            <w:shd w:val="clear" w:fill="B3EDFB"/>
            <w:tcW w:type="pct" w:w="1950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Remarks</w:t>
            </w:r>
          </w:p>
        </w:tc>
      </w:tr>
      <w:tr>
        <w:trPr>
          <w:trHeight w:hRule="atLeast" w:val="403"/>
        </w:trPr>
        <w:tc>
          <w:tcPr>
            <w:shd w:val="clear" w:fill="FFFFFF"/>
            <w:tcW w:type="pct" w:w="59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  <w:tc>
          <w:tcPr>
            <w:shd w:val="clear" w:fill="FFFFFF"/>
            <w:tcW w:type="pct" w:w="766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issue</w:t>
            </w:r>
          </w:p>
        </w:tc>
        <w:tc>
          <w:tcPr>
            <w:shd w:val="clear" w:fill="FFFFFF"/>
            <w:tcW w:type="pct" w:w="76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14/07/25</w:t>
            </w:r>
          </w:p>
        </w:tc>
        <w:tc>
          <w:tcPr>
            <w:shd w:val="clear" w:fill="FFFFFF"/>
            <w:tcW w:type="pct" w:w="921"/>
            <w:vAlign w:val="center"/>
          </w:tcPr>
          <w:p>
            <w:pPr>
              <w:rPr>
                <w:rFonts w:ascii="Calibri" w:hAnsi="Calibri" w:cs="Calibri"/>
              </w:rPr>
            </w:pPr>
          </w:p>
        </w:tc>
        <w:tc>
          <w:tcPr>
            <w:shd w:val="clear" w:fill="FFFFFF"/>
            <w:tcW w:type="pct" w:w="1950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consultationFor consultation</w:t>
            </w:r>
          </w:p>
        </w:tc>
      </w:tr>
    </w:tbl>
    <w:p>
      <w:pPr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720" w:footer="708" w:gutter="0" w:header="708" w:left="720" w:right="720" w:top="720"/>
      <w:pgNumType w:fmt="decimal"/>
      <w:cols w:equalWidth="1" w:num="1" w:space="708" w:sep="0"/>
      <w:headerReference w:type="default" r:id="R200bcb60403c4f6c"/>
      <w:footerReference w:type="default" r:id="Rf698798186de442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MS Gothic">
    <w:panose1 w:val="020B0609070205080204"/>
    <w:charset w:val="01"/>
    <w:family w:val="auto"/>
    <w:notTrueType w:val="off"/>
    <w:pitch w:val="fixed"/>
    <w:sig w:usb0="E00002FF" w:usb1="6AC7FDFB" w:usb2="08000012" w:usb3="00000000" w:csb0="4002009F" w:csb1="DFD70000"/>
    <w:altName w:val="ＭＳ ゴシック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Tahoma">
    <w:panose1 w:val="020B0604030504040204"/>
    <w:charset w:val="01"/>
    <w:family w:val="auto"/>
    <w:notTrueType w:val="off"/>
    <w:pitch w:val="variable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footer"/>
    </w:pPr>
    <w:r>
      <w:t>v1</w:t>
    </w:r>
    <w:r>
      <w:t>.</w:t>
    </w:r>
    <w:r>
      <w:t>3</w:t>
    </w:r>
  </w:p>
  <w:p>
    <w:pPr>
      <w:pStyle w:val="footer"/>
    </w:pPr>
  </w:p>
  <w:p>
    <w:pPr>
      <w:rPr>
        <w:rFonts w:ascii="Calibri" w:hAnsi="Calibri" w:cs="Calibri"/>
      </w:rPr>
      <w:pStyle w:val="footer"/>
    </w:pPr>
    <w:r>
      <w:rPr>
        <w:rFonts w:ascii="Calibri" w:hAnsi="Calibri" w:cs="Calibri"/>
      </w:rPr>
      <mc:AlternateContent>
        <mc:Choice Requires="wps">
          <w:drawing>
            <wp:anchor allowOverlap="1" layoutInCell="1" relativeHeight="251658243" locked="0" simplePos="0" distL="114300" distT="0" distR="114300" distB="0" behindDoc="0">
              <wp:simplePos x="0" y="0"/>
              <wp:positionH relativeFrom="column">
                <wp:posOffset>-609600</wp:posOffset>
              </wp:positionH>
              <wp:positionV relativeFrom="paragraph">
                <wp:posOffset>331470</wp:posOffset>
              </wp:positionV>
              <wp:extent cx="8001000" cy="257175"/>
              <wp:effectExtent l="0" t="0" r="0" b="9525"/>
              <wp:wrapNone/>
              <wp:docPr id="6" name="drawingObject6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8001000" cy="257175"/>
                      </a:xfrm>
                      <a:prstGeom prst="rect">
                        <a:avLst/>
                      </a:prstGeom>
                      <a:solidFill>
                        <a:srgbClr val="40D1F5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</w:p>
</w:ftr>
</file>

<file path=word/header1.xml><?xml version="1.0" encoding="utf-8"?>
<w:hd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header"/>
    </w:pPr>
    <w:r>
      <mc:AlternateContent>
        <mc:Choice Requires="wps">
          <w:drawing>
            <wp:anchor allowOverlap="1" layoutInCell="1" relativeHeight="251658244" locked="0" simplePos="0" distL="114300" distT="0" distR="114300" distB="0" behindDoc="0">
              <wp:simplePos x="0" y="0"/>
              <wp:positionH relativeFrom="margin">
                <wp:align>right</wp:align>
              </wp:positionH>
              <wp:positionV relativeFrom="paragraph">
                <wp:posOffset>-85090</wp:posOffset>
              </wp:positionV>
              <wp:extent cx="2066926" cy="325750"/>
              <wp:effectExtent l="0" t="0" r="0" b="0"/>
              <wp:wrapNone/>
              <wp:docPr id="3" name="drawingObject3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4" name="Picture 4"/>
                      <pic:cNvPicPr/>
                    </pic:nvPicPr>
                    <pic:blipFill>
                      <a:blip r:embed="R4c04c72707d14778"/>
                      <a:stretch/>
                    </pic:blipFill>
                    <pic:spPr>
                      <a:xfrm rot="0">
                        <a:ext cx="2066926" cy="325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/>
      </mc:AlternateContent>
    </w:r>
    <w:r>
      <mc:AlternateContent>
        <mc:Choice Requires="wps">
          <w:drawing>
            <wp:anchor allowOverlap="1" layoutInCell="1" relativeHeight="251658242" locked="0" simplePos="0" distL="114300" distT="0" distR="114300" distB="0" behindDoc="0">
              <wp:simplePos x="0" y="0"/>
              <wp:positionH relativeFrom="page">
                <wp:align>right</wp:align>
              </wp:positionH>
              <wp:positionV relativeFrom="paragraph">
                <wp:posOffset>-448945</wp:posOffset>
              </wp:positionV>
              <wp:extent cx="8001000" cy="266700"/>
              <wp:effectExtent l="0" t="0" r="0" b="0"/>
              <wp:wrapNone/>
              <wp:docPr id="5" name="drawingObject5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8001000" cy="266700"/>
                      </a:xfrm>
                      <a:prstGeom prst="rect">
                        <a:avLst/>
                      </a:prstGeom>
                      <a:solidFill>
                        <a:srgbClr val="3E5AA8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</w:p>
  <w:p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>
  <w:abstractNum w:abstractNumId="0">
    <w:styleLink w:val="ListStyle11"/>
    <w:multiLevelType w:val="hybridMultilevel"/>
    <w:name w:val="ListStyle11"/>
    <w:lvl w:ilvl="0">
      <w:numFmt w:val="bullet"/>
      <w:start w:val="1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start w:val="1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styleLink w:val="ListStyle10"/>
    <w:multiLevelType w:val="hybridMultilevel"/>
    <w:name w:val="ListStyle10"/>
    <w:lvl w:ilvl="0">
      <w:numFmt w:val="bullet"/>
      <w:start w:val="1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start w:val="1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styleLink w:val="ListStyle17"/>
    <w:multiLevelType w:val="hybridMultilevel"/>
    <w:name w:val="ListStyle17"/>
    <w:lvl w:ilvl="0">
      <w:numFmt w:val="decimal"/>
      <w:start w:val="1"/>
      <w:lvlText w:val="%1)"/>
      <w:lvlJc w:val="left"/>
      <w:pPr>
        <w:ind w:hanging="360" w:left="720"/>
      </w:pPr>
    </w:lvl>
    <w:lvl w:ilvl="1">
      <w:numFmt w:val="bullet"/>
      <w:start w:val="1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styleLink w:val="ListStyle1"/>
    <w:multiLevelType w:val="hybridMultilevel"/>
    <w:name w:val="ListStyle1"/>
    <w:lvl w:ilvl="0">
      <w:numFmt w:val="bullet"/>
      <w:start w:val="1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start w:val="1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styleLink w:val="ListStyle12"/>
    <w:multiLevelType w:val="hybridMultilevel"/>
    <w:name w:val="ListStyle12"/>
    <w:lvl w:ilvl="0">
      <w:numFmt w:val="bullet"/>
      <w:start w:val="1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start w:val="1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styleLink w:val="ListStyle0"/>
    <w:multiLevelType w:val="hybridMultilevel"/>
    <w:name w:val="ListStyle0"/>
    <w:lvl w:ilvl="0">
      <w:numFmt w:val="bullet"/>
      <w:start w:val="1"/>
      <w:lvlText w:val=""/>
      <w:lvlJc w:val="left"/>
      <w:pPr>
        <w:ind w:hanging="360" w:left="1440"/>
      </w:pPr>
      <w:rPr>
        <w:rFonts w:ascii="Symbol" w:hAnsi="Symbol"/>
      </w:rPr>
    </w:lvl>
    <w:lvl w:ilvl="1">
      <w:numFmt w:val="bullet"/>
      <w:start w:val="1"/>
      <w:lvlText w:val="o"/>
      <w:lvlJc w:val="left"/>
      <w:pPr>
        <w:ind w:hanging="360" w:left="216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88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360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432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504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76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648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styleLink w:val="ListStyle14"/>
    <w:multiLevelType w:val="hybridMultilevel"/>
    <w:name w:val="ListStyle14"/>
    <w:lvl w:ilvl="0">
      <w:numFmt w:val="bullet"/>
      <w:start w:val="1"/>
      <w:lvlText w:val=""/>
      <w:lvlJc w:val="left"/>
      <w:pPr>
        <w:ind w:hanging="360" w:left="1080"/>
      </w:pPr>
      <w:rPr>
        <w:rFonts w:ascii="Symbol" w:hAnsi="Symbol"/>
      </w:rPr>
    </w:lvl>
    <w:lvl w:ilvl="1">
      <w:numFmt w:val="bullet"/>
      <w:start w:val="1"/>
      <w:lvlText w:val="o"/>
      <w:lvlJc w:val="left"/>
      <w:pPr>
        <w:ind w:hanging="360" w:left="180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52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324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396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468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40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612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7">
    <w:styleLink w:val="ListStyle6"/>
    <w:multiLevelType w:val="hybridMultilevel"/>
    <w:name w:val="ListStyle6"/>
    <w:lvl w:ilvl="0">
      <w:numFmt w:val="bullet"/>
      <w:start w:val="1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start w:val="1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>
      <w:numFmt w:val="bullet"/>
      <w:start w:val="1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start w:val="1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start w:val="1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>
      <w:numFmt w:val="bullet"/>
      <w:start w:val="1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start w:val="1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start w:val="1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>
      <w:numFmt w:val="bullet"/>
      <w:start w:val="1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/>
        <w:lang w:val="en-GB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styleId="Normal" w:default="1">
    <w:name w:val="Normal"/>
    <w:qFormat/>
    <w:rPr>
      <w:rFonts w:ascii="Arial" w:hAnsi="Arial"/>
    </w:rPr>
  </w:style>
  <w:style w:type="paragraph" w:styleId="heading 1">
    <w:name w:val="heading 1"/>
    <w:qFormat/>
    <w:basedOn w:val="Normal"/>
    <w:pPr>
      <w:keepLines w:val="1"/>
      <w:keepNext w:val="1"/>
      <w:spacing w:before="480" w:after="0"/>
      <w:outlineLvl w:val="0"/>
    </w:pPr>
    <w:rPr>
      <w:b w:val="1"/>
      <w:bCs w:val="1"/>
      <w:color w:val="3E5AA8"/>
      <w:sz w:val="28"/>
      <w:szCs w:val="28"/>
    </w:rPr>
  </w:style>
  <w:style w:type="paragraph" w:styleId="heading 2">
    <w:name w:val="heading 2"/>
    <w:qFormat/>
    <w:basedOn w:val="Normal"/>
    <w:pPr>
      <w:keepLines w:val="1"/>
      <w:keepNext w:val="1"/>
      <w:spacing w:before="200" w:after="0"/>
      <w:outlineLvl w:val="1"/>
    </w:pPr>
    <w:rPr>
      <w:b w:val="1"/>
      <w:bCs w:val="1"/>
      <w:color w:val="6440A3"/>
      <w:sz w:val="26"/>
      <w:szCs w:val="26"/>
    </w:rPr>
  </w:style>
  <w:style w:type="paragraph" w:styleId="heading 3">
    <w:name w:val="heading 3"/>
    <w:qFormat/>
    <w:basedOn w:val="Normal"/>
    <w:pPr>
      <w:keepLines w:val="1"/>
      <w:keepNext w:val="1"/>
      <w:spacing w:before="200" w:after="0"/>
      <w:outlineLvl w:val="2"/>
    </w:pPr>
    <w:rPr>
      <w:b w:val="1"/>
      <w:bCs w:val="1"/>
      <w:color w:val="40D1F5"/>
      <w:rFonts w:ascii="Arial" w:hAnsi="Arial"/>
    </w:rPr>
  </w:style>
  <w:style w:type="paragraph" w:styleId="heading 4">
    <w:name w:val="heading 4"/>
    <w:qFormat/>
    <w:basedOn w:val="Normal"/>
    <w:pPr>
      <w:keepLines w:val="1"/>
      <w:keepNext w:val="1"/>
      <w:spacing w:before="200" w:after="0"/>
      <w:outlineLvl w:val="3"/>
    </w:pPr>
    <w:rPr>
      <w:b w:val="1"/>
      <w:bCs w:val="1"/>
      <w:color w:val="3E5AA8"/>
      <w:rFonts w:ascii="Arial" w:hAnsi="Arial"/>
      <w:i w:val="1"/>
      <w:iCs w:val="1"/>
    </w:rPr>
  </w:style>
  <w:style w:type="paragraph" w:styleId="heading 5">
    <w:name w:val="heading 5"/>
    <w:qFormat/>
    <w:basedOn w:val="Normal"/>
    <w:pPr>
      <w:keepLines w:val="1"/>
      <w:keepNext w:val="1"/>
      <w:spacing w:before="200" w:after="0"/>
      <w:outlineLvl w:val="4"/>
    </w:pPr>
    <w:rPr>
      <w:color w:val="1F2D54"/>
      <w:rFonts w:ascii="Arial" w:hAnsi="Arial"/>
    </w:rPr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  <w:style w:type="paragraph" w:styleId="No Spacing">
    <w:name w:val="No Spacing"/>
    <w:qFormat/>
    <w:pPr>
      <w:spacing w:after="0" w:lineRule="auto" w:line="240"/>
    </w:pPr>
    <w:rPr>
      <w:rFonts w:ascii="Arial" w:hAnsi="Arial"/>
    </w:rPr>
  </w:style>
  <w:style w:type="character" w:styleId="Heading 1 Char">
    <w:name w:val="Heading 1 Char"/>
    <w:qFormat/>
    <w:basedOn w:val="Default Paragraph Font"/>
    <w:rPr>
      <w:b w:val="1"/>
      <w:bCs w:val="1"/>
      <w:color w:val="3E5AA8"/>
      <w:rFonts w:ascii="Arial" w:hAnsi="Arial"/>
      <w:sz w:val="28"/>
      <w:szCs w:val="28"/>
    </w:rPr>
  </w:style>
  <w:style w:type="character" w:styleId="Heading 2 Char">
    <w:name w:val="Heading 2 Char"/>
    <w:qFormat/>
    <w:basedOn w:val="Default Paragraph Font"/>
    <w:rPr>
      <w:b w:val="1"/>
      <w:bCs w:val="1"/>
      <w:color w:val="6440A3"/>
      <w:rFonts w:ascii="Arial" w:hAnsi="Arial"/>
      <w:sz w:val="26"/>
      <w:szCs w:val="26"/>
    </w:rPr>
  </w:style>
  <w:style w:type="paragraph" w:styleId="Title">
    <w:name w:val="Title"/>
    <w:qFormat/>
    <w:basedOn w:val="Normal"/>
    <w:pPr>
      <w:pBdr>
        <w:bottom w:val="single" w:sz="8" w:space="4" w:color="3E5AA8"/>
      </w:pBdr>
      <w:spacing w:after="300" w:lineRule="auto" w:line="240"/>
      <w:contextualSpacing w:val="1"/>
    </w:pPr>
    <w:rPr>
      <w:b w:val="1"/>
      <w:bCs w:val="1"/>
      <w:color w:val="1D3E61"/>
      <w:kern w:val="28"/>
      <w:sz w:val="52"/>
      <w:szCs w:val="52"/>
      <w:spacing w:val="5"/>
    </w:rPr>
  </w:style>
  <w:style w:type="character" w:styleId="Title Char">
    <w:name w:val="Title Char"/>
    <w:qFormat/>
    <w:basedOn w:val="Default Paragraph Font"/>
    <w:rPr>
      <w:b w:val="1"/>
      <w:bCs w:val="1"/>
      <w:color w:val="1D3E61"/>
      <w:rFonts w:ascii="Arial" w:hAnsi="Arial"/>
      <w:kern w:val="28"/>
      <w:sz w:val="52"/>
      <w:szCs w:val="52"/>
      <w:spacing w:val="5"/>
    </w:rPr>
  </w:style>
  <w:style w:type="paragraph" w:styleId="Subtitle">
    <w:name w:val="Subtitle"/>
    <w:qFormat/>
    <w:basedOn w:val="Normal"/>
    <w:rPr>
      <w:color w:val="56CF9E"/>
      <w:i w:val="1"/>
      <w:iCs w:val="1"/>
      <w:sz w:val="24"/>
      <w:szCs w:val="24"/>
      <w:spacing w:val="15"/>
    </w:rPr>
  </w:style>
  <w:style w:type="character" w:styleId="Subtitle Char">
    <w:name w:val="Subtitle Char"/>
    <w:qFormat/>
    <w:basedOn w:val="Default Paragraph Font"/>
    <w:rPr>
      <w:color w:val="56CF9E"/>
      <w:rFonts w:ascii="Arial" w:hAnsi="Arial"/>
      <w:i w:val="1"/>
      <w:iCs w:val="1"/>
      <w:sz w:val="24"/>
      <w:szCs w:val="24"/>
      <w:spacing w:val="15"/>
    </w:rPr>
  </w:style>
  <w:style w:type="character" w:styleId="Subtle Emphasis">
    <w:name w:val="Subtle Emphasis"/>
    <w:qFormat/>
    <w:basedOn w:val="Default Paragraph Font"/>
    <w:rPr>
      <w:color w:val="808080"/>
      <w:rFonts w:ascii="Arial" w:hAnsi="Arial"/>
      <w:i w:val="1"/>
      <w:iCs w:val="1"/>
    </w:rPr>
  </w:style>
  <w:style w:type="paragraph" w:styleId="header">
    <w:name w:val="head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Header Char">
    <w:name w:val="Header Char"/>
    <w:qFormat/>
    <w:basedOn w:val="Default Paragraph Font"/>
    <w:rPr>
      <w:rFonts w:ascii="Arial" w:hAnsi="Arial"/>
    </w:rPr>
  </w:style>
  <w:style w:type="paragraph" w:styleId="footer">
    <w:name w:val="foot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Footer Char">
    <w:name w:val="Footer Char"/>
    <w:qFormat/>
    <w:basedOn w:val="Default Paragraph Font"/>
    <w:rPr>
      <w:rFonts w:ascii="Arial" w:hAnsi="Arial"/>
    </w:rPr>
  </w:style>
  <w:style w:type="character" w:styleId="Heading 3 Char">
    <w:name w:val="Heading 3 Char"/>
    <w:qFormat/>
    <w:basedOn w:val="Default Paragraph Font"/>
    <w:rPr>
      <w:b w:val="1"/>
      <w:bCs w:val="1"/>
      <w:color w:val="40D1F5"/>
      <w:rFonts w:ascii="Arial" w:hAnsi="Arial"/>
    </w:rPr>
  </w:style>
  <w:style w:type="paragraph" w:styleId="Balloon Text">
    <w:name w:val="Balloon Text"/>
    <w:qFormat/>
    <w:basedOn w:val="Normal"/>
    <w:pPr>
      <w:spacing w:after="0" w:lineRule="auto" w:line="240"/>
    </w:pPr>
    <w:rPr>
      <w:rFonts w:ascii="Tahoma" w:hAnsi="Tahoma" w:cs="Tahoma"/>
      <w:sz w:val="16"/>
      <w:szCs w:val="16"/>
    </w:rPr>
  </w:style>
  <w:style w:type="character" w:styleId="Balloon Text Char">
    <w:name w:val="Balloon Text Char"/>
    <w:qFormat/>
    <w:basedOn w:val="Default Paragraph Font"/>
    <w:rPr>
      <w:rFonts w:ascii="Tahoma" w:hAnsi="Tahoma" w:cs="Tahoma"/>
      <w:sz w:val="16"/>
      <w:szCs w:val="16"/>
    </w:rPr>
  </w:style>
  <w:style w:type="character" w:styleId="Hyperlink">
    <w:name w:val="Hyperlink"/>
    <w:qFormat/>
    <w:basedOn w:val="Default Paragraph Font"/>
    <w:rPr>
      <w:color w:val="6440A3"/>
      <w:u w:val="single"/>
    </w:rPr>
  </w:style>
  <w:style w:type="character" w:styleId="Heading 4 Char">
    <w:name w:val="Heading 4 Char"/>
    <w:qFormat/>
    <w:basedOn w:val="Default Paragraph Font"/>
    <w:rPr>
      <w:b w:val="1"/>
      <w:bCs w:val="1"/>
      <w:color w:val="3E5AA8"/>
      <w:rFonts w:ascii="Arial" w:hAnsi="Arial"/>
      <w:i w:val="1"/>
      <w:iCs w:val="1"/>
    </w:rPr>
  </w:style>
  <w:style w:type="character" w:styleId="Heading 5 Char">
    <w:name w:val="Heading 5 Char"/>
    <w:qFormat/>
    <w:basedOn w:val="Default Paragraph Font"/>
    <w:rPr>
      <w:color w:val="1F2D54"/>
      <w:rFonts w:ascii="Arial" w:hAnsi="Arial"/>
    </w:rPr>
  </w:style>
  <w:style w:type="character" w:styleId="Intense Emphasis">
    <w:name w:val="Intense Emphasis"/>
    <w:qFormat/>
    <w:basedOn w:val="Default Paragraph Font"/>
    <w:rPr>
      <w:b w:val="1"/>
      <w:bCs w:val="1"/>
      <w:color w:val="3E5AA8"/>
      <w:i w:val="1"/>
      <w:iCs w:val="1"/>
    </w:rPr>
  </w:style>
  <w:style w:type="character" w:styleId="Strong">
    <w:name w:val="Strong"/>
    <w:qFormat/>
    <w:basedOn w:val="Default Paragraph Font"/>
    <w:rPr>
      <w:b w:val="1"/>
      <w:bCs w:val="1"/>
    </w:rPr>
  </w:style>
  <w:style w:type="paragraph" w:styleId="Quote">
    <w:name w:val="Quote"/>
    <w:qFormat/>
    <w:basedOn w:val="Normal"/>
    <w:rPr>
      <w:color w:val="000000"/>
      <w:i w:val="1"/>
      <w:iCs w:val="1"/>
    </w:rPr>
  </w:style>
  <w:style w:type="character" w:styleId="Quote Char">
    <w:name w:val="Quote Char"/>
    <w:qFormat/>
    <w:basedOn w:val="Default Paragraph Font"/>
    <w:rPr>
      <w:color w:val="000000"/>
      <w:rFonts w:ascii="Arial" w:hAnsi="Arial"/>
      <w:i w:val="1"/>
      <w:iCs w:val="1"/>
    </w:rPr>
  </w:style>
  <w:style w:type="table" w:styleId="Table Grid">
    <w:name w:val="Table Grid"/>
    <w:qFormat/>
    <w:basedOn w:val="Normal Table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pPr>
      <w:spacing w:after="0" w:lineRule="auto" w:line="240"/>
    </w:pPr>
  </w:style>
  <w:style w:type="paragraph" w:styleId="List Paragraph">
    <w:name w:val="List Paragraph"/>
    <w:qFormat/>
    <w:basedOn w:val="Normal"/>
    <w:pPr>
      <w:ind w:left="720"/>
      <w:contextualSpacing w:val="1"/>
    </w:pPr>
    <w:rPr>
      <w:rFonts w:ascii="Arial" w:hAnsi="Arial"/>
    </w:rPr>
  </w:style>
  <w:style w:type="character" w:styleId="annotation reference">
    <w:name w:val="annotation reference"/>
    <w:qFormat/>
    <w:basedOn w:val="Default Paragraph Font"/>
    <w:rPr>
      <w:sz w:val="16"/>
      <w:szCs w:val="16"/>
    </w:rPr>
  </w:style>
  <w:style w:type="paragraph" w:styleId="annotation text">
    <w:name w:val="annotation text"/>
    <w:qFormat/>
    <w:basedOn w:val="Normal"/>
    <w:pPr>
      <w:spacing w:lineRule="auto" w:line="240"/>
    </w:pPr>
    <w:rPr>
      <w:sz w:val="20"/>
      <w:szCs w:val="20"/>
    </w:rPr>
  </w:style>
  <w:style w:type="character" w:styleId="Comment Text Char">
    <w:name w:val="Comment Text Char"/>
    <w:qFormat/>
    <w:basedOn w:val="Default Paragraph Font"/>
    <w:rPr>
      <w:rFonts w:ascii="Arial" w:hAnsi="Arial"/>
      <w:sz w:val="20"/>
      <w:szCs w:val="20"/>
    </w:rPr>
  </w:style>
  <w:style w:type="paragraph" w:styleId="annotation subject">
    <w:name w:val="annotation subject"/>
    <w:qFormat/>
    <w:basedOn w:val="annotation text"/>
    <w:rPr>
      <w:b w:val="1"/>
      <w:bCs w:val="1"/>
    </w:rPr>
  </w:style>
  <w:style w:type="character" w:styleId="Comment Subject Char">
    <w:name w:val="Comment Subject Char"/>
    <w:qFormat/>
    <w:basedOn w:val="Comment Text Char"/>
    <w:rPr>
      <w:b w:val="1"/>
      <w:bCs w:val="1"/>
      <w:rFonts w:ascii="Arial" w:hAnsi="Arial"/>
      <w:sz w:val="20"/>
      <w:szCs w:val="20"/>
    </w:rPr>
  </w:style>
  <w:style w:type="character" w:styleId="Placeholder Text">
    <w:name w:val="Placeholder Text"/>
    <w:qFormat/>
    <w:basedOn w:val="Default Paragraph Font"/>
    <w:rPr>
      <w:color w:val="808080"/>
    </w:rPr>
  </w:style>
  <w:style w:type="character" w:styleId="Unresolved Mention">
    <w:name w:val="Unresolved Mention"/>
    <w:qFormat/>
    <w:basedOn w:val="Default Paragraph Font"/>
    <w:rPr>
      <w:shd w:val="clear" w:fill="E1DFDD"/>
      <w:color w:val="605E5C"/>
    </w:rPr>
  </w:style>
  <w:style w:type="character" w:styleId="ui-provider">
    <w:name w:val="ui-provider"/>
    <w:qFormat/>
    <w:basedOn w:val="Default Paragraph Font"/>
  </w:style>
  <w:style w:type="paragraph" w:styleId="Correla Body Copy">
    <w:name w:val="Correla Body Copy"/>
    <w:qFormat/>
    <w:basedOn w:val="Normal"/>
    <w:pPr>
      <w:spacing w:after="0" w:lineRule="auto" w:line="240"/>
    </w:pPr>
    <w:rPr>
      <w:rFonts w:ascii="Poppins" w:hAnsi="Poppins" w:cs="Poppins" w:eastAsia="Times New Roman"/>
      <w:sz w:val="20"/>
      <w:szCs w:val="20"/>
    </w:rPr>
  </w:style>
  <w:style w:type="character" w:styleId="Correla Body Copy Char">
    <w:name w:val="Correla Body Copy Char"/>
    <w:qFormat/>
    <w:rPr>
      <w:rFonts w:ascii="Poppins" w:hAnsi="Poppins" w:cs="Poppins" w:eastAsia="Times New Roman"/>
      <w:sz w:val="20"/>
      <w:szCs w:val="20"/>
    </w:rPr>
  </w:style>
  <w:style w:type="character" w:styleId="FollowedHyperlink">
    <w:name w:val="FollowedHyperlink"/>
    <w:qFormat/>
    <w:basedOn w:val="Default Paragraph Font"/>
    <w:rPr>
      <w:color w:val="D2232A"/>
      <w:u w:val="single"/>
    </w:rPr>
  </w:style>
  <w:style w:type="paragraph" w:styleId="Revision">
    <w:name w:val="Revision"/>
    <w:qFormat/>
    <w:pPr>
      <w:spacing w:after="0" w:lineRule="auto" w:line="240"/>
    </w:pPr>
    <w:rPr>
      <w:rFonts w:ascii="Arial" w:hAnsi="Arial"/>
    </w:rPr>
  </w:style>
  <w:style w:type="numbering" w:styleId="ListStyle11">
    <w:name w:val="ListStyle11"/>
    <w:qFormat/>
  </w:style>
  <w:style w:type="numbering" w:styleId="ListStyle10">
    <w:name w:val="ListStyle10"/>
    <w:qFormat/>
  </w:style>
  <w:style w:type="numbering" w:styleId="ListStyle17">
    <w:name w:val="ListStyle17"/>
    <w:qFormat/>
  </w:style>
  <w:style w:type="numbering" w:styleId="ListStyle1">
    <w:name w:val="ListStyle1"/>
    <w:qFormat/>
  </w:style>
  <w:style w:type="numbering" w:styleId="ListStyle12">
    <w:name w:val="ListStyle12"/>
    <w:qFormat/>
  </w:style>
  <w:style w:type="numbering" w:styleId="ListStyle0">
    <w:name w:val="ListStyle0"/>
    <w:qFormat/>
  </w:style>
  <w:style w:type="numbering" w:styleId="ListStyle14">
    <w:name w:val="ListStyle14"/>
    <w:qFormat/>
  </w:style>
  <w:style w:type="numbering" w:styleId="ListStyle6">
    <w:name w:val="ListStyle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xoserve.com/media/xwsbjhbm/xrn580-1.pdf" TargetMode="External" Id="Rd9a57b6183eb451b" /><Relationship Type="http://schemas.openxmlformats.org/officeDocument/2006/relationships/image" Target="media/lk5iacug.png" Id="R8b9d8e5cfb934ffd" /><Relationship Type="http://schemas.openxmlformats.org/officeDocument/2006/relationships/hyperlink" Target="mailto:uklink@xoserve.com" TargetMode="External" Id="Rf135db4036464c43" /><Relationship Type="http://schemas.openxmlformats.org/officeDocument/2006/relationships/header" Target="header1.xml" Id="R200bcb60403c4f6c" /><Relationship Type="http://schemas.openxmlformats.org/officeDocument/2006/relationships/footer" Target="footer1.xml" Id="Rf698798186de442b" /><Relationship Type="http://schemas.openxmlformats.org/officeDocument/2006/relationships/customXml" Target="/customXml/item1.xml" Id="Rcc13b2aa55bb4e94" /><Relationship Type="http://schemas.openxmlformats.org/officeDocument/2006/relationships/customXml" Target="/customXml/item2.xml" Id="R5278cdce4e044b89" /><Relationship Type="http://schemas.openxmlformats.org/officeDocument/2006/relationships/customXml" Target="/customXml/item3.xml" Id="Rc6697f34e3814603" /><Relationship Type="http://schemas.openxmlformats.org/officeDocument/2006/relationships/customXml" Target="/customXml/item4.xml" Id="R6b945121b918433f" /><Relationship Type="http://schemas.openxmlformats.org/officeDocument/2006/relationships/styles" Target="styles.xml" Id="R431acfc7d9964f91" /><Relationship Type="http://schemas.openxmlformats.org/officeDocument/2006/relationships/fontTable" Target="fontTable.xml" Id="R5f9332cf1b4640ee" /><Relationship Type="http://schemas.openxmlformats.org/officeDocument/2006/relationships/numbering" Target="numbering.xml" Id="R9066c9325677408b" /><Relationship Type="http://schemas.openxmlformats.org/officeDocument/2006/relationships/settings" Target="settings.xml" Id="Rb4d7ab2c7c64438e" /><Relationship Type="http://schemas.openxmlformats.org/officeDocument/2006/relationships/webSettings" Target="webSettings.xml" Id="R32c2d31d2f864b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tt5wulog.png" Id="R4c04c72707d14778" /></Relationships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75bcc5bebe8d4bc7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itemProps2.xml" Id="R3c530b668d534a0b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itemProps3.xml" Id="Rd7c81446769c4c38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itemProps4.xml" Id="R104850ccec7c462c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f0b7d57ef7209a77ee40aff37bb95d76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18f129e198fdc70392cb2045533f5cc8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68FF5-78B3-4B70-8C08-72C869649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F0491-7948-409D-A46D-1E945A7AD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v.5.5.4.14</Application>
  <Company>National Grid</Company>
  <Pages>7</Pages>
  <Words>1370</Words>
  <Characters>7815</Characters>
  <CharactersWithSpaces>9167</CharactersWithSpaces>
  <Lines>65</Lin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Kate Lancaster</cp:lastModifiedBy>
  <dcterms:created xsi:type="dcterms:W3CDTF">2025-06-19T14:16:00Z</dcterms:created>
  <dcterms:modified xsi:type="dcterms:W3CDTF">2025-07-14T09:28:00Z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</Properties>
</file>