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A15C" w14:textId="7D3DA2B2" w:rsidR="0068299A" w:rsidRPr="00C909D3" w:rsidRDefault="0068299A" w:rsidP="0068299A">
      <w:pPr>
        <w:pBdr>
          <w:bottom w:val="single" w:sz="8" w:space="4" w:color="3E5AA8"/>
        </w:pBdr>
        <w:spacing w:after="300" w:line="240" w:lineRule="auto"/>
        <w:contextualSpacing/>
        <w:rPr>
          <w:rFonts w:ascii="Nunito Sans" w:eastAsia="Times New Roman" w:hAnsi="Nunito Sans" w:cs="Times New Roman"/>
          <w:b/>
          <w:color w:val="1D3E61"/>
          <w:spacing w:val="5"/>
          <w:kern w:val="28"/>
          <w:sz w:val="52"/>
          <w:szCs w:val="52"/>
          <w:lang w:eastAsia="en-GB"/>
        </w:rPr>
      </w:pPr>
      <w:r w:rsidRPr="00C909D3">
        <w:rPr>
          <w:rFonts w:ascii="Nunito Sans" w:eastAsia="Times New Roman" w:hAnsi="Nunito Sans" w:cs="Times New Roman"/>
          <w:b/>
          <w:color w:val="1D3E61"/>
          <w:spacing w:val="5"/>
          <w:kern w:val="28"/>
          <w:sz w:val="52"/>
          <w:szCs w:val="52"/>
          <w:lang w:eastAsia="en-GB"/>
        </w:rPr>
        <w:t>DSG Discussion</w:t>
      </w:r>
    </w:p>
    <w:p w14:paraId="1E7F27D5" w14:textId="4BBF8DA7" w:rsidR="0068299A" w:rsidRPr="00C909D3" w:rsidRDefault="0068299A" w:rsidP="0068299A">
      <w:pPr>
        <w:keepNext/>
        <w:keepLines/>
        <w:spacing w:before="480" w:after="0" w:line="276" w:lineRule="auto"/>
        <w:outlineLvl w:val="0"/>
        <w:rPr>
          <w:rFonts w:ascii="Nunito Sans" w:eastAsia="Times New Roman" w:hAnsi="Nunito Sans" w:cs="Times New Roman"/>
          <w:b/>
          <w:bCs/>
          <w:color w:val="3E5AA8"/>
          <w:sz w:val="28"/>
          <w:szCs w:val="28"/>
          <w:lang w:eastAsia="en-GB"/>
        </w:rPr>
      </w:pPr>
      <w:r w:rsidRPr="00C909D3">
        <w:rPr>
          <w:rFonts w:ascii="Nunito Sans" w:eastAsia="Times New Roman" w:hAnsi="Nunito Sans" w:cs="Times New Roman"/>
          <w:b/>
          <w:bCs/>
          <w:color w:val="3E5AA8"/>
          <w:sz w:val="28"/>
          <w:szCs w:val="28"/>
          <w:lang w:eastAsia="en-GB"/>
        </w:rPr>
        <w:t>Delivery Sub-Group (DSG) Recommendations</w:t>
      </w:r>
    </w:p>
    <w:tbl>
      <w:tblPr>
        <w:tblStyle w:val="TableGrid"/>
        <w:tblW w:w="5018" w:type="pct"/>
        <w:tblInd w:w="-34" w:type="dxa"/>
        <w:tblLayout w:type="fixed"/>
        <w:tblLook w:val="04A0" w:firstRow="1" w:lastRow="0" w:firstColumn="1" w:lastColumn="0" w:noHBand="0" w:noVBand="1"/>
      </w:tblPr>
      <w:tblGrid>
        <w:gridCol w:w="2214"/>
        <w:gridCol w:w="2278"/>
        <w:gridCol w:w="2278"/>
        <w:gridCol w:w="2278"/>
      </w:tblGrid>
      <w:tr w:rsidR="0068299A" w:rsidRPr="00C909D3" w14:paraId="4831D963" w14:textId="77777777" w:rsidTr="0068299A">
        <w:trPr>
          <w:trHeight w:val="403"/>
        </w:trPr>
        <w:tc>
          <w:tcPr>
            <w:tcW w:w="1223" w:type="pct"/>
            <w:shd w:val="clear" w:color="auto" w:fill="B2ECFB"/>
            <w:vAlign w:val="center"/>
          </w:tcPr>
          <w:p w14:paraId="0F27CEF4"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Date:</w:t>
            </w:r>
          </w:p>
        </w:tc>
        <w:sdt>
          <w:sdtPr>
            <w:rPr>
              <w:rFonts w:ascii="Nunito Sans" w:hAnsi="Nunito Sans" w:cs="Arial"/>
            </w:rPr>
            <w:id w:val="-970743350"/>
            <w:date w:fullDate="2023-08-21T00:00:00Z">
              <w:dateFormat w:val="dd/MM/yyyy"/>
              <w:lid w:val="en-GB"/>
              <w:storeMappedDataAs w:val="dateTime"/>
              <w:calendar w:val="gregorian"/>
            </w:date>
          </w:sdtPr>
          <w:sdtEndPr/>
          <w:sdtContent>
            <w:tc>
              <w:tcPr>
                <w:tcW w:w="3777" w:type="pct"/>
                <w:gridSpan w:val="3"/>
                <w:vAlign w:val="center"/>
              </w:tcPr>
              <w:p w14:paraId="053B1F71" w14:textId="1834F416" w:rsidR="0068299A" w:rsidRPr="00C909D3" w:rsidRDefault="00466002" w:rsidP="0068299A">
                <w:pPr>
                  <w:rPr>
                    <w:rFonts w:ascii="Nunito Sans" w:hAnsi="Nunito Sans" w:cs="Arial"/>
                    <w:szCs w:val="20"/>
                  </w:rPr>
                </w:pPr>
                <w:r>
                  <w:rPr>
                    <w:rFonts w:ascii="Nunito Sans" w:hAnsi="Nunito Sans" w:cs="Arial"/>
                  </w:rPr>
                  <w:t>21/08/2023</w:t>
                </w:r>
              </w:p>
            </w:tc>
          </w:sdtContent>
        </w:sdt>
      </w:tr>
      <w:tr w:rsidR="0068299A" w:rsidRPr="00C909D3" w14:paraId="1509DD59" w14:textId="77777777" w:rsidTr="0068299A">
        <w:trPr>
          <w:trHeight w:val="1846"/>
        </w:trPr>
        <w:tc>
          <w:tcPr>
            <w:tcW w:w="1223" w:type="pct"/>
            <w:shd w:val="clear" w:color="auto" w:fill="B2ECFB"/>
            <w:vAlign w:val="center"/>
          </w:tcPr>
          <w:p w14:paraId="3B6D92AB"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Summary:</w:t>
            </w:r>
          </w:p>
        </w:tc>
        <w:tc>
          <w:tcPr>
            <w:tcW w:w="3777" w:type="pct"/>
            <w:gridSpan w:val="3"/>
            <w:vAlign w:val="center"/>
          </w:tcPr>
          <w:p w14:paraId="0FBE5D31" w14:textId="4CA62D37" w:rsidR="0068299A" w:rsidRPr="002A4065" w:rsidRDefault="002A4065" w:rsidP="0068299A">
            <w:pPr>
              <w:rPr>
                <w:rFonts w:ascii="Nunito Sans" w:hAnsi="Nunito Sans" w:cs="Arial"/>
                <w:bCs/>
              </w:rPr>
            </w:pPr>
            <w:r>
              <w:rPr>
                <w:rFonts w:ascii="Nunito Sans" w:hAnsi="Nunito Sans" w:cs="Arial"/>
                <w:bCs/>
              </w:rPr>
              <w:t>PO provided an overview of this slide</w:t>
            </w:r>
            <w:r w:rsidRPr="00C04EC8">
              <w:rPr>
                <w:rFonts w:ascii="Nunito Sans" w:hAnsi="Nunito Sans" w:cs="Arial"/>
                <w:bCs/>
                <w:color w:val="ED7D31" w:themeColor="accent2"/>
              </w:rPr>
              <w:t xml:space="preserve">. </w:t>
            </w:r>
            <w:r w:rsidRPr="00330009">
              <w:rPr>
                <w:rFonts w:ascii="Nunito Sans" w:hAnsi="Nunito Sans" w:cs="Arial"/>
                <w:bCs/>
              </w:rPr>
              <w:t xml:space="preserve">PO informed DSG that this change has been raised to support our DSC customers with the necessary transfer reading information to reduce certain impacts that may have occurred due to failed switches following the P1 switching incident that occurred in July 2023. In addition, PO confirmed that MOD 0855 has been raised to address the settlement issues that have been encountered or likely to have been encountered </w:t>
            </w:r>
            <w:proofErr w:type="gramStart"/>
            <w:r w:rsidRPr="00330009">
              <w:rPr>
                <w:rFonts w:ascii="Nunito Sans" w:hAnsi="Nunito Sans" w:cs="Arial"/>
                <w:bCs/>
              </w:rPr>
              <w:t>as a result of</w:t>
            </w:r>
            <w:proofErr w:type="gramEnd"/>
            <w:r w:rsidRPr="00330009">
              <w:rPr>
                <w:rFonts w:ascii="Nunito Sans" w:hAnsi="Nunito Sans" w:cs="Arial"/>
                <w:bCs/>
              </w:rPr>
              <w:t xml:space="preserve"> the circa 83,000 failed transfers. </w:t>
            </w:r>
          </w:p>
        </w:tc>
      </w:tr>
      <w:tr w:rsidR="0068299A" w:rsidRPr="00C909D3" w14:paraId="648DA1FB" w14:textId="77777777" w:rsidTr="0068299A">
        <w:trPr>
          <w:trHeight w:val="403"/>
        </w:trPr>
        <w:tc>
          <w:tcPr>
            <w:tcW w:w="1223" w:type="pct"/>
            <w:shd w:val="clear" w:color="auto" w:fill="B2ECFB"/>
            <w:vAlign w:val="center"/>
          </w:tcPr>
          <w:p w14:paraId="3828F963"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Recommendation:</w:t>
            </w:r>
          </w:p>
        </w:tc>
        <w:tc>
          <w:tcPr>
            <w:tcW w:w="1259" w:type="pct"/>
            <w:vAlign w:val="center"/>
          </w:tcPr>
          <w:p w14:paraId="16F41E4A" w14:textId="77777777" w:rsidR="0068299A" w:rsidRPr="00C909D3" w:rsidRDefault="002A4065" w:rsidP="0068299A">
            <w:pPr>
              <w:rPr>
                <w:rFonts w:ascii="Nunito Sans" w:hAnsi="Nunito Sans" w:cs="Arial"/>
                <w:szCs w:val="20"/>
              </w:rPr>
            </w:pPr>
            <w:sdt>
              <w:sdtPr>
                <w:rPr>
                  <w:rFonts w:ascii="Nunito Sans" w:hAnsi="Nunito Sans" w:cs="Arial"/>
                  <w:szCs w:val="20"/>
                </w:rPr>
                <w:id w:val="-1280337241"/>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Approve</w:t>
            </w:r>
          </w:p>
        </w:tc>
        <w:tc>
          <w:tcPr>
            <w:tcW w:w="1259" w:type="pct"/>
            <w:vAlign w:val="center"/>
          </w:tcPr>
          <w:p w14:paraId="2E3AAFC3" w14:textId="77777777" w:rsidR="0068299A" w:rsidRPr="00C909D3" w:rsidRDefault="002A4065" w:rsidP="0068299A">
            <w:pPr>
              <w:rPr>
                <w:rFonts w:ascii="Nunito Sans" w:hAnsi="Nunito Sans" w:cs="Arial"/>
                <w:szCs w:val="20"/>
              </w:rPr>
            </w:pPr>
            <w:sdt>
              <w:sdtPr>
                <w:rPr>
                  <w:rFonts w:ascii="Nunito Sans" w:hAnsi="Nunito Sans" w:cs="Arial"/>
                  <w:szCs w:val="20"/>
                </w:rPr>
                <w:id w:val="1624495027"/>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Reject</w:t>
            </w:r>
          </w:p>
        </w:tc>
        <w:tc>
          <w:tcPr>
            <w:tcW w:w="1259" w:type="pct"/>
            <w:vAlign w:val="center"/>
          </w:tcPr>
          <w:p w14:paraId="1C758C21" w14:textId="77777777" w:rsidR="0068299A" w:rsidRPr="00C909D3" w:rsidRDefault="002A4065" w:rsidP="0068299A">
            <w:pPr>
              <w:rPr>
                <w:rFonts w:ascii="Nunito Sans" w:hAnsi="Nunito Sans" w:cs="Arial"/>
                <w:szCs w:val="20"/>
              </w:rPr>
            </w:pPr>
            <w:sdt>
              <w:sdtPr>
                <w:rPr>
                  <w:rFonts w:ascii="Nunito Sans" w:hAnsi="Nunito Sans" w:cs="Arial"/>
                  <w:szCs w:val="20"/>
                </w:rPr>
                <w:id w:val="-420108253"/>
                <w14:checkbox>
                  <w14:checked w14:val="0"/>
                  <w14:checkedState w14:val="2612" w14:font="MS Gothic"/>
                  <w14:uncheckedState w14:val="2610" w14:font="MS Gothic"/>
                </w14:checkbox>
              </w:sdtPr>
              <w:sdtEnd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Defer</w:t>
            </w:r>
          </w:p>
        </w:tc>
      </w:tr>
      <w:tr w:rsidR="0068299A" w:rsidRPr="00C909D3" w14:paraId="3A8AB2ED" w14:textId="77777777" w:rsidTr="0068299A">
        <w:trPr>
          <w:trHeight w:val="403"/>
        </w:trPr>
        <w:tc>
          <w:tcPr>
            <w:tcW w:w="1223" w:type="pct"/>
            <w:shd w:val="clear" w:color="auto" w:fill="B2ECFB"/>
            <w:vAlign w:val="center"/>
          </w:tcPr>
          <w:p w14:paraId="288C0BC7"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Recommended Release:</w:t>
            </w:r>
          </w:p>
        </w:tc>
        <w:tc>
          <w:tcPr>
            <w:tcW w:w="3777" w:type="pct"/>
            <w:gridSpan w:val="3"/>
            <w:vAlign w:val="center"/>
          </w:tcPr>
          <w:p w14:paraId="1FAC92DC" w14:textId="77777777" w:rsidR="0068299A" w:rsidRPr="00C909D3" w:rsidRDefault="0068299A" w:rsidP="0068299A">
            <w:pPr>
              <w:rPr>
                <w:rFonts w:ascii="Nunito Sans" w:hAnsi="Nunito Sans" w:cs="Arial"/>
                <w:szCs w:val="20"/>
              </w:rPr>
            </w:pPr>
            <w:r w:rsidRPr="00C909D3">
              <w:rPr>
                <w:rFonts w:ascii="Nunito Sans" w:hAnsi="Nunito Sans" w:cs="Arial"/>
                <w:szCs w:val="20"/>
              </w:rPr>
              <w:t>Release X: Feb / Jun / Nov XX or Adhoc DD/MM/YYYY</w:t>
            </w:r>
          </w:p>
        </w:tc>
      </w:tr>
    </w:tbl>
    <w:p w14:paraId="75FEFFFE" w14:textId="77777777" w:rsidR="0068299A" w:rsidRPr="00C909D3" w:rsidRDefault="0068299A" w:rsidP="0068299A">
      <w:pPr>
        <w:spacing w:after="200" w:line="276" w:lineRule="auto"/>
        <w:rPr>
          <w:rFonts w:ascii="Nunito Sans" w:eastAsia="Times New Roman" w:hAnsi="Nunito Sans" w:cs="Times New Roman"/>
          <w:lang w:eastAsia="en-GB"/>
        </w:rPr>
      </w:pPr>
    </w:p>
    <w:p w14:paraId="2CFBF88B" w14:textId="77777777" w:rsidR="004D1DBA" w:rsidRPr="00C909D3" w:rsidRDefault="004D1DBA" w:rsidP="004D1DBA">
      <w:pPr>
        <w:rPr>
          <w:rFonts w:ascii="Nunito Sans" w:hAnsi="Nunito Sans"/>
        </w:rPr>
      </w:pPr>
    </w:p>
    <w:p w14:paraId="52AFA191" w14:textId="77777777" w:rsidR="00480B40" w:rsidRPr="00C909D3" w:rsidRDefault="00480B40">
      <w:pPr>
        <w:rPr>
          <w:rFonts w:ascii="Nunito Sans" w:hAnsi="Nunito Sans"/>
        </w:rPr>
      </w:pPr>
    </w:p>
    <w:sectPr w:rsidR="00480B40" w:rsidRPr="00C9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C6BE" w14:textId="77777777" w:rsidR="00143DAB" w:rsidRDefault="00143DAB" w:rsidP="00143DAB">
      <w:pPr>
        <w:spacing w:after="0" w:line="240" w:lineRule="auto"/>
      </w:pPr>
      <w:r>
        <w:separator/>
      </w:r>
    </w:p>
  </w:endnote>
  <w:endnote w:type="continuationSeparator" w:id="0">
    <w:p w14:paraId="0AFA8891" w14:textId="77777777" w:rsidR="00143DAB" w:rsidRDefault="00143DAB" w:rsidP="0014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F626" w14:textId="77777777" w:rsidR="00143DAB" w:rsidRDefault="00143DAB" w:rsidP="00143DAB">
      <w:pPr>
        <w:spacing w:after="0" w:line="240" w:lineRule="auto"/>
      </w:pPr>
      <w:r>
        <w:separator/>
      </w:r>
    </w:p>
  </w:footnote>
  <w:footnote w:type="continuationSeparator" w:id="0">
    <w:p w14:paraId="76334976" w14:textId="77777777" w:rsidR="00143DAB" w:rsidRDefault="00143DAB" w:rsidP="0014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003"/>
    <w:multiLevelType w:val="hybridMultilevel"/>
    <w:tmpl w:val="DB22215E"/>
    <w:lvl w:ilvl="0" w:tplc="24460C70">
      <w:start w:val="1"/>
      <w:numFmt w:val="bullet"/>
      <w:lvlText w:val=""/>
      <w:lvlJc w:val="left"/>
      <w:pPr>
        <w:tabs>
          <w:tab w:val="num" w:pos="720"/>
        </w:tabs>
        <w:ind w:left="720" w:hanging="360"/>
      </w:pPr>
      <w:rPr>
        <w:rFonts w:ascii="Wingdings" w:hAnsi="Wingdings" w:hint="default"/>
      </w:rPr>
    </w:lvl>
    <w:lvl w:ilvl="1" w:tplc="8B70C020">
      <w:numFmt w:val="bullet"/>
      <w:lvlText w:val=""/>
      <w:lvlJc w:val="left"/>
      <w:pPr>
        <w:tabs>
          <w:tab w:val="num" w:pos="1440"/>
        </w:tabs>
        <w:ind w:left="1440" w:hanging="360"/>
      </w:pPr>
      <w:rPr>
        <w:rFonts w:ascii="Wingdings" w:hAnsi="Wingdings" w:hint="default"/>
      </w:rPr>
    </w:lvl>
    <w:lvl w:ilvl="2" w:tplc="15F0017A" w:tentative="1">
      <w:start w:val="1"/>
      <w:numFmt w:val="bullet"/>
      <w:lvlText w:val=""/>
      <w:lvlJc w:val="left"/>
      <w:pPr>
        <w:tabs>
          <w:tab w:val="num" w:pos="2160"/>
        </w:tabs>
        <w:ind w:left="2160" w:hanging="360"/>
      </w:pPr>
      <w:rPr>
        <w:rFonts w:ascii="Wingdings" w:hAnsi="Wingdings" w:hint="default"/>
      </w:rPr>
    </w:lvl>
    <w:lvl w:ilvl="3" w:tplc="FE8A8852" w:tentative="1">
      <w:start w:val="1"/>
      <w:numFmt w:val="bullet"/>
      <w:lvlText w:val=""/>
      <w:lvlJc w:val="left"/>
      <w:pPr>
        <w:tabs>
          <w:tab w:val="num" w:pos="2880"/>
        </w:tabs>
        <w:ind w:left="2880" w:hanging="360"/>
      </w:pPr>
      <w:rPr>
        <w:rFonts w:ascii="Wingdings" w:hAnsi="Wingdings" w:hint="default"/>
      </w:rPr>
    </w:lvl>
    <w:lvl w:ilvl="4" w:tplc="5316F2BA" w:tentative="1">
      <w:start w:val="1"/>
      <w:numFmt w:val="bullet"/>
      <w:lvlText w:val=""/>
      <w:lvlJc w:val="left"/>
      <w:pPr>
        <w:tabs>
          <w:tab w:val="num" w:pos="3600"/>
        </w:tabs>
        <w:ind w:left="3600" w:hanging="360"/>
      </w:pPr>
      <w:rPr>
        <w:rFonts w:ascii="Wingdings" w:hAnsi="Wingdings" w:hint="default"/>
      </w:rPr>
    </w:lvl>
    <w:lvl w:ilvl="5" w:tplc="654A59BC" w:tentative="1">
      <w:start w:val="1"/>
      <w:numFmt w:val="bullet"/>
      <w:lvlText w:val=""/>
      <w:lvlJc w:val="left"/>
      <w:pPr>
        <w:tabs>
          <w:tab w:val="num" w:pos="4320"/>
        </w:tabs>
        <w:ind w:left="4320" w:hanging="360"/>
      </w:pPr>
      <w:rPr>
        <w:rFonts w:ascii="Wingdings" w:hAnsi="Wingdings" w:hint="default"/>
      </w:rPr>
    </w:lvl>
    <w:lvl w:ilvl="6" w:tplc="0644CE50" w:tentative="1">
      <w:start w:val="1"/>
      <w:numFmt w:val="bullet"/>
      <w:lvlText w:val=""/>
      <w:lvlJc w:val="left"/>
      <w:pPr>
        <w:tabs>
          <w:tab w:val="num" w:pos="5040"/>
        </w:tabs>
        <w:ind w:left="5040" w:hanging="360"/>
      </w:pPr>
      <w:rPr>
        <w:rFonts w:ascii="Wingdings" w:hAnsi="Wingdings" w:hint="default"/>
      </w:rPr>
    </w:lvl>
    <w:lvl w:ilvl="7" w:tplc="57860FDE" w:tentative="1">
      <w:start w:val="1"/>
      <w:numFmt w:val="bullet"/>
      <w:lvlText w:val=""/>
      <w:lvlJc w:val="left"/>
      <w:pPr>
        <w:tabs>
          <w:tab w:val="num" w:pos="5760"/>
        </w:tabs>
        <w:ind w:left="5760" w:hanging="360"/>
      </w:pPr>
      <w:rPr>
        <w:rFonts w:ascii="Wingdings" w:hAnsi="Wingdings" w:hint="default"/>
      </w:rPr>
    </w:lvl>
    <w:lvl w:ilvl="8" w:tplc="0C4865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1D046C"/>
    <w:multiLevelType w:val="hybridMultilevel"/>
    <w:tmpl w:val="B636C5AE"/>
    <w:lvl w:ilvl="0" w:tplc="2C728ECA">
      <w:start w:val="1"/>
      <w:numFmt w:val="bullet"/>
      <w:lvlText w:val=""/>
      <w:lvlJc w:val="left"/>
      <w:pPr>
        <w:tabs>
          <w:tab w:val="num" w:pos="720"/>
        </w:tabs>
        <w:ind w:left="720" w:hanging="360"/>
      </w:pPr>
      <w:rPr>
        <w:rFonts w:ascii="Wingdings" w:hAnsi="Wingdings" w:hint="default"/>
      </w:rPr>
    </w:lvl>
    <w:lvl w:ilvl="1" w:tplc="710C58F0" w:tentative="1">
      <w:start w:val="1"/>
      <w:numFmt w:val="bullet"/>
      <w:lvlText w:val=""/>
      <w:lvlJc w:val="left"/>
      <w:pPr>
        <w:tabs>
          <w:tab w:val="num" w:pos="1440"/>
        </w:tabs>
        <w:ind w:left="1440" w:hanging="360"/>
      </w:pPr>
      <w:rPr>
        <w:rFonts w:ascii="Wingdings" w:hAnsi="Wingdings" w:hint="default"/>
      </w:rPr>
    </w:lvl>
    <w:lvl w:ilvl="2" w:tplc="6EF4E0C6" w:tentative="1">
      <w:start w:val="1"/>
      <w:numFmt w:val="bullet"/>
      <w:lvlText w:val=""/>
      <w:lvlJc w:val="left"/>
      <w:pPr>
        <w:tabs>
          <w:tab w:val="num" w:pos="2160"/>
        </w:tabs>
        <w:ind w:left="2160" w:hanging="360"/>
      </w:pPr>
      <w:rPr>
        <w:rFonts w:ascii="Wingdings" w:hAnsi="Wingdings" w:hint="default"/>
      </w:rPr>
    </w:lvl>
    <w:lvl w:ilvl="3" w:tplc="B67065F6" w:tentative="1">
      <w:start w:val="1"/>
      <w:numFmt w:val="bullet"/>
      <w:lvlText w:val=""/>
      <w:lvlJc w:val="left"/>
      <w:pPr>
        <w:tabs>
          <w:tab w:val="num" w:pos="2880"/>
        </w:tabs>
        <w:ind w:left="2880" w:hanging="360"/>
      </w:pPr>
      <w:rPr>
        <w:rFonts w:ascii="Wingdings" w:hAnsi="Wingdings" w:hint="default"/>
      </w:rPr>
    </w:lvl>
    <w:lvl w:ilvl="4" w:tplc="EBB62C60" w:tentative="1">
      <w:start w:val="1"/>
      <w:numFmt w:val="bullet"/>
      <w:lvlText w:val=""/>
      <w:lvlJc w:val="left"/>
      <w:pPr>
        <w:tabs>
          <w:tab w:val="num" w:pos="3600"/>
        </w:tabs>
        <w:ind w:left="3600" w:hanging="360"/>
      </w:pPr>
      <w:rPr>
        <w:rFonts w:ascii="Wingdings" w:hAnsi="Wingdings" w:hint="default"/>
      </w:rPr>
    </w:lvl>
    <w:lvl w:ilvl="5" w:tplc="CD90B2B6" w:tentative="1">
      <w:start w:val="1"/>
      <w:numFmt w:val="bullet"/>
      <w:lvlText w:val=""/>
      <w:lvlJc w:val="left"/>
      <w:pPr>
        <w:tabs>
          <w:tab w:val="num" w:pos="4320"/>
        </w:tabs>
        <w:ind w:left="4320" w:hanging="360"/>
      </w:pPr>
      <w:rPr>
        <w:rFonts w:ascii="Wingdings" w:hAnsi="Wingdings" w:hint="default"/>
      </w:rPr>
    </w:lvl>
    <w:lvl w:ilvl="6" w:tplc="71043E70" w:tentative="1">
      <w:start w:val="1"/>
      <w:numFmt w:val="bullet"/>
      <w:lvlText w:val=""/>
      <w:lvlJc w:val="left"/>
      <w:pPr>
        <w:tabs>
          <w:tab w:val="num" w:pos="5040"/>
        </w:tabs>
        <w:ind w:left="5040" w:hanging="360"/>
      </w:pPr>
      <w:rPr>
        <w:rFonts w:ascii="Wingdings" w:hAnsi="Wingdings" w:hint="default"/>
      </w:rPr>
    </w:lvl>
    <w:lvl w:ilvl="7" w:tplc="BCEC2B00" w:tentative="1">
      <w:start w:val="1"/>
      <w:numFmt w:val="bullet"/>
      <w:lvlText w:val=""/>
      <w:lvlJc w:val="left"/>
      <w:pPr>
        <w:tabs>
          <w:tab w:val="num" w:pos="5760"/>
        </w:tabs>
        <w:ind w:left="5760" w:hanging="360"/>
      </w:pPr>
      <w:rPr>
        <w:rFonts w:ascii="Wingdings" w:hAnsi="Wingdings" w:hint="default"/>
      </w:rPr>
    </w:lvl>
    <w:lvl w:ilvl="8" w:tplc="F37205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90611"/>
    <w:multiLevelType w:val="hybridMultilevel"/>
    <w:tmpl w:val="EA8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76C4E"/>
    <w:multiLevelType w:val="hybridMultilevel"/>
    <w:tmpl w:val="6B0AC698"/>
    <w:lvl w:ilvl="0" w:tplc="370645E8">
      <w:start w:val="1"/>
      <w:numFmt w:val="bullet"/>
      <w:lvlText w:val=""/>
      <w:lvlJc w:val="left"/>
      <w:pPr>
        <w:tabs>
          <w:tab w:val="num" w:pos="360"/>
        </w:tabs>
        <w:ind w:left="360" w:hanging="360"/>
      </w:pPr>
      <w:rPr>
        <w:rFonts w:ascii="Wingdings" w:hAnsi="Wingdings" w:hint="default"/>
      </w:rPr>
    </w:lvl>
    <w:lvl w:ilvl="1" w:tplc="21F665FE">
      <w:numFmt w:val="bullet"/>
      <w:lvlText w:val=""/>
      <w:lvlJc w:val="left"/>
      <w:pPr>
        <w:tabs>
          <w:tab w:val="num" w:pos="1080"/>
        </w:tabs>
        <w:ind w:left="1080" w:hanging="360"/>
      </w:pPr>
      <w:rPr>
        <w:rFonts w:ascii="Wingdings" w:hAnsi="Wingdings" w:hint="default"/>
      </w:rPr>
    </w:lvl>
    <w:lvl w:ilvl="2" w:tplc="3F4A7E90" w:tentative="1">
      <w:start w:val="1"/>
      <w:numFmt w:val="bullet"/>
      <w:lvlText w:val=""/>
      <w:lvlJc w:val="left"/>
      <w:pPr>
        <w:tabs>
          <w:tab w:val="num" w:pos="1800"/>
        </w:tabs>
        <w:ind w:left="1800" w:hanging="360"/>
      </w:pPr>
      <w:rPr>
        <w:rFonts w:ascii="Wingdings" w:hAnsi="Wingdings" w:hint="default"/>
      </w:rPr>
    </w:lvl>
    <w:lvl w:ilvl="3" w:tplc="EB2E00D6" w:tentative="1">
      <w:start w:val="1"/>
      <w:numFmt w:val="bullet"/>
      <w:lvlText w:val=""/>
      <w:lvlJc w:val="left"/>
      <w:pPr>
        <w:tabs>
          <w:tab w:val="num" w:pos="2520"/>
        </w:tabs>
        <w:ind w:left="2520" w:hanging="360"/>
      </w:pPr>
      <w:rPr>
        <w:rFonts w:ascii="Wingdings" w:hAnsi="Wingdings" w:hint="default"/>
      </w:rPr>
    </w:lvl>
    <w:lvl w:ilvl="4" w:tplc="880A5A7C" w:tentative="1">
      <w:start w:val="1"/>
      <w:numFmt w:val="bullet"/>
      <w:lvlText w:val=""/>
      <w:lvlJc w:val="left"/>
      <w:pPr>
        <w:tabs>
          <w:tab w:val="num" w:pos="3240"/>
        </w:tabs>
        <w:ind w:left="3240" w:hanging="360"/>
      </w:pPr>
      <w:rPr>
        <w:rFonts w:ascii="Wingdings" w:hAnsi="Wingdings" w:hint="default"/>
      </w:rPr>
    </w:lvl>
    <w:lvl w:ilvl="5" w:tplc="DC7ACE0A" w:tentative="1">
      <w:start w:val="1"/>
      <w:numFmt w:val="bullet"/>
      <w:lvlText w:val=""/>
      <w:lvlJc w:val="left"/>
      <w:pPr>
        <w:tabs>
          <w:tab w:val="num" w:pos="3960"/>
        </w:tabs>
        <w:ind w:left="3960" w:hanging="360"/>
      </w:pPr>
      <w:rPr>
        <w:rFonts w:ascii="Wingdings" w:hAnsi="Wingdings" w:hint="default"/>
      </w:rPr>
    </w:lvl>
    <w:lvl w:ilvl="6" w:tplc="D0EEC808" w:tentative="1">
      <w:start w:val="1"/>
      <w:numFmt w:val="bullet"/>
      <w:lvlText w:val=""/>
      <w:lvlJc w:val="left"/>
      <w:pPr>
        <w:tabs>
          <w:tab w:val="num" w:pos="4680"/>
        </w:tabs>
        <w:ind w:left="4680" w:hanging="360"/>
      </w:pPr>
      <w:rPr>
        <w:rFonts w:ascii="Wingdings" w:hAnsi="Wingdings" w:hint="default"/>
      </w:rPr>
    </w:lvl>
    <w:lvl w:ilvl="7" w:tplc="71425380" w:tentative="1">
      <w:start w:val="1"/>
      <w:numFmt w:val="bullet"/>
      <w:lvlText w:val=""/>
      <w:lvlJc w:val="left"/>
      <w:pPr>
        <w:tabs>
          <w:tab w:val="num" w:pos="5400"/>
        </w:tabs>
        <w:ind w:left="5400" w:hanging="360"/>
      </w:pPr>
      <w:rPr>
        <w:rFonts w:ascii="Wingdings" w:hAnsi="Wingdings" w:hint="default"/>
      </w:rPr>
    </w:lvl>
    <w:lvl w:ilvl="8" w:tplc="CCE62A48" w:tentative="1">
      <w:start w:val="1"/>
      <w:numFmt w:val="bullet"/>
      <w:lvlText w:val=""/>
      <w:lvlJc w:val="left"/>
      <w:pPr>
        <w:tabs>
          <w:tab w:val="num" w:pos="6120"/>
        </w:tabs>
        <w:ind w:left="6120" w:hanging="360"/>
      </w:pPr>
      <w:rPr>
        <w:rFonts w:ascii="Wingdings" w:hAnsi="Wingdings" w:hint="default"/>
      </w:rPr>
    </w:lvl>
  </w:abstractNum>
  <w:num w:numId="1" w16cid:durableId="1851751090">
    <w:abstractNumId w:val="3"/>
  </w:num>
  <w:num w:numId="2" w16cid:durableId="1227841553">
    <w:abstractNumId w:val="2"/>
  </w:num>
  <w:num w:numId="3" w16cid:durableId="2054038788">
    <w:abstractNumId w:val="1"/>
  </w:num>
  <w:num w:numId="4" w16cid:durableId="73821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9A"/>
    <w:rsid w:val="00004765"/>
    <w:rsid w:val="000177AD"/>
    <w:rsid w:val="000B59B2"/>
    <w:rsid w:val="001108BA"/>
    <w:rsid w:val="00126A24"/>
    <w:rsid w:val="00143DAB"/>
    <w:rsid w:val="002A4065"/>
    <w:rsid w:val="002A438E"/>
    <w:rsid w:val="003668BC"/>
    <w:rsid w:val="003D614A"/>
    <w:rsid w:val="00462820"/>
    <w:rsid w:val="00466002"/>
    <w:rsid w:val="00470663"/>
    <w:rsid w:val="00477275"/>
    <w:rsid w:val="00480B40"/>
    <w:rsid w:val="004D1DBA"/>
    <w:rsid w:val="005C471E"/>
    <w:rsid w:val="0068299A"/>
    <w:rsid w:val="007D513A"/>
    <w:rsid w:val="009B3A3F"/>
    <w:rsid w:val="00A77765"/>
    <w:rsid w:val="00A849D6"/>
    <w:rsid w:val="00B029CF"/>
    <w:rsid w:val="00B83509"/>
    <w:rsid w:val="00C909D3"/>
    <w:rsid w:val="00DB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082F3"/>
  <w15:chartTrackingRefBased/>
  <w15:docId w15:val="{A86C572E-9612-4BE3-98E8-3E87FBB6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99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5E"/>
    <w:pPr>
      <w:spacing w:after="200" w:line="276"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B659-B7FC-469E-A555-09142BE0B7F3}">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1FC8390E-1074-4CD6-BC63-38216C6048D5}">
  <ds:schemaRefs>
    <ds:schemaRef ds:uri="http://schemas.microsoft.com/sharepoint/v3/contenttype/forms"/>
  </ds:schemaRefs>
</ds:datastoreItem>
</file>

<file path=customXml/itemProps3.xml><?xml version="1.0" encoding="utf-8"?>
<ds:datastoreItem xmlns:ds="http://schemas.openxmlformats.org/officeDocument/2006/customXml" ds:itemID="{04537057-AF86-4564-BB86-0FD5B146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Xoserve Limited</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Taggart</dc:creator>
  <cp:keywords/>
  <dc:description/>
  <cp:lastModifiedBy>Vikki Orsler</cp:lastModifiedBy>
  <cp:revision>3</cp:revision>
  <dcterms:created xsi:type="dcterms:W3CDTF">2023-08-31T08:33:00Z</dcterms:created>
  <dcterms:modified xsi:type="dcterms:W3CDTF">2023-08-31T08:34:00Z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