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glossary/document.xml" ContentType="application/vnd.openxmlformats-officedocument.wordprocessingml.document.glossary+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word/glossary/fontTable.xml" ContentType="application/vnd.openxmlformats-officedocument.wordprocessingml.fontTable+xml"/>
  <Override PartName="/word/glossary/settings.xml" ContentType="application/vnd.openxmlformats-officedocument.wordprocessingml.settings+xml"/>
  <Override PartName="/word/glossary/webSettings.xml" ContentType="application/vnd.openxmlformats-officedocument.wordprocessingml.webSettings+xml"/>
</Types>
</file>

<file path=_rels/.rels>&#65279;<?xml version="1.0" encoding="utf-8"?><Relationships xmlns="http://schemas.openxmlformats.org/package/2006/relationships"><Relationship Type="http://schemas.openxmlformats.org/package/2006/relationships/metadata/thumbnail" Target="docProps/thumbnail.emf" Id="rId2" /><Relationship Type="http://schemas.openxmlformats.org/officeDocument/2006/relationships/officeDocument" Target="word/document.xml" Id="rId1" /><Relationship Type="http://schemas.openxmlformats.org/package/2006/relationships/metadata/core-properties" Target="/docProps/core.xml" Id="R1a20598312754c63" /><Relationship Type="http://schemas.openxmlformats.org/officeDocument/2006/relationships/extended-properties" Target="/docProps/app.xml" Id="R19537f14ec1a41db" /><Relationship Type="http://schemas.openxmlformats.org/officeDocument/2006/relationships/custom-properties" Target="/docProps/custom.xml" Id="R01224dfcb6b849f0"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xml:space="preserve">
  <w:body>
    <w:p>
      <w:pPr>
        <w:pStyle w:val="Title"/>
      </w:pPr>
      <w:r>
        <w:t>Detailed Design Change Pack</w:t>
      </w:r>
    </w:p>
    <w:p>
      <w:pPr>
        <w:pStyle w:val="heading 1"/>
      </w:pPr>
      <w:r>
        <w:t>Communication Detail</w:t>
      </w:r>
    </w:p>
    <w:tbl>
      <w:tblPr>
        <w:tblStyle w:val="Table Grid"/>
        <w:tblLayout w:type="fixed"/>
        <w:tblInd w:type="dxa" w:w="-34"/>
        <w:tblW w:type="pct" w:w="5018"/>
        <w:tblLook w:firstColumn="1" w:firstRow="1" w:lastColumn="0" w:lastRow="0" w:noHBand="0" w:noVBand="1"/>
      </w:tblPr>
      <w:tblGrid>
        <w:gridCol w:w="2213"/>
        <w:gridCol w:w="6835"/>
      </w:tblGrid>
      <w:tr>
        <w:trPr>
          <w:trHeight w:hRule="atLeast" w:val="403"/>
        </w:trPr>
        <w:tc>
          <w:tcPr>
            <w:shd w:val="clear" w:fill="B3EDFB"/>
            <w:tcW w:type="pct" w:w="1223"/>
            <w:vAlign w:val="center"/>
          </w:tcPr>
          <w:p>
            <w:pPr>
              <w:rPr>
                <w:rFonts w:cs="Arial"/>
              </w:rPr>
              <w:jc w:val="right"/>
            </w:pPr>
            <w:r>
              <w:rPr>
                <w:rFonts w:cs="Arial"/>
              </w:rPr>
              <w:t>Comm Reference:</w:t>
            </w:r>
          </w:p>
        </w:tc>
        <w:tc>
          <w:tcPr>
            <w:tcW w:type="pct" w:w="3777"/>
            <w:vAlign w:val="center"/>
          </w:tcPr>
          <w:p>
            <w:pPr>
              <w:rPr>
                <w:rFonts w:cs="Arial"/>
              </w:rPr>
            </w:pPr>
            <w:r>
              <w:rPr>
                <w:rFonts w:cs="Arial"/>
              </w:rPr>
              <w:t>3148.1 - VO - PO</w:t>
            </w:r>
          </w:p>
        </w:tc>
      </w:tr>
      <w:tr>
        <w:trPr>
          <w:trHeight w:hRule="atLeast" w:val="403"/>
        </w:trPr>
        <w:tc>
          <w:tcPr>
            <w:shd w:val="clear" w:fill="B3EDFB"/>
            <w:tcW w:type="pct" w:w="1223"/>
            <w:vAlign w:val="center"/>
          </w:tcPr>
          <w:p>
            <w:pPr>
              <w:rPr>
                <w:rFonts w:cs="Arial"/>
              </w:rPr>
              <w:jc w:val="right"/>
            </w:pPr>
            <w:r>
              <w:rPr>
                <w:rFonts w:cs="Arial"/>
              </w:rPr>
              <w:t>Comm Title:</w:t>
            </w:r>
          </w:p>
        </w:tc>
        <w:tc>
          <w:tcPr>
            <w:tcW w:type="pct" w:w="3777"/>
            <w:vAlign w:val="center"/>
          </w:tcPr>
          <w:p>
            <w:pPr>
              <w:rPr>
                <w:color w:val="242424"/>
                <w:rFonts w:cs="Arial"/>
              </w:rPr>
            </w:pPr>
            <w:r>
              <w:rPr>
                <w:color w:val="242424"/>
                <w:rFonts w:cs="Arial"/>
              </w:rPr>
              <w:t>XRN5556.C –Contact Management Service (CMS) Rebuild – v1.2 – Revised Detailed Design Change Pack</w:t>
            </w:r>
          </w:p>
        </w:tc>
      </w:tr>
      <w:tr>
        <w:trPr>
          <w:trHeight w:hRule="atLeast" w:val="403"/>
        </w:trPr>
        <w:tc>
          <w:tcPr>
            <w:shd w:val="clear" w:fill="B3EDFB"/>
            <w:tcW w:type="pct" w:w="1223"/>
            <w:vAlign w:val="center"/>
          </w:tcPr>
          <w:p>
            <w:pPr>
              <w:rPr>
                <w:rFonts w:cs="Arial"/>
              </w:rPr>
              <w:jc w:val="right"/>
            </w:pPr>
            <w:r>
              <w:rPr>
                <w:rFonts w:cs="Arial"/>
              </w:rPr>
              <w:t>Comm Date:</w:t>
            </w:r>
          </w:p>
        </w:tc>
        <w:tc>
          <w:tcPr>
            <w:tcW w:type="pct" w:w="3777"/>
            <w:vAlign w:val="center"/>
          </w:tcPr>
          <w:sdt>
            <w:sdtPr>
              <w:rPr>
                <w:rFonts w:cs="Arial"/>
              </w:rPr>
              <w:id w:val="738138613"/>
              <w:date w:fullDate="2023-03-13T00:00:00Z">
                <w:dateFormat w:val="dd/MM/yyyy"/>
                <w:lid w:val="en-GB"/>
                <w:storeMappedDataAs w:val="dateTime"/>
                <w:calendar w:val="gregorian"/>
              </w:date>
            </w:sdtPr>
            <w:sdtContent>
              <w:p>
                <w:pPr/>
                <w:r>
                  <w:rPr>
                    <w:rFonts w:cs="Arial"/>
                  </w:rPr>
                  <w:t>13/03/2023</w:t>
                </w:r>
              </w:p>
            </w:sdtContent>
          </w:sdt>
        </w:tc>
      </w:tr>
    </w:tbl>
    <w:p>
      <w:pPr>
        <w:pStyle w:val="heading 1"/>
      </w:pPr>
      <w:r>
        <w:t>Change Representation</w:t>
      </w:r>
    </w:p>
    <w:tbl>
      <w:tblPr>
        <w:tblStyle w:val="Table Grid"/>
        <w:tblLayout w:type="fixed"/>
        <w:tblInd w:type="dxa" w:w="-34"/>
        <w:tblW w:type="pct" w:w="5018"/>
        <w:tblLook w:firstColumn="1" w:firstRow="1" w:lastColumn="0" w:lastRow="0" w:noHBand="0" w:noVBand="1"/>
      </w:tblPr>
      <w:tblGrid>
        <w:gridCol w:w="2213"/>
        <w:gridCol w:w="6835"/>
      </w:tblGrid>
      <w:tr>
        <w:trPr>
          <w:trHeight w:hRule="atLeast" w:val="403"/>
        </w:trPr>
        <w:tc>
          <w:tcPr>
            <w:shd w:val="clear" w:fill="B3EDFB"/>
            <w:tcW w:type="pct" w:w="1223"/>
            <w:vAlign w:val="center"/>
          </w:tcPr>
          <w:p>
            <w:pPr>
              <w:rPr>
                <w:rFonts w:cs="Arial"/>
              </w:rPr>
              <w:jc w:val="right"/>
            </w:pPr>
            <w:r>
              <w:rPr>
                <w:rFonts w:cs="Arial"/>
              </w:rPr>
              <w:t>Action Required:</w:t>
            </w:r>
          </w:p>
        </w:tc>
        <w:tc>
          <w:tcPr>
            <w:tcW w:type="pct" w:w="3777"/>
            <w:vAlign w:val="center"/>
          </w:tcPr>
          <w:p>
            <w:pPr>
              <w:rPr>
                <w:rFonts w:cs="Arial"/>
              </w:rPr>
            </w:pPr>
            <w:r>
              <w:rPr>
                <w:rFonts w:cs="Arial"/>
              </w:rPr>
              <w:t xml:space="preserve">For Representation </w:t>
            </w:r>
          </w:p>
        </w:tc>
      </w:tr>
      <w:tr>
        <w:trPr>
          <w:trHeight w:hRule="atLeast" w:val="403"/>
        </w:trPr>
        <w:tc>
          <w:tcPr>
            <w:shd w:val="clear" w:fill="B3EDFB"/>
            <w:tcW w:type="pct" w:w="1223"/>
            <w:vAlign w:val="center"/>
          </w:tcPr>
          <w:p>
            <w:pPr>
              <w:rPr>
                <w:rFonts w:cs="Arial"/>
              </w:rPr>
              <w:jc w:val="right"/>
            </w:pPr>
            <w:r>
              <w:rPr>
                <w:rFonts w:cs="Arial"/>
              </w:rPr>
              <w:t>Close Out Date:</w:t>
            </w:r>
          </w:p>
        </w:tc>
        <w:tc>
          <w:tcPr>
            <w:tcW w:type="pct" w:w="3777"/>
            <w:vAlign w:val="center"/>
          </w:tcPr>
          <w:sdt>
            <w:sdtPr>
              <w:rPr>
                <w:rFonts w:cs="Arial"/>
              </w:rPr>
              <w:id w:val="2100211890"/>
              <w:date w:fullDate="2023-03-27T00:00:00Z">
                <w:dateFormat w:val="dd/MM/yyyy"/>
                <w:lid w:val="en-GB"/>
                <w:storeMappedDataAs w:val="dateTime"/>
                <w:calendar w:val="gregorian"/>
              </w:date>
            </w:sdtPr>
            <w:sdtContent>
              <w:p>
                <w:pPr/>
                <w:r>
                  <w:rPr>
                    <w:rFonts w:cs="Arial"/>
                  </w:rPr>
                  <w:t>27/03/2023</w:t>
                </w:r>
              </w:p>
            </w:sdtContent>
          </w:sdt>
        </w:tc>
      </w:tr>
    </w:tbl>
    <w:p>
      <w:pPr>
        <w:pStyle w:val="heading 1"/>
      </w:pPr>
      <w:r>
        <w:t>Change Detail</w:t>
      </w:r>
    </w:p>
    <w:tbl>
      <w:tblPr>
        <w:tblStyle w:val="Table Grid"/>
        <w:tblLayout w:type="fixed"/>
        <w:tblInd w:type="dxa" w:w="-34"/>
        <w:tblW w:type="pct" w:w="5018"/>
        <w:tblLook w:firstColumn="1" w:firstRow="1" w:lastColumn="0" w:lastRow="0" w:noHBand="0" w:noVBand="1"/>
      </w:tblPr>
      <w:tblGrid>
        <w:gridCol w:w="2213"/>
        <w:gridCol w:w="6835"/>
      </w:tblGrid>
      <w:tr>
        <w:trPr>
          <w:trHeight w:hRule="atLeast" w:val="403"/>
        </w:trPr>
        <w:tc>
          <w:tcPr>
            <w:shd w:val="clear" w:fill="B3EDFB"/>
            <w:tcW w:type="pct" w:w="1223"/>
            <w:vAlign w:val="center"/>
          </w:tcPr>
          <w:p>
            <w:pPr>
              <w:rPr>
                <w:rFonts w:cs="Arial"/>
              </w:rPr>
              <w:jc w:val="right"/>
            </w:pPr>
            <w:r>
              <w:rPr>
                <w:rFonts w:cs="Arial"/>
              </w:rPr>
              <w:t xml:space="preserve">Xoserve Reference Number: </w:t>
            </w:r>
          </w:p>
        </w:tc>
        <w:tc>
          <w:tcPr>
            <w:shd w:val="clear" w:fill="FFFFFF"/>
            <w:tcW w:type="pct" w:w="3777"/>
            <w:vAlign w:val="center"/>
          </w:tcPr>
          <w:p>
            <w:pPr>
              <w:rPr>
                <w:b w:val="1"/>
                <w:bCs w:val="1"/>
                <w:rFonts w:cs="Arial"/>
                <w:u w:val="single"/>
              </w:rPr>
            </w:pPr>
            <w:r>
              <w:rPr>
                <w:b w:val="1"/>
                <w:bCs w:val="1"/>
                <w:color w:val="242424"/>
                <w:rFonts w:cs="Arial"/>
                <w:u w:val="single"/>
              </w:rPr>
              <w:t>XRN5556.C</w:t>
            </w:r>
          </w:p>
        </w:tc>
      </w:tr>
      <w:tr>
        <w:trPr>
          <w:trHeight w:hRule="atLeast" w:val="403"/>
        </w:trPr>
        <w:tc>
          <w:tcPr>
            <w:shd w:val="clear" w:fill="B3EDFB"/>
            <w:tcW w:type="pct" w:w="1223"/>
            <w:vAlign w:val="center"/>
          </w:tcPr>
          <w:p>
            <w:pPr>
              <w:rPr>
                <w:rFonts w:cs="Arial"/>
              </w:rPr>
              <w:jc w:val="right"/>
            </w:pPr>
            <w:r>
              <w:rPr>
                <w:rFonts w:cs="Arial"/>
              </w:rPr>
              <w:t>Change Class:</w:t>
            </w:r>
          </w:p>
        </w:tc>
        <w:tc>
          <w:tcPr>
            <w:tcW w:type="pct" w:w="3777"/>
            <w:vAlign w:val="center"/>
          </w:tcPr>
          <w:p>
            <w:pPr>
              <w:rPr>
                <w:rFonts w:cs="Arial"/>
              </w:rPr>
            </w:pPr>
            <w:r>
              <w:rPr>
                <w:rFonts w:cs="Arial"/>
              </w:rPr>
              <w:t>Functional System</w:t>
            </w:r>
          </w:p>
        </w:tc>
      </w:tr>
      <w:tr>
        <w:trPr>
          <w:trHeight w:hRule="atLeast" w:val="403"/>
        </w:trPr>
        <w:tc>
          <w:tcPr>
            <w:shd w:val="clear" w:fill="B3EDFB"/>
            <w:tcW w:type="pct" w:w="1223"/>
            <w:vAlign w:val="center"/>
          </w:tcPr>
          <w:p>
            <w:pPr>
              <w:rPr>
                <w:rFonts w:cs="Arial"/>
              </w:rPr>
              <w:jc w:val="right"/>
            </w:pPr>
            <w:r>
              <w:rPr>
                <w:rFonts w:cs="Arial"/>
              </w:rPr>
              <w:t>*ChMC Constituency Impacted:</w:t>
            </w:r>
          </w:p>
        </w:tc>
        <w:tc>
          <w:tcPr>
            <w:tcW w:type="pct" w:w="3777"/>
            <w:vAlign w:val="center"/>
          </w:tcPr>
          <w:p>
            <w:pPr>
              <w:rPr>
                <w:rFonts w:cs="Arial"/>
              </w:rPr>
            </w:pPr>
            <w:r>
              <w:rPr>
                <w:rFonts w:cs="Arial"/>
              </w:rPr>
              <w:t>Shipper All Classes</w:t>
            </w:r>
          </w:p>
          <w:p>
            <w:pPr>
              <w:rPr>
                <w:rFonts w:cs="Arial"/>
              </w:rPr>
            </w:pPr>
            <w:r>
              <w:rPr>
                <w:rFonts w:cs="Arial"/>
              </w:rPr>
              <w:t>Distribution Networks (DNs)</w:t>
            </w:r>
          </w:p>
          <w:p>
            <w:pPr>
              <w:rPr>
                <w:rFonts w:cs="Arial"/>
              </w:rPr>
            </w:pPr>
            <w:r>
              <w:rPr>
                <w:rFonts w:cs="Arial"/>
              </w:rPr>
              <w:t>Independent Gas Transporters (IGTs)</w:t>
            </w:r>
          </w:p>
          <w:p>
            <w:pPr>
              <w:rPr>
                <w:rFonts w:cs="Arial"/>
              </w:rPr>
            </w:pPr>
          </w:p>
        </w:tc>
      </w:tr>
      <w:tr>
        <w:trPr>
          <w:trHeight w:hRule="atLeast" w:val="403"/>
        </w:trPr>
        <w:tc>
          <w:tcPr>
            <w:shd w:val="clear" w:fill="B3EDFB"/>
            <w:tcW w:type="pct" w:w="1223"/>
            <w:vAlign w:val="center"/>
          </w:tcPr>
          <w:p>
            <w:pPr>
              <w:rPr>
                <w:rFonts w:cs="Arial"/>
              </w:rPr>
              <w:jc w:val="right"/>
            </w:pPr>
            <w:r>
              <w:rPr>
                <w:rFonts w:cs="Arial"/>
              </w:rPr>
              <w:t xml:space="preserve">Change Owner: </w:t>
            </w:r>
          </w:p>
        </w:tc>
        <w:tc>
          <w:tcPr>
            <w:tcW w:type="pct" w:w="3777"/>
            <w:vAlign w:val="center"/>
          </w:tcPr>
          <w:p>
            <w:pPr/>
            <w:r>
              <w:t>James Barlow</w:t>
            </w:r>
          </w:p>
          <w:p>
            <w:pPr>
              <w:rPr>
                <w:rStyle w:val="Hyperlink"/>
                <w:rFonts w:cs="Arial"/>
              </w:rPr>
            </w:pPr>
            <w:hyperlink r:id="Rbe2c96a1d35e4a2e">
              <w:r>
                <w:rPr>
                  <w:rStyle w:val="Hyperlink"/>
                  <w:rFonts w:cs="Arial"/>
                </w:rPr>
                <w:t>James.Barlow@xoserve.com</w:t>
              </w:r>
            </w:hyperlink>
          </w:p>
          <w:p>
            <w:pPr>
              <w:rPr>
                <w:rFonts w:cs="Arial"/>
              </w:rPr>
            </w:pPr>
          </w:p>
        </w:tc>
      </w:tr>
      <w:tr>
        <w:trPr>
          <w:trHeight w:hRule="atLeast" w:val="4243"/>
        </w:trPr>
        <w:tc>
          <w:tcPr>
            <w:shd w:val="clear" w:fill="B3EDFB"/>
            <w:tcW w:type="pct" w:w="1223"/>
            <w:vAlign w:val="center"/>
          </w:tcPr>
          <w:p>
            <w:pPr>
              <w:rPr>
                <w:rFonts w:cs="Arial"/>
              </w:rPr>
              <w:jc w:val="right"/>
            </w:pPr>
            <w:r>
              <w:rPr>
                <w:rFonts w:cs="Arial"/>
              </w:rPr>
              <w:t>Background and Context:</w:t>
            </w:r>
          </w:p>
        </w:tc>
        <w:tc>
          <w:tcPr>
            <w:tcW w:type="pct" w:w="3777"/>
            <w:vAlign w:val="center"/>
          </w:tcPr>
          <w:p>
            <w:pPr>
              <w:rPr>
                <w:b w:val="1"/>
                <w:bCs w:val="1"/>
                <w:color w:val="000000"/>
                <w:rFonts w:cs="Arial" w:eastAsia="Arial"/>
              </w:rPr>
              <w:jc w:val="both"/>
            </w:pPr>
            <w:r>
              <w:rPr>
                <w:b w:val="1"/>
                <w:bCs w:val="1"/>
                <w:color w:val="000000"/>
                <w:rFonts w:cs="Arial" w:eastAsia="Arial"/>
              </w:rPr>
              <w:t>Please note: This Change pack is an update to the approved XRN556.C change pack, issued in October 2022, and following further customer feedback, proposes to add specified response files.</w:t>
            </w:r>
          </w:p>
          <w:p>
            <w:pPr>
              <w:rPr>
                <w:b w:val="1"/>
                <w:bCs w:val="1"/>
                <w:color w:val="000000"/>
                <w:rFonts w:cs="Arial" w:eastAsia="Arial"/>
                <w:highlight w:val="lightGray"/>
              </w:rPr>
              <w:jc w:val="both"/>
            </w:pPr>
          </w:p>
          <w:p>
            <w:pPr>
              <w:rPr>
                <w:b w:val="1"/>
                <w:bCs w:val="1"/>
                <w:color w:val="000000"/>
                <w:rFonts w:cs="Arial" w:eastAsia="Arial"/>
              </w:rPr>
              <w:jc w:val="both"/>
            </w:pPr>
            <w:r>
              <w:rPr>
                <w:b w:val="1"/>
                <w:bCs w:val="1"/>
                <w:color w:val="000000"/>
                <w:rFonts w:cs="Arial" w:eastAsia="Arial"/>
              </w:rPr>
              <w:t>For clarity, all changes to the original text have been highlighted in grey with any removed text struck through.</w:t>
            </w:r>
          </w:p>
          <w:p>
            <w:pPr>
              <w:rPr>
                <w:b w:val="1"/>
                <w:bCs w:val="1"/>
                <w:color w:val="000000"/>
                <w:rFonts w:cs="Arial" w:eastAsia="Arial"/>
                <w:highlight w:val="lightGray"/>
              </w:rPr>
              <w:jc w:val="both"/>
            </w:pPr>
          </w:p>
          <w:p>
            <w:pPr>
              <w:rPr>
                <w:rFonts w:cs="Arial"/>
                <w:highlight w:val="lightGray"/>
              </w:rPr>
              <w:jc w:val="both"/>
            </w:pPr>
            <w:r>
              <w:rPr>
                <w:b w:val="1"/>
                <w:bCs w:val="1"/>
                <w:color w:val="000000"/>
                <w:rFonts w:cs="Arial" w:eastAsia="Arial"/>
                <w:highlight w:val="lightGray"/>
              </w:rPr>
              <w:t xml:space="preserve">What is the </w:t>
            </w:r>
            <w:r>
              <w:rPr>
                <w:b w:val="1"/>
                <w:bCs w:val="1"/>
                <w:rFonts w:cs="Arial"/>
                <w:highlight w:val="lightGray"/>
              </w:rPr>
              <w:t xml:space="preserve">CMS Rebuild? </w:t>
            </w:r>
          </w:p>
          <w:p>
            <w:pPr>
              <w:rPr>
                <w:color w:val="000000"/>
                <w:rFonts w:cs="Arial" w:eastAsia="Arial"/>
                <w:highlight w:val="lightGray"/>
              </w:rPr>
              <w:jc w:val="both"/>
            </w:pPr>
            <w:r>
              <w:rPr>
                <w:color w:val="000000"/>
                <w:rFonts w:cs="Arial" w:eastAsia="Arial"/>
                <w:highlight w:val="lightGray"/>
              </w:rPr>
              <w:t>The current CMS system provides the ability for DSC Customers to query and update the data within their own portfolio. It is an ageing system that needs to be updated to cater for new ways of working and make it easier for customers to use. An extensive study was carried out with CMS users to understand their current pain points, requirements for a new version of CMS, and where possible business process improvements.</w:t>
            </w:r>
          </w:p>
          <w:p>
            <w:pPr>
              <w:rPr>
                <w:rFonts w:cs="Arial"/>
                <w:highlight w:val="lightGray"/>
              </w:rPr>
              <w:jc w:val="both"/>
            </w:pPr>
          </w:p>
          <w:p>
            <w:pPr>
              <w:rPr>
                <w:b w:val="1"/>
                <w:bCs w:val="1"/>
                <w:rFonts w:cs="Arial" w:eastAsia="Arial"/>
                <w:highlight w:val="lightGray"/>
              </w:rPr>
              <w:jc w:val="both"/>
            </w:pPr>
            <w:r>
              <w:rPr>
                <w:b w:val="1"/>
                <w:bCs w:val="1"/>
                <w:color w:val="000000"/>
                <w:rFonts w:cs="Arial" w:eastAsia="Arial"/>
                <w:highlight w:val="lightGray"/>
              </w:rPr>
              <w:t>CMS Rebuild Delivery</w:t>
            </w:r>
          </w:p>
          <w:p>
            <w:pPr>
              <w:rPr>
                <w:rFonts w:ascii="Arial" w:hAnsi="Arial" w:cs="Arial"/>
                <w:highlight w:val="lightGray"/>
              </w:rPr>
              <w:pStyle w:val="Normal (Web)"/>
              <w:jc w:val="both"/>
              <w:shd w:val="clear" w:fill="FFFFFF"/>
              <w:spacing w:before="0" w:beforeAutospacing="0" w:after="0" w:afterAutospacing="0"/>
            </w:pPr>
            <w:r>
              <w:rPr>
                <w:rFonts w:ascii="Arial" w:hAnsi="Arial" w:cs="Arial"/>
                <w:highlight w:val="lightGray"/>
              </w:rPr>
              <w:t>CMS is being re-built using a family of methods and practices for flexible product delivery, called Agile. One of the key principles of this approach is to “satisfy the customer through early and continuous delivery of valuable solutions”.</w:t>
            </w:r>
          </w:p>
          <w:p>
            <w:pPr>
              <w:rPr>
                <w:rFonts w:ascii="Arial" w:hAnsi="Arial" w:cs="Arial"/>
                <w:highlight w:val="lightGray"/>
              </w:rPr>
              <w:pStyle w:val="Normal (Web)"/>
              <w:jc w:val="both"/>
              <w:shd w:val="clear" w:fill="FFFFFF"/>
              <w:spacing w:before="0" w:beforeAutospacing="0" w:after="0" w:afterAutospacing="0"/>
            </w:pPr>
          </w:p>
          <w:p>
            <w:pPr>
              <w:rPr>
                <w:rFonts w:ascii="Arial" w:hAnsi="Arial" w:cs="Arial"/>
                <w:highlight w:val="lightGray"/>
              </w:rPr>
              <w:pStyle w:val="Normal (Web)"/>
              <w:jc w:val="both"/>
              <w:shd w:val="clear" w:fill="FFFFFF"/>
              <w:spacing w:before="0" w:beforeAutospacing="0" w:after="0" w:afterAutospacing="0"/>
            </w:pPr>
            <w:r>
              <w:rPr>
                <w:rFonts w:ascii="Arial" w:hAnsi="Arial" w:cs="Arial"/>
                <w:highlight w:val="lightGray"/>
                <w:lang w:val="en-US"/>
              </w:rPr>
              <w:t xml:space="preserve">The project will develop and test small parts of the product every few weeks, which can then be demonstrated to users during the customer focus groups, allowing early and frequent feedback. These small deliveries will be grouped into releases and a change pack will be issued per release. </w:t>
            </w:r>
          </w:p>
          <w:p>
            <w:pPr>
              <w:rPr>
                <w:rFonts w:ascii="Arial" w:hAnsi="Arial" w:cs="Arial"/>
                <w:highlight w:val="lightGray"/>
              </w:rPr>
              <w:pStyle w:val="Normal (Web)"/>
              <w:jc w:val="both"/>
              <w:shd w:val="clear" w:fill="FFFFFF"/>
              <w:spacing w:before="0" w:beforeAutospacing="0" w:after="0" w:afterAutospacing="0"/>
            </w:pPr>
          </w:p>
          <w:p>
            <w:pPr>
              <w:rPr>
                <w:rFonts w:cs="Arial"/>
              </w:rPr>
              <w:jc w:val="both"/>
            </w:pPr>
            <w:r>
              <w:rPr>
                <w:rFonts w:cs="Arial"/>
                <w:highlight w:val="lightGray"/>
              </w:rPr>
              <w:t xml:space="preserve">Customer focus groups will continue the customer engagement and will allow users to feed into the delivery of the new solution and demo the latest developments in the Alpha Trials environment. If you would like to register for future sessions, please use this </w:t>
            </w:r>
            <w:hyperlink r:id="R6458bd1ad3b5496f">
              <w:r>
                <w:rPr>
                  <w:rStyle w:val="Hyperlink"/>
                  <w:color w:val="0070C0"/>
                  <w:rFonts w:cs="Arial"/>
                  <w:highlight w:val="lightGray"/>
                </w:rPr>
                <w:t>link</w:t>
              </w:r>
            </w:hyperlink>
            <w:r>
              <w:rPr>
                <w:rFonts w:cs="Arial"/>
                <w:highlight w:val="lightGray"/>
              </w:rPr>
              <w:t xml:space="preserve">. All minutes from these sessions will be published on the </w:t>
            </w:r>
            <w:hyperlink r:id="R447938dc86e843d1">
              <w:r>
                <w:rPr>
                  <w:rStyle w:val="Hyperlink"/>
                  <w:color w:val="0070C0"/>
                  <w:rFonts w:cs="Arial"/>
                  <w:highlight w:val="lightGray"/>
                </w:rPr>
                <w:t>CMS Rebuild Page</w:t>
              </w:r>
            </w:hyperlink>
            <w:r>
              <w:rPr>
                <w:rFonts w:cs="Arial"/>
                <w:highlight w:val="lightGray"/>
              </w:rPr>
              <w:t>.</w:t>
            </w:r>
          </w:p>
          <w:p>
            <w:pPr>
              <w:rPr>
                <w:rFonts w:cs="Arial"/>
              </w:rPr>
              <w:jc w:val="both"/>
            </w:pPr>
          </w:p>
          <w:p>
            <w:pPr>
              <w:rPr>
                <w:rFonts w:cs="Arial"/>
              </w:rPr>
              <w:jc w:val="both"/>
            </w:pPr>
            <w:r>
              <w:rPr>
                <w:rFonts w:cs="Arial" w:eastAsia="Arial"/>
                <w:highlight w:val="lightGray"/>
              </w:rPr>
              <w:t>To support customers in learning and adopting the system and processes, we have launched ‘Alpha Trials’ in July to customer focus group attendees. This provides the trialists access to a test environment where they can try out the system and gain familiarity with new functionality and processes. Alpha Trials will also enable the CDSP to obtain real-time feedback from customers on the solution.</w:t>
            </w:r>
          </w:p>
          <w:p>
            <w:pPr>
              <w:rPr>
                <w:rFonts w:ascii="Arial" w:hAnsi="Arial" w:cs="Arial"/>
              </w:rPr>
              <w:pStyle w:val="Normal (Web)"/>
              <w:jc w:val="both"/>
              <w:shd w:val="clear" w:fill="FFFFFF"/>
              <w:spacing w:before="0" w:beforeAutospacing="0" w:after="0" w:afterAutospacing="0"/>
            </w:pPr>
          </w:p>
          <w:p>
            <w:pPr>
              <w:rPr>
                <w:rFonts w:cs="Arial" w:eastAsia="Arial"/>
              </w:rPr>
              <w:jc w:val="both"/>
            </w:pPr>
            <w:r>
              <w:rPr>
                <w:rFonts w:cs="Arial" w:eastAsia="Arial"/>
                <w:highlight w:val="lightGray"/>
              </w:rPr>
              <w:t>Further training on the new CMS solution and processes will be provided prior to go live.</w:t>
            </w:r>
          </w:p>
          <w:p>
            <w:pPr>
              <w:rPr>
                <w:rFonts w:cs="Arial" w:eastAsia="Arial"/>
              </w:rPr>
              <w:jc w:val="both"/>
            </w:pPr>
          </w:p>
          <w:p>
            <w:pPr>
              <w:rPr>
                <w:rFonts w:cs="Arial" w:eastAsia="Arial"/>
              </w:rPr>
              <w:jc w:val="both"/>
            </w:pPr>
            <w:r>
              <w:rPr>
                <w:rFonts w:cs="Arial" w:eastAsia="Arial"/>
                <w:highlight w:val="lightGray"/>
              </w:rPr>
              <w:t>The new version of CMS will start rolling out from Q4 2022, the first processes to be moved over to the new system will be Shipper Raised Meter Number Creation (MNC) and the Supplier Theft of Gas (SUT). Additional processes will then be released as detailed in the change packs.</w:t>
            </w:r>
          </w:p>
          <w:p>
            <w:pPr>
              <w:rPr>
                <w:rFonts w:cs="Arial" w:eastAsia="Arial"/>
              </w:rPr>
              <w:jc w:val="both"/>
            </w:pPr>
          </w:p>
          <w:p>
            <w:pPr>
              <w:rPr>
                <w:color w:val="000000"/>
                <w:rFonts w:cs="Arial" w:eastAsia="Arial"/>
                <w:highlight w:val="lightGray"/>
              </w:rPr>
              <w:jc w:val="both"/>
              <w:spacing w:after="200" w:lineRule="auto" w:line="276"/>
            </w:pPr>
            <w:r>
              <w:rPr>
                <w:color w:val="000000"/>
                <w:rFonts w:cs="Arial" w:eastAsia="Arial"/>
                <w:highlight w:val="lightGray"/>
              </w:rPr>
              <w:t xml:space="preserve">CMS Rebuild Version 1 was launched in October 2022 with the Shipper Raised Meter Number Creation (MNC) and the Supplier Theft of Gas (SUT) processes. </w:t>
            </w:r>
          </w:p>
          <w:p>
            <w:pPr>
              <w:rPr>
                <w:color w:val="000000"/>
                <w:rFonts w:cs="Arial" w:eastAsia="Arial"/>
                <w:highlight w:val="lightGray"/>
              </w:rPr>
              <w:jc w:val="both"/>
              <w:spacing w:after="200" w:lineRule="auto" w:line="276"/>
            </w:pPr>
            <w:r>
              <w:rPr>
                <w:color w:val="000000"/>
                <w:rFonts w:cs="Arial" w:eastAsia="Arial"/>
                <w:highlight w:val="lightGray"/>
              </w:rPr>
              <w:t>CMS Rebuild Version 1.1 was launched in December 2022 with the Duplicate (DUP) and Set to Ex (STE) processes.</w:t>
            </w:r>
          </w:p>
          <w:p>
            <w:pPr>
              <w:rPr>
                <w:color w:val="000000"/>
                <w:rFonts w:cs="Arial" w:eastAsia="Arial"/>
              </w:rPr>
              <w:jc w:val="both"/>
              <w:spacing w:after="200" w:lineRule="auto" w:line="276"/>
            </w:pPr>
            <w:r>
              <w:rPr>
                <w:color w:val="000000"/>
                <w:rFonts w:cs="Arial" w:eastAsia="Arial"/>
                <w:highlight w:val="lightGray"/>
              </w:rPr>
              <w:t>CMS Rebuild Version 1.3 is due to be launched in April 2023 with the Isolation (ISO) and Dead to Live (DTL) processes.</w:t>
            </w:r>
          </w:p>
          <w:p>
            <w:pPr>
              <w:rPr>
                <w:color w:val="000000"/>
                <w:rFonts w:cs="Arial" w:eastAsia="Arial"/>
              </w:rPr>
              <w:jc w:val="both"/>
              <w:spacing w:after="200" w:lineRule="auto" w:line="276"/>
            </w:pPr>
            <w:r>
              <w:rPr>
                <w:color w:val="000000"/>
                <w:rFonts w:cs="Arial" w:eastAsia="Arial"/>
                <w:highlight w:val="lightGray"/>
              </w:rPr>
              <w:t>This change pack will cover the changes for CMS Version 1.2</w:t>
            </w:r>
          </w:p>
          <w:p>
            <w:pPr>
              <w:rPr>
                <w:rFonts w:cs="Arial" w:eastAsia="Arial"/>
              </w:rPr>
              <w:jc w:val="both"/>
            </w:pPr>
          </w:p>
          <w:p>
            <w:pPr>
              <w:rPr>
                <w:b w:val="1"/>
                <w:bCs w:val="1"/>
                <w:color w:val="000000"/>
                <w:rFonts w:cs="Arial" w:eastAsia="Arial"/>
              </w:rPr>
              <w:jc w:val="both"/>
            </w:pPr>
            <w:r>
              <w:rPr>
                <w:b w:val="1"/>
                <w:bCs w:val="1"/>
                <w:rFonts w:cs="Arial" w:eastAsia="Arial"/>
              </w:rPr>
              <w:t xml:space="preserve">CMS Rebuild Bulk Contact </w:t>
            </w:r>
            <w:r>
              <w:rPr>
                <w:b w:val="1"/>
                <w:bCs w:val="1"/>
                <w:color w:val="000000"/>
                <w:rFonts w:cs="Arial" w:eastAsia="Arial"/>
              </w:rPr>
              <w:t>Upload</w:t>
            </w:r>
          </w:p>
          <w:p>
            <w:pPr>
              <w:rPr>
                <w:b w:val="1"/>
                <w:bCs w:val="1"/>
                <w:color w:val="000000"/>
                <w:rFonts w:cs="Arial" w:eastAsia="Arial"/>
              </w:rPr>
              <w:jc w:val="both"/>
            </w:pPr>
          </w:p>
          <w:p>
            <w:pPr>
              <w:rPr>
                <w:rFonts w:ascii="Arial" w:hAnsi="Arial" w:cs="Arial" w:eastAsia="Arial"/>
                <w:strike w:val="1"/>
              </w:rPr>
              <w:pStyle w:val="Normal (Web)"/>
              <w:jc w:val="both"/>
              <w:shd w:val="clear" w:fill="FFFFFF"/>
              <w:spacing w:before="0" w:beforeAutospacing="0" w:after="0" w:afterAutospacing="0"/>
            </w:pPr>
            <w:r>
              <w:rPr>
                <w:rFonts w:ascii="Arial" w:hAnsi="Arial" w:cs="Arial"/>
                <w:lang w:val="en-US"/>
                <w:strike w:val="1"/>
              </w:rPr>
              <w:t>In consultation with the customer focus group, it is proposed that the functionality to upload a file with multiple contacts, of multiple contact types, is implemented prior to releasing high volume processes, such as Address Amendment Contacts (ADD).</w:t>
            </w:r>
            <w:r>
              <w:rPr>
                <w:rFonts w:ascii="Arial" w:hAnsi="Arial" w:cs="Arial" w:eastAsia="Arial"/>
                <w:strike w:val="1"/>
              </w:rPr>
              <w:t xml:space="preserve"> </w:t>
            </w:r>
          </w:p>
          <w:p>
            <w:pPr>
              <w:rPr>
                <w:rFonts w:ascii="Arial" w:hAnsi="Arial" w:cs="Arial" w:eastAsia="Arial"/>
              </w:rPr>
              <w:pStyle w:val="Normal (Web)"/>
              <w:jc w:val="both"/>
              <w:shd w:val="clear" w:fill="FFFFFF"/>
              <w:spacing w:before="0" w:beforeAutospacing="0" w:after="0" w:afterAutospacing="0"/>
            </w:pPr>
          </w:p>
          <w:p>
            <w:pPr>
              <w:rPr>
                <w:rFonts w:ascii="Arial" w:hAnsi="Arial" w:cs="Arial" w:eastAsia="Arial"/>
                <w:strike w:val="1"/>
              </w:rPr>
              <w:pStyle w:val="Normal (Web)"/>
              <w:jc w:val="both"/>
              <w:shd w:val="clear" w:fill="FFFFFF"/>
              <w:spacing w:before="0" w:beforeAutospacing="0" w:after="0" w:afterAutospacing="0"/>
            </w:pPr>
            <w:r>
              <w:rPr>
                <w:rFonts w:ascii="Arial" w:hAnsi="Arial" w:cs="Arial" w:eastAsia="Arial"/>
                <w:strike w:val="1"/>
              </w:rPr>
              <w:t>We are targeting to release bulk Contact upload functionality in Q1 2023, this date will be firmed up and confirmed by the end of December 2022.</w:t>
            </w:r>
          </w:p>
          <w:p>
            <w:pPr>
              <w:rPr>
                <w:rFonts w:ascii="Arial" w:hAnsi="Arial" w:cs="Arial" w:eastAsia="Arial"/>
                <w:strike w:val="1"/>
              </w:rPr>
              <w:pStyle w:val="Normal (Web)"/>
              <w:jc w:val="both"/>
              <w:shd w:val="clear" w:fill="FFFFFF"/>
              <w:spacing w:before="0" w:beforeAutospacing="0" w:after="0" w:afterAutospacing="0"/>
            </w:pPr>
          </w:p>
          <w:p>
            <w:pPr>
              <w:rPr>
                <w:color w:val="242424"/>
                <w:rFonts w:ascii="Arial" w:hAnsi="Arial"/>
              </w:rPr>
              <w:pStyle w:val="Normal (Web)"/>
              <w:jc w:val="both"/>
              <w:shd w:val="clear" w:fill="FFFFFF"/>
              <w:spacing w:before="0" w:beforeAutospacing="0" w:after="0" w:afterAutospacing="0" w:lineRule="auto" w:line="276"/>
            </w:pPr>
            <w:r>
              <w:rPr>
                <w:color w:val="242424"/>
                <w:rFonts w:ascii="Arial" w:hAnsi="Arial"/>
                <w:lang w:val="en-US"/>
              </w:rPr>
              <w:t>In consultation with the customer focus group, it is proposed that the following process will be delivered in version 1.2:</w:t>
            </w:r>
          </w:p>
          <w:p>
            <w:pPr>
              <w:rPr>
                <w:color w:val="242424"/>
                <w:lang w:val="en-US"/>
              </w:rPr>
              <w:numPr>
                <w:ilvl w:val="0"/>
                <w:numId w:val="1"/>
              </w:numPr>
              <w:tabs>
                <w:tab w:val="num" w:leader="none" w:pos="1440"/>
              </w:tabs>
              <w:jc w:val="both"/>
              <w:spacing w:beforeAutospacing="1" w:after="200" w:afterAutospacing="1" w:lineRule="auto" w:line="276"/>
            </w:pPr>
            <w:r>
              <w:rPr>
                <w:color w:val="242424"/>
                <w:lang w:val="en-US"/>
              </w:rPr>
              <w:t>Introduction of bulk contact logging functionality – BCL file</w:t>
            </w:r>
          </w:p>
          <w:p>
            <w:pPr>
              <w:rPr>
                <w:color w:val="242424"/>
                <w:rFonts w:cs="Arial"/>
              </w:rPr>
              <w:jc w:val="both"/>
              <w:spacing w:lineRule="auto" w:line="276"/>
            </w:pPr>
            <w:r>
              <w:rPr>
                <w:color w:val="000000"/>
                <w:rFonts w:cs="Arial" w:eastAsia="Arial"/>
              </w:rPr>
              <w:t xml:space="preserve">The functionality defined within this pack will continue to be referred to as release 1.2, however it will not be deployed until after release 1.3. The target deployment is June 2023. </w:t>
            </w:r>
          </w:p>
        </w:tc>
      </w:tr>
    </w:tbl>
    <w:p>
      <w:pPr>
        <w:rPr>
          <w:rFonts w:ascii="Segoe UI" w:hAnsi="Segoe UI" w:cs="Segoe UI"/>
          <w:sz w:val="18"/>
          <w:szCs w:val="18"/>
        </w:rPr>
        <w:pStyle w:val="heading 1"/>
      </w:pPr>
      <w:r>
        <w:t>Change Impact Assessment Dashboard (UK Link) </w:t>
      </w:r>
    </w:p>
    <w:tbl>
      <w:tblPr>
        <w:tblInd w:type="dxa" w:w="-45"/>
        <w:tblW w:type="dxa" w:w="9030"/>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2205"/>
        <w:gridCol w:w="6825"/>
      </w:tblGrid>
      <w:tr>
        <w:trPr>
          <w:trHeight w:hRule="atLeast" w:val="390"/>
        </w:trPr>
        <w:tc>
          <w:tcPr>
            <w:shd w:val="clear" w:fill="B3EDFB"/>
            <w:tcW w:type="dxa" w:w="220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cs="Arial"/>
              </w:rPr>
              <w:t>Functional: </w:t>
            </w:r>
          </w:p>
        </w:tc>
        <w:tc>
          <w:tcPr>
            <w:shd w:val="clear" w:fill="FFFFFF"/>
            <w:tcW w:type="dxa" w:w="6825"/>
            <w:vAlign w:val="center"/>
            <w:tcBorders>
              <w:left w:val="single" w:sz="6" w:space="0" w:color="auto"/>
              <w:top w:val="single" w:sz="6" w:space="0" w:color="auto"/>
              <w:right w:val="single" w:sz="6" w:space="0" w:color="auto"/>
              <w:bottom w:val="single" w:sz="6" w:space="0" w:color="auto"/>
            </w:tcBorders>
          </w:tcPr>
          <w:p>
            <w:pPr>
              <w:rPr>
                <w:strike w:val="1"/>
              </w:rPr>
              <w:jc w:val="both"/>
              <w:spacing w:after="0" w:lineRule="auto" w:line="240"/>
            </w:pPr>
            <w:r>
              <w:rPr>
                <w:highlight w:val="lightGray"/>
                <w:strike w:val="1"/>
              </w:rPr>
              <w:t>Upload a file of multiple CMS Contacts, of multiple Contact types</w:t>
            </w:r>
          </w:p>
          <w:p>
            <w:pPr>
              <w:rPr>
                <w:sz w:val="24"/>
                <w:szCs w:val="24"/>
                <w:strike w:val="1"/>
              </w:rPr>
              <w:jc w:val="both"/>
              <w:spacing w:after="0" w:lineRule="auto" w:line="240"/>
            </w:pPr>
          </w:p>
          <w:p>
            <w:pPr>
              <w:rPr>
                <w:rFonts w:ascii="Times New Roman" w:hAnsi="Times New Roman"/>
                <w:sz w:val="24"/>
                <w:szCs w:val="24"/>
                <w:strike w:val="1"/>
              </w:rPr>
              <w:jc w:val="both"/>
              <w:spacing w:after="0" w:lineRule="auto" w:line="240"/>
            </w:pPr>
            <w:r>
              <w:t>The bulk upload of multiple CMS contacts via file, responses, and updates</w:t>
            </w:r>
          </w:p>
        </w:tc>
      </w:tr>
      <w:tr>
        <w:trPr>
          <w:trHeight w:hRule="atLeast" w:val="390"/>
        </w:trPr>
        <w:tc>
          <w:tcPr>
            <w:shd w:val="clear" w:fill="B3EDFB"/>
            <w:tcW w:type="dxa" w:w="220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cs="Arial"/>
              </w:rPr>
              <w:t>Non-Functional: </w:t>
            </w:r>
          </w:p>
        </w:tc>
        <w:tc>
          <w:tcPr>
            <w:shd w:val="clear" w:fill="FFFFFF"/>
            <w:tcW w:type="dxa" w:w="6825"/>
            <w:vAlign w:val="center"/>
            <w:tcBorders>
              <w:left w:val="single" w:sz="6" w:space="0" w:color="auto"/>
              <w:top w:val="single" w:sz="6" w:space="0" w:color="auto"/>
              <w:right w:val="single" w:sz="6" w:space="0" w:color="auto"/>
              <w:bottom w:val="single" w:sz="6" w:space="0" w:color="auto"/>
            </w:tcBorders>
          </w:tcPr>
          <w:p>
            <w:pPr>
              <w:rPr>
                <w:rFonts w:ascii="Arial" w:hAnsi="Arial" w:cs="Arial"/>
              </w:rPr>
              <w:pStyle w:val="Normal (Web)"/>
              <w:jc w:val="both"/>
              <w:shd w:val="clear" w:fill="FFFFFF"/>
              <w:spacing w:before="0" w:beforeAutospacing="0" w:after="0" w:afterAutospacing="0"/>
            </w:pPr>
          </w:p>
        </w:tc>
      </w:tr>
      <w:tr>
        <w:trPr>
          <w:trHeight w:hRule="atLeast" w:val="390"/>
        </w:trPr>
        <w:tc>
          <w:tcPr>
            <w:shd w:val="clear" w:fill="B3EDFB"/>
            <w:tcW w:type="dxa" w:w="220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cs="Arial"/>
              </w:rPr>
              <w:t>Application: </w:t>
            </w:r>
          </w:p>
        </w:tc>
        <w:tc>
          <w:tcPr>
            <w:shd w:val="clear" w:fill="FFFFFF"/>
            <w:tcW w:type="dxa" w:w="682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spacing w:after="0" w:lineRule="auto" w:line="240"/>
            </w:pPr>
            <w:r>
              <w:rPr>
                <w:rFonts w:cs="Arial"/>
              </w:rPr>
              <w:t>New Contact Management Service (CMS)</w:t>
            </w:r>
          </w:p>
        </w:tc>
      </w:tr>
      <w:tr>
        <w:trPr>
          <w:trHeight w:hRule="atLeast" w:val="624"/>
        </w:trPr>
        <w:tc>
          <w:tcPr>
            <w:shd w:val="clear" w:fill="B3EDFB"/>
            <w:tcW w:type="dxa" w:w="220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cs="Arial"/>
              </w:rPr>
              <w:t>User(s): </w:t>
            </w:r>
          </w:p>
        </w:tc>
        <w:tc>
          <w:tcPr>
            <w:shd w:val="clear" w:fill="FFFFFF"/>
            <w:tcW w:type="dxa" w:w="6825"/>
            <w:vAlign w:val="center"/>
            <w:tcBorders>
              <w:left w:val="single" w:sz="6" w:space="0" w:color="auto"/>
              <w:top w:val="single" w:sz="6" w:space="0" w:color="auto"/>
              <w:right w:val="single" w:sz="6" w:space="0" w:color="auto"/>
              <w:bottom w:val="single" w:sz="6" w:space="0" w:color="auto"/>
            </w:tcBorders>
          </w:tcPr>
          <w:p>
            <w:pPr>
              <w:rPr>
                <w:rFonts w:cs="Arial"/>
              </w:rPr>
              <w:spacing w:after="0" w:lineRule="auto" w:line="240"/>
            </w:pPr>
            <w:r>
              <w:rPr>
                <w:rFonts w:cs="Arial"/>
              </w:rPr>
              <w:t>Shipper All Classes</w:t>
            </w:r>
          </w:p>
          <w:p>
            <w:pPr>
              <w:rPr>
                <w:rFonts w:cs="Arial"/>
              </w:rPr>
              <w:spacing w:after="0" w:lineRule="auto" w:line="240"/>
            </w:pPr>
            <w:r>
              <w:rPr>
                <w:rFonts w:cs="Arial"/>
              </w:rPr>
              <w:t>Distribution Networks (DNs)</w:t>
            </w:r>
          </w:p>
          <w:p>
            <w:pPr>
              <w:rPr>
                <w:rFonts w:cs="Arial"/>
              </w:rPr>
              <w:spacing w:after="0" w:lineRule="auto" w:line="240"/>
            </w:pPr>
            <w:r>
              <w:rPr>
                <w:rFonts w:cs="Arial"/>
              </w:rPr>
              <w:t>Independent Gas Transporters (IGTs)</w:t>
            </w:r>
          </w:p>
          <w:p>
            <w:pPr>
              <w:rPr>
                <w:rFonts w:cs="Arial"/>
                <w:strike w:val="1"/>
              </w:rPr>
              <w:spacing w:after="0" w:lineRule="auto" w:line="240"/>
            </w:pPr>
            <w:r>
              <w:rPr>
                <w:rFonts w:cs="Arial"/>
                <w:highlight w:val="lightGray"/>
                <w:strike w:val="1"/>
              </w:rPr>
              <w:t>Utility Infrastructure Providers</w:t>
            </w:r>
          </w:p>
          <w:p>
            <w:pPr>
              <w:rPr>
                <w:rFonts w:ascii="Times New Roman" w:hAnsi="Times New Roman"/>
                <w:sz w:val="24"/>
                <w:szCs w:val="24"/>
              </w:rPr>
              <w:spacing w:after="0" w:lineRule="auto" w:line="240"/>
            </w:pPr>
          </w:p>
        </w:tc>
      </w:tr>
      <w:tr>
        <w:trPr>
          <w:trHeight w:hRule="atLeast" w:val="390"/>
        </w:trPr>
        <w:tc>
          <w:tcPr>
            <w:shd w:val="clear" w:fill="B3EDFB"/>
            <w:tcW w:type="dxa" w:w="220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cs="Arial"/>
              </w:rPr>
              <w:t>Documentation: </w:t>
            </w:r>
          </w:p>
        </w:tc>
        <w:tc>
          <w:tcPr>
            <w:shd w:val="clear" w:fill="FFFFFF"/>
            <w:tcW w:type="dxa" w:w="6825"/>
            <w:vAlign w:val="center"/>
            <w:tcBorders>
              <w:left w:val="single" w:sz="6" w:space="0" w:color="auto"/>
              <w:top w:val="single" w:sz="6" w:space="0" w:color="auto"/>
              <w:right w:val="single" w:sz="6" w:space="0" w:color="auto"/>
              <w:bottom w:val="single" w:sz="6" w:space="0" w:color="auto"/>
            </w:tcBorders>
          </w:tcPr>
          <w:p>
            <w:pPr>
              <w:rPr>
                <w:rFonts w:cs="Arial"/>
                <w:strike w:val="1"/>
              </w:rPr>
              <w:spacing w:after="0" w:lineRule="auto" w:line="240"/>
            </w:pPr>
            <w:r>
              <w:rPr>
                <w:rFonts w:cs="Arial"/>
                <w:highlight w:val="lightGray"/>
                <w:strike w:val="1"/>
              </w:rPr>
              <w:t>BCL_File_Record_V1.0.pdf</w:t>
            </w:r>
          </w:p>
          <w:p>
            <w:pPr>
              <w:rPr>
                <w:rFonts w:cs="Arial"/>
              </w:rPr>
              <w:spacing w:after="0" w:lineRule="auto" w:line="240"/>
            </w:pPr>
            <w:r>
              <w:rPr>
                <w:rFonts w:cs="Arial"/>
              </w:rPr>
              <w:t>BCL_File_Record_V1.1.pdf</w:t>
            </w:r>
          </w:p>
          <w:p>
            <w:pPr>
              <w:rPr>
                <w:rFonts w:cs="Arial"/>
              </w:rPr>
              <w:spacing w:after="0" w:lineRule="auto" w:line="240"/>
            </w:pPr>
            <w:r>
              <w:rPr>
                <w:rFonts w:cs="Arial"/>
              </w:rPr>
              <w:t>BCL file format backing info</w:t>
            </w:r>
          </w:p>
          <w:p>
            <w:pPr>
              <w:rPr>
                <w:rFonts w:cs="Arial"/>
              </w:rPr>
              <w:spacing w:after="0" w:lineRule="auto" w:line="240"/>
            </w:pPr>
            <w:r>
              <w:rPr>
                <w:rFonts w:cs="Arial"/>
              </w:rPr>
              <w:t>BCL fields map to contact type/ Removals and changes from QMP to BCL</w:t>
            </w:r>
          </w:p>
          <w:p>
            <w:pPr>
              <w:rPr>
                <w:rFonts w:cs="Arial"/>
              </w:rPr>
              <w:spacing w:after="0" w:lineRule="auto" w:line="240"/>
            </w:pPr>
            <w:r>
              <w:rPr>
                <w:rFonts w:cs="Arial"/>
              </w:rPr>
              <w:t>CRF file format</w:t>
            </w:r>
          </w:p>
          <w:p>
            <w:pPr>
              <w:rPr>
                <w:rFonts w:cs="Arial"/>
              </w:rPr>
              <w:spacing w:after="0" w:lineRule="auto" w:line="240"/>
            </w:pPr>
            <w:r>
              <w:rPr>
                <w:rFonts w:cs="Arial"/>
              </w:rPr>
              <w:t>CSC file format</w:t>
            </w:r>
          </w:p>
          <w:p>
            <w:pPr>
              <w:rPr>
                <w:rFonts w:cs="Arial"/>
              </w:rPr>
              <w:spacing w:after="0" w:lineRule="auto" w:line="240"/>
            </w:pPr>
            <w:r>
              <w:rPr>
                <w:rFonts w:cs="Arial"/>
              </w:rPr>
              <w:t>BCJ file format</w:t>
            </w:r>
          </w:p>
          <w:p>
            <w:pPr>
              <w:rPr>
                <w:rFonts w:cs="Arial"/>
              </w:rPr>
              <w:spacing w:after="0" w:lineRule="auto" w:line="240"/>
            </w:pPr>
            <w:r>
              <w:rPr>
                <w:rFonts w:cs="Arial"/>
              </w:rPr>
              <w:t>BCR file format</w:t>
            </w:r>
          </w:p>
        </w:tc>
      </w:tr>
      <w:tr>
        <w:trPr>
          <w:trHeight w:hRule="atLeast" w:val="390"/>
        </w:trPr>
        <w:tc>
          <w:tcPr>
            <w:shd w:val="clear" w:fill="B3EDFB"/>
            <w:tcW w:type="dxa" w:w="2205"/>
            <w:vAlign w:val="center"/>
            <w:tcBorders>
              <w:left w:val="single" w:sz="6" w:space="0" w:color="auto"/>
              <w:top w:val="single" w:sz="6" w:space="0" w:color="auto"/>
              <w:right w:val="single" w:sz="6" w:space="0" w:color="auto"/>
              <w:bottom w:val="single" w:sz="6" w:space="0" w:color="auto"/>
            </w:tcBorders>
          </w:tcPr>
          <w:p>
            <w:pPr>
              <w:rPr>
                <w:rFonts w:ascii="Times New Roman" w:hAnsi="Times New Roman"/>
                <w:sz w:val="24"/>
                <w:szCs w:val="24"/>
              </w:rPr>
              <w:jc w:val="right"/>
              <w:spacing w:after="0" w:lineRule="auto" w:line="240"/>
            </w:pPr>
            <w:r>
              <w:rPr>
                <w:rFonts w:cs="Arial"/>
              </w:rPr>
              <w:t>Other: </w:t>
            </w:r>
          </w:p>
        </w:tc>
        <w:tc>
          <w:tcPr>
            <w:shd w:val="clear" w:fill="FFFFFF"/>
            <w:tcW w:type="dxa" w:w="6825"/>
            <w:vAlign w:val="center"/>
            <w:tcBorders>
              <w:left w:val="single" w:sz="6" w:space="0" w:color="auto"/>
              <w:top w:val="single" w:sz="6" w:space="0" w:color="auto"/>
              <w:right w:val="single" w:sz="6" w:space="0" w:color="auto"/>
              <w:bottom w:val="single" w:sz="6" w:space="0" w:color="auto"/>
            </w:tcBorders>
          </w:tcPr>
          <w:p>
            <w:pPr>
              <w:rPr>
                <w:rFonts w:cs="Arial"/>
              </w:rPr>
              <w:spacing w:after="0" w:lineRule="auto" w:line="240"/>
            </w:pPr>
            <w:r>
              <w:rPr>
                <w:rFonts w:cs="Arial"/>
              </w:rPr>
              <w:t>None </w:t>
            </w:r>
          </w:p>
        </w:tc>
      </w:tr>
    </w:tbl>
    <w:p>
      <w:pPr/>
    </w:p>
    <w:p>
      <w:pPr/>
    </w:p>
    <w:tbl>
      <w:tblPr>
        <w:tblCellMar>
          <w:left w:type="dxa" w:w="0"/>
          <w:top w:type="dxa" w:w="0"/>
          <w:right w:type="dxa" w:w="0"/>
          <w:bottom w:type="dxa" w:w="0"/>
        </w:tblCellMar>
        <w:tblInd w:type="dxa" w:w="-45"/>
        <w:tblW w:type="dxa" w:w="9055"/>
        <w:tblLook w:firstColumn="1" w:firstRow="1" w:lastColumn="0" w:lastRow="0" w:noHBand="0" w:noVBand="1"/>
        <w:tblBorders>
          <w:left w:val="outset" w:sz="6" w:space="0" w:color="auto"/>
          <w:top w:val="outset" w:sz="6" w:space="0" w:color="auto"/>
          <w:right w:val="outset" w:sz="6" w:space="0" w:color="auto"/>
          <w:bottom w:val="outset" w:sz="6" w:space="0" w:color="auto"/>
        </w:tblBorders>
      </w:tblPr>
      <w:tblGrid>
        <w:gridCol w:w="1597"/>
        <w:gridCol w:w="1984"/>
        <w:gridCol w:w="1840"/>
        <w:gridCol w:w="1824"/>
        <w:gridCol w:w="1810"/>
      </w:tblGrid>
      <w:tr>
        <w:trPr>
          <w:trHeight w:hRule="atLeast" w:val="390"/>
        </w:trPr>
        <w:tc>
          <w:tcPr>
            <w:shd w:val="clear" w:fill="B2ECFB"/>
            <w:tcW w:type="dxa" w:w="9055"/>
            <w:vAlign w:val="center"/>
            <w:tcBorders>
              <w:left w:val="single" w:sz="6" w:space="0" w:color="auto"/>
              <w:top w:val="single" w:sz="6" w:space="0" w:color="auto"/>
              <w:right w:val="single" w:sz="6" w:space="0" w:color="auto"/>
              <w:bottom w:val="single" w:sz="6" w:space="0" w:color="auto"/>
            </w:tcBorders>
            <w:gridSpan w:val="5"/>
          </w:tcPr>
          <w:p>
            <w:pPr>
              <w:rPr>
                <w:rFonts w:ascii="Segoe UI" w:hAnsi="Segoe UI" w:cs="Segoe UI"/>
                <w:sz w:val="18"/>
                <w:szCs w:val="18"/>
              </w:rPr>
              <w:jc w:val="center"/>
              <w:spacing w:after="0" w:lineRule="auto" w:line="240"/>
            </w:pPr>
            <w:r>
              <w:rPr>
                <w:rFonts w:cs="Arial"/>
              </w:rPr>
              <w:t>Files </w:t>
            </w:r>
          </w:p>
        </w:tc>
      </w:tr>
      <w:tr>
        <w:trPr>
          <w:trHeight w:hRule="atLeast" w:val="390"/>
        </w:trPr>
        <w:tc>
          <w:tcPr>
            <w:shd w:val="clear" w:fill="B2ECFB"/>
            <w:tcW w:type="dxa" w:w="1597"/>
            <w:vAlign w:val="center"/>
            <w:tcBorders>
              <w:left w:val="single" w:sz="6" w:space="0" w:color="auto"/>
              <w:top w:val="single" w:sz="6" w:space="0" w:color="auto"/>
              <w:right w:val="single" w:sz="6" w:space="0" w:color="auto"/>
              <w:bottom w:val="single" w:sz="6" w:space="0" w:color="auto"/>
            </w:tcBorders>
          </w:tcPr>
          <w:p>
            <w:pPr>
              <w:rPr>
                <w:rFonts w:ascii="Segoe UI" w:hAnsi="Segoe UI" w:cs="Segoe UI"/>
                <w:sz w:val="18"/>
                <w:szCs w:val="18"/>
              </w:rPr>
              <w:jc w:val="center"/>
              <w:spacing w:after="0" w:lineRule="auto" w:line="240"/>
            </w:pPr>
            <w:r>
              <w:rPr>
                <w:rFonts w:cs="Arial"/>
              </w:rPr>
              <w:t>File </w:t>
            </w:r>
          </w:p>
        </w:tc>
        <w:tc>
          <w:tcPr>
            <w:shd w:val="clear" w:fill="B2ECFB"/>
            <w:tcW w:type="dxa" w:w="1984"/>
            <w:vAlign w:val="center"/>
            <w:tcBorders>
              <w:left w:val="single" w:sz="6" w:space="0" w:color="auto"/>
              <w:top w:val="single" w:sz="6" w:space="0" w:color="auto"/>
              <w:right w:val="single" w:sz="6" w:space="0" w:color="auto"/>
              <w:bottom w:val="single" w:sz="6" w:space="0" w:color="auto"/>
            </w:tcBorders>
          </w:tcPr>
          <w:p>
            <w:pPr>
              <w:rPr>
                <w:rFonts w:ascii="Segoe UI" w:hAnsi="Segoe UI" w:cs="Segoe UI"/>
                <w:sz w:val="18"/>
                <w:szCs w:val="18"/>
              </w:rPr>
              <w:jc w:val="center"/>
              <w:spacing w:after="0" w:lineRule="auto" w:line="240"/>
            </w:pPr>
            <w:r>
              <w:rPr>
                <w:rFonts w:cs="Arial"/>
              </w:rPr>
              <w:t>Parent Record </w:t>
            </w:r>
          </w:p>
        </w:tc>
        <w:tc>
          <w:tcPr>
            <w:shd w:val="clear" w:fill="B2ECFB"/>
            <w:tcW w:type="dxa" w:w="1840"/>
            <w:vAlign w:val="center"/>
            <w:tcBorders>
              <w:left w:val="single" w:sz="6" w:space="0" w:color="auto"/>
              <w:top w:val="single" w:sz="6" w:space="0" w:color="auto"/>
              <w:right w:val="single" w:sz="6" w:space="0" w:color="auto"/>
              <w:bottom w:val="single" w:sz="6" w:space="0" w:color="auto"/>
            </w:tcBorders>
          </w:tcPr>
          <w:p>
            <w:pPr>
              <w:rPr>
                <w:rFonts w:ascii="Segoe UI" w:hAnsi="Segoe UI" w:cs="Segoe UI"/>
                <w:sz w:val="18"/>
                <w:szCs w:val="18"/>
              </w:rPr>
              <w:jc w:val="center"/>
              <w:spacing w:after="0" w:lineRule="auto" w:line="240"/>
            </w:pPr>
            <w:r>
              <w:rPr>
                <w:rFonts w:cs="Arial"/>
              </w:rPr>
              <w:t>Record</w:t>
            </w:r>
          </w:p>
        </w:tc>
        <w:tc>
          <w:tcPr>
            <w:shd w:val="clear" w:fill="B2ECFB"/>
            <w:tcW w:type="dxa" w:w="1824"/>
            <w:vAlign w:val="center"/>
            <w:tcBorders>
              <w:left w:val="single" w:sz="6" w:space="0" w:color="auto"/>
              <w:top w:val="single" w:sz="6" w:space="0" w:color="auto"/>
              <w:right w:val="single" w:sz="6" w:space="0" w:color="auto"/>
              <w:bottom w:val="single" w:sz="6" w:space="0" w:color="auto"/>
            </w:tcBorders>
          </w:tcPr>
          <w:p>
            <w:pPr>
              <w:rPr>
                <w:rFonts w:ascii="Segoe UI" w:hAnsi="Segoe UI" w:cs="Segoe UI"/>
                <w:sz w:val="18"/>
                <w:szCs w:val="18"/>
              </w:rPr>
              <w:jc w:val="center"/>
              <w:spacing w:after="0" w:lineRule="auto" w:line="240"/>
            </w:pPr>
            <w:r>
              <w:rPr>
                <w:rFonts w:cs="Arial"/>
              </w:rPr>
              <w:t>Data Attribute </w:t>
            </w:r>
          </w:p>
        </w:tc>
        <w:tc>
          <w:tcPr>
            <w:shd w:val="clear" w:fill="B2ECFB"/>
            <w:tcW w:type="dxa" w:w="1810"/>
            <w:vAlign w:val="center"/>
            <w:tcBorders>
              <w:left w:val="single" w:sz="6" w:space="0" w:color="auto"/>
              <w:top w:val="single" w:sz="6" w:space="0" w:color="auto"/>
              <w:right w:val="single" w:sz="6" w:space="0" w:color="auto"/>
              <w:bottom w:val="single" w:sz="6" w:space="0" w:color="auto"/>
            </w:tcBorders>
          </w:tcPr>
          <w:p>
            <w:pPr>
              <w:rPr>
                <w:rFonts w:ascii="Segoe UI" w:hAnsi="Segoe UI" w:cs="Segoe UI"/>
                <w:sz w:val="18"/>
                <w:szCs w:val="18"/>
              </w:rPr>
              <w:jc w:val="center"/>
              <w:spacing w:after="0" w:lineRule="auto" w:line="240"/>
            </w:pPr>
            <w:r>
              <w:rPr>
                <w:rFonts w:cs="Arial"/>
              </w:rPr>
              <w:t>Hierarchy or Format </w:t>
            </w:r>
          </w:p>
          <w:p>
            <w:pPr>
              <w:rPr>
                <w:rFonts w:ascii="Segoe UI" w:hAnsi="Segoe UI" w:cs="Segoe UI"/>
                <w:sz w:val="18"/>
                <w:szCs w:val="18"/>
              </w:rPr>
              <w:jc w:val="center"/>
              <w:spacing w:after="0" w:lineRule="auto" w:line="240"/>
            </w:pPr>
            <w:r>
              <w:rPr>
                <w:rFonts w:cs="Arial"/>
              </w:rPr>
              <w:t>Agreed </w:t>
            </w:r>
          </w:p>
        </w:tc>
      </w:tr>
      <w:tr>
        <w:trPr>
          <w:trHeight w:hRule="atLeast" w:val="390"/>
        </w:trPr>
        <w:tc>
          <w:tcPr>
            <w:shd w:val="clear" w:fill="FFFFFF"/>
            <w:tcW w:type="dxa" w:w="1597"/>
            <w:vAlign w:val="center"/>
            <w:tcBorders>
              <w:left w:val="single" w:sz="6" w:space="0" w:color="auto"/>
              <w:top w:val="single" w:sz="6" w:space="0" w:color="auto"/>
              <w:right w:val="single" w:sz="6" w:space="0" w:color="auto"/>
              <w:bottom w:val="single" w:sz="6" w:space="0" w:color="auto"/>
            </w:tcBorders>
          </w:tcPr>
          <w:p>
            <w:pPr>
              <w:rPr>
                <w:rFonts w:cs="Arial"/>
                <w:highlight w:val="yellow"/>
              </w:rPr>
              <w:jc w:val="center"/>
              <w:spacing w:after="0" w:lineRule="auto" w:line="240"/>
            </w:pPr>
            <w:r>
              <w:rPr>
                <w:rFonts w:cs="Arial"/>
              </w:rPr>
              <w:t>BCL</w:t>
            </w:r>
          </w:p>
        </w:tc>
        <w:tc>
          <w:tcPr>
            <w:shd w:val="clear" w:fill="FFFFFF"/>
            <w:tcW w:type="dxa" w:w="1984"/>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40"/>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24"/>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10"/>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r>
      <w:tr>
        <w:trPr>
          <w:trHeight w:hRule="atLeast" w:val="390"/>
        </w:trPr>
        <w:tc>
          <w:tcPr>
            <w:shd w:val="clear" w:fill="FFFFFF"/>
            <w:tcW w:type="dxa" w:w="1597"/>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CRF</w:t>
            </w:r>
          </w:p>
        </w:tc>
        <w:tc>
          <w:tcPr>
            <w:shd w:val="clear" w:fill="FFFFFF"/>
            <w:tcW w:type="dxa" w:w="1984"/>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40"/>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24"/>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10"/>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r>
      <w:tr>
        <w:trPr>
          <w:trHeight w:hRule="atLeast" w:val="390"/>
        </w:trPr>
        <w:tc>
          <w:tcPr>
            <w:shd w:val="clear" w:fill="FFFFFF"/>
            <w:tcW w:type="dxa" w:w="1597"/>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CSC</w:t>
            </w:r>
          </w:p>
        </w:tc>
        <w:tc>
          <w:tcPr>
            <w:shd w:val="clear" w:fill="FFFFFF"/>
            <w:tcW w:type="dxa" w:w="1984"/>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40"/>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24"/>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10"/>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r>
      <w:tr>
        <w:trPr>
          <w:trHeight w:hRule="atLeast" w:val="390"/>
        </w:trPr>
        <w:tc>
          <w:tcPr>
            <w:shd w:val="clear" w:fill="FFFFFF"/>
            <w:tcW w:type="dxa" w:w="1597"/>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BCJ</w:t>
            </w:r>
          </w:p>
        </w:tc>
        <w:tc>
          <w:tcPr>
            <w:shd w:val="clear" w:fill="FFFFFF"/>
            <w:tcW w:type="dxa" w:w="1984"/>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40"/>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24"/>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10"/>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r>
      <w:tr>
        <w:trPr>
          <w:trHeight w:hRule="atLeast" w:val="390"/>
        </w:trPr>
        <w:tc>
          <w:tcPr>
            <w:shd w:val="clear" w:fill="FFFFFF"/>
            <w:tcW w:type="dxa" w:w="1597"/>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BCR</w:t>
            </w:r>
          </w:p>
        </w:tc>
        <w:tc>
          <w:tcPr>
            <w:shd w:val="clear" w:fill="FFFFFF"/>
            <w:tcW w:type="dxa" w:w="1984"/>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40"/>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24"/>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c>
          <w:tcPr>
            <w:shd w:val="clear" w:fill="FFFFFF"/>
            <w:tcW w:type="dxa" w:w="1810"/>
            <w:vAlign w:val="center"/>
            <w:tcBorders>
              <w:left w:val="single" w:sz="6" w:space="0" w:color="auto"/>
              <w:top w:val="single" w:sz="6" w:space="0" w:color="auto"/>
              <w:right w:val="single" w:sz="6" w:space="0" w:color="auto"/>
              <w:bottom w:val="single" w:sz="6" w:space="0" w:color="auto"/>
            </w:tcBorders>
          </w:tcPr>
          <w:p>
            <w:pPr>
              <w:rPr>
                <w:rFonts w:cs="Arial"/>
              </w:rPr>
              <w:jc w:val="center"/>
              <w:spacing w:after="0" w:lineRule="auto" w:line="240"/>
            </w:pPr>
            <w:r>
              <w:rPr>
                <w:rFonts w:cs="Arial"/>
              </w:rPr>
              <w:t>N/A</w:t>
            </w:r>
          </w:p>
        </w:tc>
      </w:tr>
    </w:tbl>
    <w:p>
      <w:pPr>
        <w:pStyle w:val="heading 1"/>
      </w:pPr>
      <w:r>
        <w:t xml:space="preserve">Change Design Description </w:t>
      </w:r>
    </w:p>
    <w:tbl>
      <w:tblPr>
        <w:tblStyle w:val="Table Grid"/>
        <w:tblW w:type="pct" w:w="5000"/>
        <w:tblLook w:firstColumn="1" w:firstRow="1" w:lastColumn="0" w:lastRow="0" w:noHBand="0" w:noVBand="1"/>
      </w:tblPr>
      <w:tblGrid>
        <w:gridCol w:w="9016"/>
      </w:tblGrid>
      <w:tr>
        <w:trPr>
          <w:trHeight w:hRule="atLeast" w:val="403"/>
        </w:trPr>
        <w:tc>
          <w:tcPr>
            <w:tcW w:type="pct" w:w="5000"/>
            <w:vAlign w:val="center"/>
          </w:tcPr>
          <w:p>
            <w:pPr>
              <w:rPr>
                <w:b w:val="1"/>
                <w:bCs w:val="1"/>
                <w:rFonts w:cs="Arial" w:eastAsia="Arial"/>
              </w:rPr>
              <w:jc w:val="both"/>
              <w:spacing w:lineRule="auto" w:line="276"/>
            </w:pPr>
            <w:r>
              <w:rPr>
                <w:b w:val="1"/>
                <w:bCs w:val="1"/>
                <w:rFonts w:cs="Arial" w:eastAsia="Arial"/>
              </w:rPr>
              <w:t>Please Note: This Change pack is an update to the approved XRN556.C change pack, issued in October 2022. The original change description, which has been approved, has been highlighted in grey. Where highlighted grey and struck through, the information has now been updated. Changes to the original proposal are detailed below for review.</w:t>
            </w:r>
          </w:p>
          <w:p>
            <w:pPr>
              <w:rPr>
                <w:b w:val="1"/>
                <w:bCs w:val="1"/>
                <w:rFonts w:cs="Arial"/>
              </w:rPr>
              <w:jc w:val="both"/>
            </w:pPr>
          </w:p>
          <w:p>
            <w:pPr>
              <w:rPr>
                <w:b w:val="1"/>
                <w:bCs w:val="1"/>
                <w:rFonts w:cs="Arial"/>
              </w:rPr>
              <w:jc w:val="both"/>
            </w:pPr>
          </w:p>
          <w:p>
            <w:pPr>
              <w:rPr>
                <w:b w:val="1"/>
                <w:bCs w:val="1"/>
                <w:rFonts w:cs="Arial"/>
                <w:highlight w:val="lightGray"/>
              </w:rPr>
              <w:jc w:val="both"/>
            </w:pPr>
            <w:r>
              <w:rPr>
                <w:b w:val="1"/>
                <w:bCs w:val="1"/>
                <w:rFonts w:cs="Arial"/>
                <w:highlight w:val="lightGray"/>
              </w:rPr>
              <w:t>Current Process for Bulk Contact Upload:</w:t>
            </w:r>
          </w:p>
          <w:p>
            <w:pPr>
              <w:rPr>
                <w:rFonts w:cs="Arial"/>
                <w:highlight w:val="lightGray"/>
              </w:rPr>
              <w:jc w:val="both"/>
            </w:pPr>
          </w:p>
          <w:p>
            <w:pPr>
              <w:rPr>
                <w:b w:val="1"/>
                <w:bCs w:val="1"/>
                <w:rFonts w:cs="Arial"/>
                <w:highlight w:val="lightGray"/>
              </w:rPr>
              <w:jc w:val="both"/>
            </w:pPr>
            <w:r>
              <w:rPr>
                <w:b w:val="1"/>
                <w:bCs w:val="1"/>
                <w:rFonts w:cs="Arial"/>
                <w:highlight w:val="lightGray"/>
              </w:rPr>
              <w:t>Current “.QMP” File</w:t>
            </w:r>
          </w:p>
          <w:p>
            <w:pPr>
              <w:rPr>
                <w:b w:val="1"/>
                <w:bCs w:val="1"/>
                <w:rFonts w:cs="Arial"/>
                <w:highlight w:val="lightGray"/>
              </w:rPr>
              <w:jc w:val="both"/>
            </w:pPr>
          </w:p>
          <w:p>
            <w:pPr>
              <w:rPr>
                <w:rFonts w:cs="Arial"/>
              </w:rPr>
              <w:jc w:val="both"/>
            </w:pPr>
            <w:r>
              <w:rPr>
                <w:rFonts w:cs="Arial"/>
                <w:highlight w:val="lightGray"/>
              </w:rPr>
              <w:t>The existing version of CMS allows multiple contacts, of multiple contact types, to be raised via a file upload. This is done using a CSV file</w:t>
            </w:r>
            <w:r>
              <w:rPr>
                <w:b w:val="1"/>
                <w:bCs w:val="1"/>
                <w:rFonts w:cs="Arial"/>
                <w:highlight w:val="lightGray"/>
              </w:rPr>
              <w:t>*</w:t>
            </w:r>
            <w:r>
              <w:rPr>
                <w:rFonts w:cs="Arial"/>
                <w:highlight w:val="lightGray"/>
              </w:rPr>
              <w:t xml:space="preserve">, with a defined list of mandatory/supplementary data items, it is identified as the CMS file by using the </w:t>
            </w:r>
            <w:r>
              <w:rPr>
                <w:b w:val="1"/>
                <w:bCs w:val="1"/>
                <w:rFonts w:cs="Arial"/>
                <w:highlight w:val="lightGray"/>
              </w:rPr>
              <w:t>“.QMP”</w:t>
            </w:r>
            <w:r>
              <w:rPr>
                <w:rFonts w:cs="Arial"/>
                <w:highlight w:val="lightGray"/>
              </w:rPr>
              <w:t xml:space="preserve"> extension, which stands for Query Management Protocol. The existing QMP File format can be found in the </w:t>
            </w:r>
            <w:hyperlink w:tooltip="UK Link secured area" r:id="Rb23b3b462a45429b">
              <w:r>
                <w:rPr>
                  <w:rStyle w:val="Hyperlink"/>
                  <w:color w:val="405BA3"/>
                  <w:rFonts w:cs="Arial"/>
                  <w:highlight w:val="lightGray"/>
                </w:rPr>
                <w:t>UK Link document secured area</w:t>
              </w:r>
            </w:hyperlink>
            <w:r>
              <w:rPr>
                <w:color w:val="454545"/>
                <w:rFonts w:cs="Arial"/>
                <w:highlight w:val="lightGray"/>
              </w:rPr>
              <w:t xml:space="preserve">, </w:t>
            </w:r>
            <w:r>
              <w:rPr>
                <w:rFonts w:cs="Arial"/>
                <w:highlight w:val="lightGray"/>
              </w:rPr>
              <w:t>the “.QMP” file format document is called QMP_File_Record_V3L.pdf.</w:t>
            </w:r>
          </w:p>
          <w:p>
            <w:pPr>
              <w:rPr>
                <w:rFonts w:cs="Arial"/>
              </w:rPr>
              <w:jc w:val="both"/>
              <w:shd w:val="clear" w:fill="FFFFFF"/>
              <w:contextualSpacing w:val="1"/>
            </w:pPr>
          </w:p>
          <w:p>
            <w:pPr>
              <w:rPr>
                <w:rFonts w:cs="Arial"/>
                <w:i w:val="1"/>
                <w:iCs w:val="1"/>
                <w:sz w:val="20"/>
                <w:szCs w:val="20"/>
              </w:rPr>
              <w:jc w:val="both"/>
              <w:shd w:val="clear" w:fill="FFFFFF"/>
              <w:contextualSpacing w:val="1"/>
            </w:pPr>
            <w:r>
              <w:rPr>
                <w:b w:val="1"/>
                <w:bCs w:val="1"/>
                <w:rFonts w:cs="Arial"/>
                <w:highlight w:val="lightGray"/>
                <w:i w:val="1"/>
                <w:iCs w:val="1"/>
                <w:sz w:val="20"/>
                <w:szCs w:val="20"/>
              </w:rPr>
              <w:t>*</w:t>
            </w:r>
            <w:r>
              <w:rPr>
                <w:rFonts w:cs="Arial"/>
                <w:highlight w:val="lightGray"/>
                <w:i w:val="1"/>
                <w:iCs w:val="1"/>
                <w:sz w:val="20"/>
                <w:szCs w:val="20"/>
              </w:rPr>
              <w:t xml:space="preserve"> A CSV (Comma Separated Values) file is a plain text file where values are separated by commas. Microsoft Excel Spreadsheets can easily be converted to CSV format.</w:t>
            </w:r>
          </w:p>
          <w:p>
            <w:pPr>
              <w:rPr>
                <w:rFonts w:cs="Arial"/>
              </w:rPr>
              <w:jc w:val="both"/>
              <w:shd w:val="clear" w:fill="FFFFFF"/>
              <w:contextualSpacing w:val="1"/>
            </w:pPr>
          </w:p>
          <w:p>
            <w:pPr>
              <w:rPr>
                <w:b w:val="1"/>
                <w:bCs w:val="1"/>
                <w:rFonts w:cs="Arial"/>
              </w:rPr>
              <w:jc w:val="both"/>
            </w:pPr>
            <w:r>
              <w:rPr>
                <w:b w:val="1"/>
                <w:bCs w:val="1"/>
                <w:rFonts w:cs="Arial"/>
              </w:rPr>
              <w:t>Current Upload Methods</w:t>
            </w:r>
          </w:p>
          <w:p>
            <w:pPr>
              <w:rPr>
                <w:b w:val="1"/>
                <w:bCs w:val="1"/>
                <w:rFonts w:cs="Arial"/>
              </w:rPr>
              <w:jc w:val="both"/>
            </w:pPr>
          </w:p>
          <w:p>
            <w:pPr>
              <w:rPr>
                <w:rFonts w:cs="Arial"/>
              </w:rPr>
              <w:jc w:val="both"/>
              <w:shd w:val="clear" w:fill="FFFFFF"/>
              <w:contextualSpacing w:val="1"/>
            </w:pPr>
            <w:r>
              <w:rPr>
                <w:rFonts w:cs="Arial"/>
                <w:highlight w:val="lightGray"/>
              </w:rPr>
              <w:t>A file with multiple contacts, of multiple contact types can be uploaded in two ways; either from CMS using the user interface or via the IX file transfer, see below for an illustration of both methods.</w:t>
            </w:r>
          </w:p>
          <w:p>
            <w:pPr>
              <w:jc w:val="center"/>
              <w:shd w:val="clear" w:fill="FFFFFF"/>
              <w:contextualSpacing w:val="1"/>
            </w:pPr>
            <w:r>
              <w:object w:dxaOrig="9337" w:dyaOrig="7669" w14:anchorId="574A4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311pt" o:ole="">
                  <v:imagedata r:id="R8e2f8a8612164e9e" o:title=""/>
                </v:shape>
                <o:OLEObject Type="Embed" ProgID="Visio.Drawing.15" ShapeID="_x0000_i1025" DrawAspect="Content" ObjectID="_1742822654" r:id="Re8080a20c06a4974"/>
              </w:object>
            </w:r>
          </w:p>
          <w:p>
            <w:pPr>
              <w:rPr>
                <w:color w:val="3E5AA8"/>
              </w:rPr>
              <w:jc w:val="right"/>
            </w:pPr>
            <w:r>
              <w:rPr>
                <w:color w:val="3E5AA8"/>
              </w:rPr>
              <w:t>Figure 1</w:t>
            </w:r>
          </w:p>
          <w:p>
            <w:pPr>
              <w:rPr>
                <w:b w:val="1"/>
                <w:bCs w:val="1"/>
                <w:rFonts w:cs="Arial"/>
              </w:rPr>
              <w:jc w:val="both"/>
              <w:spacing w:lineRule="auto" w:line="480"/>
            </w:pPr>
            <w:r>
              <w:rPr>
                <w:b w:val="1"/>
                <w:bCs w:val="1"/>
                <w:rFonts w:cs="Arial"/>
              </w:rPr>
              <w:t>Current Method 1 – CMS UI “.QMP” Upload:</w:t>
            </w:r>
          </w:p>
          <w:p>
            <w:pPr>
              <w:rPr>
                <w:rFonts w:ascii="Segoe UI" w:hAnsi="Segoe UI" w:cs="Segoe UI"/>
                <w:sz w:val="18"/>
                <w:szCs w:val="18"/>
              </w:rPr>
              <w:jc w:val="both"/>
            </w:pPr>
            <w:r>
              <w:rPr>
                <w:rFonts w:cs="Arial"/>
                <w:highlight w:val="lightGray"/>
              </w:rPr>
              <w:t xml:space="preserve">The existing version of CMS will check if the file is valid. The user must then initiate a file search to see if the file was accepted. The user can then click on the file to see a row-by-row response. If the requested contact was rejected the user can only see the row number (record id) and the rejection reason. </w:t>
            </w:r>
            <w:r>
              <w:rPr>
                <w:rStyle w:val="normaltextrun"/>
                <w:shd w:val="clear" w:fill="FFFFFF"/>
                <w:color w:val="000000"/>
                <w:rFonts w:cs="Arial"/>
                <w:highlight w:val="lightGray"/>
              </w:rPr>
              <w:t>To find the detail about what was submitted for this rejection you would need to open the file that was submitted and find the row number.</w:t>
            </w:r>
            <w:r>
              <w:rPr>
                <w:rStyle w:val="eop"/>
                <w:shd w:val="clear" w:fill="FFFFFF"/>
                <w:color w:val="000000"/>
                <w:rFonts w:cs="Arial"/>
              </w:rPr>
              <w:t> </w:t>
            </w:r>
          </w:p>
          <w:p>
            <w:pPr>
              <w:rPr>
                <w:rFonts w:cs="Arial"/>
              </w:rPr>
              <w:jc w:val="both"/>
            </w:pPr>
          </w:p>
          <w:p>
            <w:pPr>
              <w:jc w:val="center"/>
            </w:pPr>
          </w:p>
          <w:p>
            <w:pPr>
              <w:rPr>
                <w:b w:val="1"/>
                <w:bCs w:val="1"/>
                <w:rFonts w:cs="Arial"/>
              </w:rPr>
              <w:jc w:val="both"/>
              <w:spacing w:lineRule="auto" w:line="480"/>
            </w:pPr>
            <w:r>
              <w:rPr>
                <w:b w:val="1"/>
                <w:bCs w:val="1"/>
                <w:rFonts w:cs="Arial"/>
              </w:rPr>
              <w:t>Current Method 2 – IX “.QMP” Upload:</w:t>
            </w:r>
          </w:p>
          <w:p>
            <w:pPr>
              <w:rPr>
                <w:rFonts w:cs="Arial"/>
                <w:highlight w:val="lightGray"/>
              </w:rPr>
              <w:jc w:val="both"/>
            </w:pPr>
            <w:r>
              <w:rPr>
                <w:rFonts w:cs="Arial"/>
                <w:highlight w:val="lightGray"/>
              </w:rPr>
              <w:t>For the small number of organisations that use the IX system to upload a “.QMP” file they will get a response file:</w:t>
            </w:r>
          </w:p>
          <w:p>
            <w:pPr>
              <w:rPr>
                <w:rFonts w:cs="Arial"/>
                <w:highlight w:val="lightGray"/>
              </w:rPr>
              <w:jc w:val="both"/>
            </w:pPr>
          </w:p>
          <w:p>
            <w:pPr>
              <w:rPr>
                <w:rFonts w:cs="Arial"/>
                <w:highlight w:val="lightGray"/>
              </w:rPr>
              <w:numPr>
                <w:ilvl w:val="0"/>
                <w:numId w:val="2"/>
              </w:numPr>
              <w:pStyle w:val="List Paragraph"/>
              <w:jc w:val="both"/>
            </w:pPr>
            <w:r>
              <w:rPr>
                <w:rFonts w:cs="Arial"/>
                <w:highlight w:val="lightGray"/>
              </w:rPr>
              <w:t xml:space="preserve">If the QMP file was uploaded via the IX, and the file passed file validation, then a </w:t>
            </w:r>
            <w:r>
              <w:rPr>
                <w:b w:val="1"/>
                <w:bCs w:val="1"/>
                <w:rFonts w:cs="Arial"/>
                <w:highlight w:val="lightGray"/>
              </w:rPr>
              <w:t>“.QMR”</w:t>
            </w:r>
            <w:r>
              <w:rPr>
                <w:rFonts w:cs="Arial"/>
                <w:highlight w:val="lightGray"/>
              </w:rPr>
              <w:t xml:space="preserve"> CVS file will be available for download, showing which of the contacts were logged in CMS and which were rejected. </w:t>
            </w:r>
          </w:p>
          <w:p>
            <w:pPr>
              <w:rPr>
                <w:rFonts w:cs="Arial"/>
                <w:highlight w:val="lightGray"/>
              </w:rPr>
              <w:numPr>
                <w:ilvl w:val="0"/>
                <w:numId w:val="2"/>
              </w:numPr>
              <w:pStyle w:val="List Paragraph"/>
              <w:jc w:val="both"/>
            </w:pPr>
            <w:r>
              <w:rPr>
                <w:rFonts w:cs="Arial"/>
                <w:highlight w:val="lightGray"/>
              </w:rPr>
              <w:t xml:space="preserve">If the QMP file did not pass file validation, then a </w:t>
            </w:r>
            <w:r>
              <w:rPr>
                <w:b w:val="1"/>
                <w:bCs w:val="1"/>
                <w:rFonts w:cs="Arial"/>
                <w:highlight w:val="lightGray"/>
              </w:rPr>
              <w:t>“.QMJ”</w:t>
            </w:r>
            <w:r>
              <w:rPr>
                <w:rFonts w:cs="Arial"/>
                <w:highlight w:val="lightGray"/>
              </w:rPr>
              <w:t xml:space="preserve"> CVS file will be available for download, and the Contacts will not be logged.</w:t>
            </w:r>
          </w:p>
          <w:p>
            <w:pPr>
              <w:rPr>
                <w:rFonts w:cs="Arial"/>
              </w:rPr>
              <w:jc w:val="both"/>
              <w:contextualSpacing w:val="1"/>
            </w:pPr>
          </w:p>
          <w:p>
            <w:pPr>
              <w:rPr>
                <w:rFonts w:cs="Arial"/>
                <w:i w:val="1"/>
                <w:iCs w:val="1"/>
                <w:sz w:val="20"/>
                <w:szCs w:val="20"/>
              </w:rPr>
              <w:jc w:val="both"/>
            </w:pPr>
            <w:r>
              <w:rPr>
                <w:rFonts w:cs="Arial"/>
                <w:highlight w:val="lightGray"/>
                <w:i w:val="1"/>
                <w:iCs w:val="1"/>
                <w:sz w:val="20"/>
                <w:szCs w:val="20"/>
              </w:rPr>
              <w:t>NB: If the file was uploaded via existing CMS UI response files are not provided, instead file search is used.</w:t>
            </w:r>
          </w:p>
          <w:p>
            <w:pPr/>
          </w:p>
          <w:p>
            <w:pPr/>
          </w:p>
          <w:p>
            <w:pPr/>
          </w:p>
          <w:p>
            <w:pPr/>
          </w:p>
          <w:p>
            <w:pPr/>
          </w:p>
          <w:p>
            <w:pPr>
              <w:rPr>
                <w:b w:val="1"/>
                <w:bCs w:val="1"/>
                <w:rFonts w:cs="Arial"/>
                <w:highlight w:val="lightGray"/>
              </w:rPr>
              <w:jc w:val="both"/>
              <w:spacing w:lineRule="auto" w:line="480"/>
            </w:pPr>
            <w:r>
              <w:rPr>
                <w:b w:val="1"/>
                <w:bCs w:val="1"/>
                <w:rFonts w:cs="Arial"/>
                <w:highlight w:val="lightGray"/>
              </w:rPr>
              <w:t>Current Contact Tracking Files:</w:t>
            </w:r>
          </w:p>
          <w:p>
            <w:pPr>
              <w:rPr>
                <w:rFonts w:cs="Arial"/>
                <w:highlight w:val="lightGray"/>
              </w:rPr>
              <w:jc w:val="both"/>
              <w:spacing w:lineRule="auto" w:line="480"/>
            </w:pPr>
            <w:r>
              <w:rPr>
                <w:rFonts w:cs="Arial"/>
                <w:highlight w:val="lightGray"/>
              </w:rPr>
              <w:t>There are also two files sent out via email to track the progress of Contacts raised.</w:t>
            </w:r>
          </w:p>
          <w:tbl>
            <w:tblPr>
              <w:tblStyle w:val="Table Grid"/>
              <w:tblW w:type="dxa" w:w="8335"/>
              <w:tblLook w:firstColumn="1" w:firstRow="1" w:lastColumn="0" w:lastRow="0" w:noHBand="0" w:noVBand="1"/>
              <w:tblBorders>
                <w:left w:val="none"/>
                <w:top w:val="none"/>
                <w:right w:val="none"/>
                <w:bottom w:val="none"/>
                <w:insideH w:val="none"/>
                <w:insideV w:val="none"/>
              </w:tblBorders>
            </w:tblPr>
            <w:tblGrid>
              <w:gridCol w:w="1453"/>
              <w:gridCol w:w="6882"/>
            </w:tblGrid>
            <w:tr>
              <w:trPr/>
              <w:tc>
                <w:tcPr>
                  <w:tcW w:type="dxa" w:w="1453"/>
                </w:tcPr>
                <w:p>
                  <w:pPr>
                    <w:rPr>
                      <w:highlight w:val="lightGray"/>
                    </w:rPr>
                    <w:jc w:val="center"/>
                    <w:contextualSpacing w:val="1"/>
                  </w:pPr>
                  <w:r>
                    <w:rPr>
                      <w:highlight w:val="lightGray"/>
                    </w:rPr>
                    <w:object w:dxaOrig="1272" w:dyaOrig="1248" w14:anchorId="58D60F05">
                      <v:shape id="_x0000_i1026" type="#_x0000_t75" style="width:45pt;height:45pt" o:ole="">
                        <v:imagedata r:id="Rbb1fa5b46f3a417e" o:title=""/>
                      </v:shape>
                      <o:OLEObject Type="Embed" ProgID="PBrush" ShapeID="_x0000_i1026" DrawAspect="Content" ObjectID="_1742822655" r:id="R2b94387349fb45e6"/>
                    </w:object>
                  </w:r>
                </w:p>
              </w:tc>
              <w:tc>
                <w:tcPr>
                  <w:tcW w:type="dxa" w:w="6882"/>
                </w:tcPr>
                <w:p>
                  <w:pPr>
                    <w:rPr>
                      <w:rFonts w:cs="Arial"/>
                      <w:highlight w:val="lightGray"/>
                    </w:rPr>
                    <w:numPr>
                      <w:ilvl w:val="0"/>
                      <w:numId w:val="3"/>
                    </w:numPr>
                    <w:pStyle w:val="List Paragraph"/>
                    <w:jc w:val="both"/>
                  </w:pPr>
                  <w:r>
                    <w:rPr>
                      <w:rFonts w:cs="Arial"/>
                      <w:highlight w:val="lightGray"/>
                    </w:rPr>
                    <w:t xml:space="preserve">Every Sunday a </w:t>
                  </w:r>
                  <w:r>
                    <w:rPr>
                      <w:b w:val="1"/>
                      <w:bCs w:val="1"/>
                      <w:rFonts w:cs="Arial"/>
                      <w:highlight w:val="lightGray"/>
                    </w:rPr>
                    <w:t>“.QEX”</w:t>
                  </w:r>
                  <w:r>
                    <w:rPr>
                      <w:rFonts w:cs="Arial"/>
                      <w:highlight w:val="lightGray"/>
                    </w:rPr>
                    <w:t xml:space="preserve"> CSV file* is sent via email to each stakeholder with </w:t>
                  </w:r>
                  <w:r>
                    <w:rPr>
                      <w:highlight w:val="lightGray"/>
                    </w:rPr>
                    <w:t>all open contacts in their portfolio</w:t>
                  </w:r>
                  <w:r>
                    <w:rPr>
                      <w:rFonts w:cs="Arial"/>
                      <w:highlight w:val="lightGray"/>
                    </w:rPr>
                    <w:t xml:space="preserve">. The “.QEX” contains all their contacts that have changed status between Monday and Friday. </w:t>
                  </w:r>
                </w:p>
              </w:tc>
            </w:tr>
            <w:tr>
              <w:trPr>
                <w:trHeight w:hRule="atLeast" w:val="1433"/>
              </w:trPr>
              <w:tc>
                <w:tcPr>
                  <w:tcW w:type="dxa" w:w="1453"/>
                </w:tcPr>
                <w:p>
                  <w:pPr>
                    <w:rPr>
                      <w:highlight w:val="lightGray"/>
                    </w:rPr>
                    <w:jc w:val="center"/>
                    <w:contextualSpacing w:val="1"/>
                  </w:pPr>
                </w:p>
                <w:p>
                  <w:pPr>
                    <w:rPr>
                      <w:highlight w:val="lightGray"/>
                    </w:rPr>
                    <w:jc w:val="center"/>
                    <w:contextualSpacing w:val="1"/>
                  </w:pPr>
                  <w:r>
                    <w:rPr>
                      <w:highlight w:val="lightGray"/>
                    </w:rPr>
                    <w:object w:dxaOrig="1260" w:dyaOrig="1332" w14:anchorId="270B076A">
                      <v:shape id="_x0000_i1027" type="#_x0000_t75" style="width:46pt;height:49.5pt" o:ole="">
                        <v:imagedata r:id="R3395c393f4504f2c" o:title=""/>
                      </v:shape>
                      <o:OLEObject Type="Embed" ProgID="PBrush" ShapeID="_x0000_i1027" DrawAspect="Content" ObjectID="_1742822656" r:id="R105b63fbbf4f45bf"/>
                    </w:object>
                  </w:r>
                </w:p>
              </w:tc>
              <w:tc>
                <w:tcPr>
                  <w:tcW w:type="dxa" w:w="6882"/>
                </w:tcPr>
                <w:p>
                  <w:pPr>
                    <w:rPr>
                      <w:highlight w:val="lightGray"/>
                    </w:rPr>
                    <w:pStyle w:val="List Paragraph"/>
                    <w:jc w:val="both"/>
                    <w:ind w:left="360"/>
                  </w:pPr>
                </w:p>
                <w:p>
                  <w:pPr>
                    <w:rPr>
                      <w:rFonts w:cs="Arial"/>
                      <w:highlight w:val="lightGray"/>
                    </w:rPr>
                    <w:numPr>
                      <w:ilvl w:val="0"/>
                      <w:numId w:val="3"/>
                    </w:numPr>
                    <w:pStyle w:val="List Paragraph"/>
                    <w:jc w:val="both"/>
                  </w:pPr>
                  <w:r>
                    <w:rPr>
                      <w:highlight w:val="lightGray"/>
                    </w:rPr>
                    <w:t xml:space="preserve">A daily report is created Monday-Saturday (including Bank holidays) containing called </w:t>
                  </w:r>
                  <w:r>
                    <w:rPr>
                      <w:b w:val="1"/>
                      <w:bCs w:val="1"/>
                      <w:highlight w:val="lightGray"/>
                    </w:rPr>
                    <w:t>“.QCL”</w:t>
                  </w:r>
                  <w:r>
                    <w:rPr>
                      <w:highlight w:val="lightGray"/>
                    </w:rPr>
                    <w:t xml:space="preserve"> CSV file*. A subset of information from the “.QCL file” is sent out via email showing the CRN and resolution message to each user who has a contact that has closed that day. </w:t>
                  </w:r>
                </w:p>
                <w:p>
                  <w:pPr>
                    <w:rPr>
                      <w:rFonts w:cs="Arial"/>
                      <w:highlight w:val="lightGray"/>
                      <w:sz w:val="6"/>
                      <w:szCs w:val="6"/>
                    </w:rPr>
                    <w:pStyle w:val="List Paragraph"/>
                    <w:jc w:val="both"/>
                    <w:ind w:left="360"/>
                  </w:pPr>
                </w:p>
              </w:tc>
            </w:tr>
            <w:tr>
              <w:trPr>
                <w:trHeight w:hRule="atLeast" w:val="98"/>
              </w:trPr>
              <w:tc>
                <w:tcPr>
                  <w:tcW w:type="dxa" w:w="8335"/>
                  <w:gridSpan w:val="2"/>
                </w:tcPr>
                <w:p>
                  <w:pPr>
                    <w:rPr>
                      <w:rFonts w:cs="Arial"/>
                      <w:highlight w:val="lightGray"/>
                      <w:i w:val="1"/>
                      <w:iCs w:val="1"/>
                      <w:sz w:val="20"/>
                      <w:szCs w:val="20"/>
                    </w:rPr>
                    <w:pStyle w:val="List Paragraph"/>
                    <w:jc w:val="both"/>
                    <w:ind w:left="360"/>
                  </w:pPr>
                  <w:r>
                    <w:rPr>
                      <w:highlight w:val="lightGray"/>
                    </w:rPr>
                    <w:t xml:space="preserve">*  Both the QEX and the QCL File </w:t>
                  </w:r>
                  <w:r>
                    <w:rPr>
                      <w:rFonts w:cs="Arial"/>
                      <w:highlight w:val="lightGray"/>
                      <w:i w:val="1"/>
                      <w:iCs w:val="1"/>
                      <w:sz w:val="20"/>
                      <w:szCs w:val="20"/>
                    </w:rPr>
                    <w:t>include all Contacts raised, whether that was as a single contact via existing CMS, a file via CMS UI or a file via IX.</w:t>
                  </w:r>
                </w:p>
                <w:p>
                  <w:pPr>
                    <w:rPr>
                      <w:rFonts w:cs="Arial"/>
                      <w:highlight w:val="lightGray"/>
                      <w:i w:val="1"/>
                      <w:iCs w:val="1"/>
                      <w:sz w:val="20"/>
                      <w:szCs w:val="20"/>
                    </w:rPr>
                    <w:pStyle w:val="List Paragraph"/>
                    <w:jc w:val="both"/>
                    <w:ind w:left="360"/>
                  </w:pPr>
                </w:p>
                <w:p>
                  <w:pPr>
                    <w:rPr>
                      <w:rFonts w:ascii="Arial" w:hAnsi="Arial" w:cs="Arial"/>
                      <w:sz w:val="22"/>
                      <w:szCs w:val="22"/>
                    </w:rPr>
                    <w:pStyle w:val="paragraph"/>
                    <w:jc w:val="both"/>
                    <w:spacing w:before="0" w:beforeAutospacing="0" w:after="0" w:afterAutospacing="0"/>
                  </w:pPr>
                  <w:r>
                    <w:rPr>
                      <w:rFonts w:ascii="Arial" w:hAnsi="Arial" w:cs="Arial"/>
                      <w:highlight w:val="lightGray"/>
                      <w:sz w:val="22"/>
                      <w:szCs w:val="22"/>
                    </w:rPr>
                    <w:t>There is also a QEX and QCL email sent to the contact raising user showing a sub-set of the data included in the QEX or QCL file</w:t>
                  </w:r>
                </w:p>
                <w:p>
                  <w:pPr>
                    <w:rPr>
                      <w:rFonts w:cs="Arial"/>
                      <w:i w:val="1"/>
                      <w:iCs w:val="1"/>
                      <w:sz w:val="20"/>
                      <w:szCs w:val="20"/>
                    </w:rPr>
                    <w:pStyle w:val="List Paragraph"/>
                    <w:jc w:val="both"/>
                    <w:ind w:left="360"/>
                  </w:pPr>
                </w:p>
                <w:p>
                  <w:pPr>
                    <w:pStyle w:val="List Paragraph"/>
                    <w:jc w:val="both"/>
                    <w:ind w:left="360"/>
                  </w:pPr>
                </w:p>
              </w:tc>
            </w:tr>
          </w:tbl>
          <w:p>
            <w:pPr>
              <w:rPr>
                <w:b w:val="1"/>
                <w:bCs w:val="1"/>
                <w:rFonts w:cs="Arial"/>
              </w:rPr>
              <w:jc w:val="both"/>
            </w:pPr>
            <w:bookmarkStart w:id="0" w:name="Reason"/>
            <w:r>
              <w:rPr>
                <w:b w:val="1"/>
                <w:bCs w:val="1"/>
                <w:rFonts w:cs="Arial"/>
              </w:rPr>
              <w:t>Reason For Change:</w:t>
            </w:r>
            <w:bookmarkEnd w:id="0"/>
          </w:p>
          <w:p>
            <w:pPr>
              <w:pStyle w:val="No Spacing"/>
            </w:pPr>
          </w:p>
          <w:p>
            <w:pPr>
              <w:rPr>
                <w:rFonts w:cs="Arial"/>
                <w:highlight w:val="lightGray"/>
              </w:rPr>
              <w:jc w:val="both"/>
              <w:contextualSpacing w:val="1"/>
            </w:pPr>
            <w:r>
              <w:rPr>
                <w:rFonts w:cs="Arial"/>
                <w:highlight w:val="lightGray"/>
              </w:rPr>
              <w:t xml:space="preserve">The process to upload multiple CMS Contacts requires changes to resolve the current pain points. </w:t>
            </w:r>
          </w:p>
          <w:p>
            <w:pPr>
              <w:rPr>
                <w:rFonts w:cs="Arial"/>
                <w:highlight w:val="lightGray"/>
              </w:rPr>
              <w:jc w:val="both"/>
              <w:contextualSpacing w:val="1"/>
            </w:pPr>
          </w:p>
          <w:p>
            <w:pPr>
              <w:rPr>
                <w:rFonts w:cs="Arial"/>
              </w:rPr>
              <w:jc w:val="both"/>
              <w:contextualSpacing w:val="1"/>
            </w:pPr>
            <w:r>
              <w:rPr>
                <w:rFonts w:cs="Arial"/>
                <w:highlight w:val="lightGray"/>
              </w:rPr>
              <w:t>The key pain point with bulk upload is the high customer effort required to identify and track Contacts submitted via a “.QMP. For example, after uploading a .QMP file it is difficult to identify and manage rejections as the level of detail provided by the CMS response is insufficient, currently only the row number and rejection reason are provided, meaning that this must be mapped back to the original file to link it back to the submitted Contact.</w:t>
            </w:r>
          </w:p>
          <w:p>
            <w:pPr>
              <w:rPr>
                <w:rFonts w:cs="Arial"/>
              </w:rPr>
              <w:pStyle w:val="List Paragraph"/>
              <w:jc w:val="both"/>
            </w:pPr>
          </w:p>
          <w:p>
            <w:pPr>
              <w:rPr>
                <w:rFonts w:cs="Arial"/>
                <w:highlight w:val="lightGray"/>
                <w:strike w:val="1"/>
              </w:rPr>
              <w:jc w:val="both"/>
            </w:pPr>
            <w:r>
              <w:rPr>
                <w:rFonts w:cs="Arial"/>
                <w:highlight w:val="lightGray"/>
                <w:strike w:val="1"/>
              </w:rPr>
              <w:t>The second reason for changing the bulk contact logging process is that the business processes for each Contact type have been re-engineered to be leaner, resulting in two key differences:</w:t>
            </w:r>
          </w:p>
          <w:p>
            <w:pPr>
              <w:rPr>
                <w:rFonts w:cs="Arial"/>
                <w:highlight w:val="lightGray"/>
                <w:strike w:val="1"/>
              </w:rPr>
              <w:jc w:val="both"/>
            </w:pPr>
          </w:p>
          <w:p>
            <w:pPr>
              <w:rPr>
                <w:rFonts w:cs="Arial"/>
                <w:highlight w:val="lightGray"/>
                <w:strike w:val="1"/>
              </w:rPr>
              <w:numPr>
                <w:ilvl w:val="0"/>
                <w:numId w:val="4"/>
              </w:numPr>
              <w:pStyle w:val="List Paragraph"/>
              <w:jc w:val="both"/>
            </w:pPr>
            <w:r>
              <w:rPr>
                <w:rFonts w:cs="Arial"/>
                <w:highlight w:val="lightGray"/>
                <w:strike w:val="1"/>
              </w:rPr>
              <w:t>Less information is needed to raise some contacts (due to process streamlining)</w:t>
            </w:r>
          </w:p>
          <w:p>
            <w:pPr>
              <w:rPr>
                <w:rFonts w:cs="Arial"/>
                <w:highlight w:val="lightGray"/>
                <w:strike w:val="1"/>
              </w:rPr>
              <w:numPr>
                <w:ilvl w:val="0"/>
                <w:numId w:val="4"/>
              </w:numPr>
              <w:pStyle w:val="List Paragraph"/>
              <w:jc w:val="both"/>
            </w:pPr>
            <w:r>
              <w:rPr>
                <w:rFonts w:cs="Arial"/>
                <w:highlight w:val="lightGray"/>
                <w:strike w:val="1"/>
              </w:rPr>
              <w:t xml:space="preserve">More Contact types can be raised via file upload (for example ISO) </w:t>
            </w:r>
          </w:p>
          <w:p>
            <w:pPr>
              <w:rPr>
                <w:rFonts w:cs="Arial"/>
                <w:strike w:val="1"/>
              </w:rPr>
              <w:jc w:val="both"/>
            </w:pPr>
          </w:p>
          <w:p>
            <w:pPr>
              <w:rPr>
                <w:rFonts w:ascii="Arial" w:hAnsi="Arial" w:cs="Arial"/>
                <w:sz w:val="22"/>
                <w:szCs w:val="22"/>
              </w:rPr>
              <w:pStyle w:val="paragraph"/>
              <w:jc w:val="both"/>
              <w:spacing w:before="0" w:beforeAutospacing="0" w:after="0" w:afterAutospacing="0"/>
            </w:pPr>
            <w:r>
              <w:rPr>
                <w:rStyle w:val="normaltextrun"/>
                <w:rFonts w:ascii="Arial" w:hAnsi="Arial" w:cs="Arial"/>
                <w:sz w:val="22"/>
                <w:szCs w:val="22"/>
              </w:rPr>
              <w:t>The key reasons for changing the file format are that the business processes for each Contact type have been re-engineered to be leaner, resulting in three key differences:</w:t>
            </w:r>
            <w:r>
              <w:rPr>
                <w:rStyle w:val="eop"/>
                <w:rFonts w:cs="Arial"/>
                <w:sz w:val="22"/>
                <w:szCs w:val="22"/>
              </w:rPr>
              <w:t> </w:t>
            </w:r>
          </w:p>
          <w:p>
            <w:pPr>
              <w:rPr>
                <w:rFonts w:ascii="Arial" w:hAnsi="Arial" w:cs="Arial"/>
                <w:sz w:val="22"/>
                <w:szCs w:val="22"/>
              </w:rPr>
              <w:pStyle w:val="paragraph"/>
              <w:jc w:val="both"/>
              <w:ind w:left="360"/>
              <w:spacing w:before="0" w:beforeAutospacing="0" w:after="0" w:afterAutospacing="0"/>
            </w:pPr>
            <w:r>
              <w:rPr>
                <w:rStyle w:val="eop"/>
                <w:rFonts w:cs="Arial"/>
                <w:sz w:val="22"/>
                <w:szCs w:val="22"/>
              </w:rPr>
              <w:t> </w:t>
            </w:r>
          </w:p>
          <w:p>
            <w:pPr>
              <w:rPr>
                <w:rStyle w:val="normaltextrun"/>
                <w:rFonts w:ascii="Arial" w:hAnsi="Arial" w:cs="Arial"/>
                <w:sz w:val="22"/>
                <w:szCs w:val="22"/>
              </w:rPr>
              <w:numPr>
                <w:ilvl w:val="0"/>
                <w:numId w:val="5"/>
              </w:numPr>
              <w:pStyle w:val="paragraph"/>
              <w:spacing w:before="0" w:beforeAutospacing="0" w:after="0" w:afterAutospacing="0"/>
            </w:pPr>
            <w:r>
              <w:rPr>
                <w:rStyle w:val="normaltextrun"/>
                <w:rFonts w:ascii="Arial" w:hAnsi="Arial" w:cs="Arial"/>
                <w:sz w:val="22"/>
                <w:szCs w:val="22"/>
              </w:rPr>
              <w:t>Less information is needed to raise some contacts (due to process streamlining)</w:t>
            </w:r>
          </w:p>
          <w:p>
            <w:pPr>
              <w:rPr>
                <w:rFonts w:ascii="Arial" w:hAnsi="Arial" w:cs="Arial"/>
                <w:sz w:val="22"/>
                <w:szCs w:val="22"/>
              </w:rPr>
              <w:numPr>
                <w:ilvl w:val="0"/>
                <w:numId w:val="5"/>
              </w:numPr>
              <w:pStyle w:val="paragraph"/>
              <w:spacing w:before="0" w:beforeAutospacing="0" w:after="0" w:afterAutospacing="0"/>
            </w:pPr>
            <w:r>
              <w:rPr>
                <w:rStyle w:val="normaltextrun"/>
                <w:rFonts w:ascii="Arial" w:hAnsi="Arial"/>
                <w:sz w:val="22"/>
                <w:szCs w:val="22"/>
              </w:rPr>
              <w:t xml:space="preserve">More information is required to raise some contacts to expedite investigation and resolution times </w:t>
            </w:r>
            <w:r>
              <w:rPr>
                <w:rStyle w:val="normaltextrun"/>
                <w:rFonts w:ascii="Arial" w:hAnsi="Arial"/>
              </w:rPr>
              <w:t>(for example RFA)</w:t>
            </w:r>
          </w:p>
          <w:p>
            <w:pPr>
              <w:rPr>
                <w:rFonts w:ascii="Arial" w:hAnsi="Arial" w:cs="Arial"/>
                <w:sz w:val="22"/>
                <w:szCs w:val="22"/>
              </w:rPr>
              <w:numPr>
                <w:ilvl w:val="0"/>
                <w:numId w:val="5"/>
              </w:numPr>
              <w:pStyle w:val="paragraph"/>
              <w:spacing w:before="0" w:beforeAutospacing="0" w:after="0" w:afterAutospacing="0"/>
            </w:pPr>
            <w:r>
              <w:rPr>
                <w:rStyle w:val="normaltextrun"/>
                <w:rFonts w:ascii="Arial" w:hAnsi="Arial" w:cs="Arial"/>
                <w:sz w:val="22"/>
                <w:szCs w:val="22"/>
              </w:rPr>
              <w:t>More Contact types can be raised via file upload (for example ISO) </w:t>
            </w:r>
            <w:r>
              <w:rPr>
                <w:rStyle w:val="eop"/>
                <w:rFonts w:cs="Arial"/>
                <w:sz w:val="22"/>
                <w:szCs w:val="22"/>
              </w:rPr>
              <w:t> </w:t>
            </w:r>
          </w:p>
          <w:p>
            <w:pPr>
              <w:rPr>
                <w:rFonts w:cs="Arial"/>
                <w:strike w:val="1"/>
              </w:rPr>
              <w:jc w:val="both"/>
            </w:pPr>
          </w:p>
          <w:p>
            <w:pPr>
              <w:rPr>
                <w:b w:val="1"/>
                <w:bCs w:val="1"/>
                <w:color w:val="242424"/>
                <w:rFonts w:cs="Arial"/>
              </w:rPr>
              <w:jc w:val="both"/>
            </w:pPr>
          </w:p>
          <w:p>
            <w:pPr>
              <w:rPr>
                <w:b w:val="1"/>
                <w:bCs w:val="1"/>
                <w:rFonts w:cs="Arial"/>
              </w:rPr>
              <w:jc w:val="both"/>
            </w:pPr>
            <w:r>
              <w:rPr>
                <w:b w:val="1"/>
                <w:bCs w:val="1"/>
                <w:rFonts w:cs="Arial"/>
              </w:rPr>
              <w:t>Proposed Change:</w:t>
            </w:r>
          </w:p>
          <w:p>
            <w:pPr>
              <w:rPr>
                <w:b w:val="1"/>
                <w:bCs w:val="1"/>
                <w:rFonts w:cs="Arial"/>
              </w:rPr>
              <w:jc w:val="both"/>
            </w:pPr>
          </w:p>
          <w:p>
            <w:pPr>
              <w:rPr>
                <w:rFonts w:cs="Arial"/>
                <w:strike w:val="1"/>
              </w:rPr>
              <w:jc w:val="both"/>
            </w:pPr>
            <w:r>
              <w:rPr>
                <w:rFonts w:cs="Arial"/>
                <w:highlight w:val="lightGray"/>
                <w:strike w:val="1"/>
              </w:rPr>
              <w:t>There are two changes proposed, firstly a new file used to upload multiple CMS contacts to the new version of CMS, and secondly changes and improvements to tracking Contacts submitted via bulk upload.</w:t>
            </w:r>
            <w:r>
              <w:rPr>
                <w:rFonts w:cs="Arial"/>
                <w:strike w:val="1"/>
              </w:rPr>
              <w:t xml:space="preserve"> </w:t>
            </w:r>
          </w:p>
          <w:p>
            <w:pPr>
              <w:rPr>
                <w:rFonts w:cs="Arial"/>
                <w:strike w:val="1"/>
              </w:rPr>
              <w:jc w:val="both"/>
            </w:pPr>
          </w:p>
          <w:p>
            <w:pPr>
              <w:rPr>
                <w:rStyle w:val="normaltextrun"/>
                <w:shd w:val="clear" w:fill="FFFFFF"/>
                <w:color w:val="000000"/>
                <w:rFonts w:cs="Arial"/>
              </w:rPr>
              <w:jc w:val="both"/>
              <w:spacing w:lineRule="auto" w:line="276"/>
              <w:contextualSpacing w:val="1"/>
            </w:pPr>
            <w:r>
              <w:rPr>
                <w:rStyle w:val="normaltextrun"/>
                <w:shd w:val="clear" w:fill="FFFFFF"/>
                <w:color w:val="000000"/>
                <w:rFonts w:cs="Arial"/>
              </w:rPr>
              <w:t>There are three changes proposed:</w:t>
            </w:r>
          </w:p>
          <w:p>
            <w:pPr>
              <w:rPr>
                <w:rStyle w:val="normaltextrun"/>
                <w:shd w:val="clear" w:fill="FFFFFF"/>
                <w:color w:val="000000"/>
                <w:rFonts w:cs="Arial"/>
              </w:rPr>
              <w:jc w:val="both"/>
              <w:spacing w:lineRule="auto" w:line="276"/>
              <w:contextualSpacing w:val="1"/>
            </w:pPr>
          </w:p>
          <w:p>
            <w:pPr>
              <w:rPr>
                <w:rStyle w:val="normaltextrun"/>
                <w:shd w:val="clear" w:fill="FFFFFF"/>
                <w:color w:val="000000"/>
                <w:rFonts w:cs="Arial"/>
              </w:rPr>
              <w:numPr>
                <w:ilvl w:val="0"/>
                <w:numId w:val="6"/>
              </w:numPr>
              <w:pStyle w:val="List Paragraph"/>
              <w:jc w:val="both"/>
              <w:spacing w:after="200" w:lineRule="auto" w:line="276"/>
            </w:pPr>
            <w:r>
              <w:rPr>
                <w:rStyle w:val="normaltextrun"/>
                <w:shd w:val="clear" w:fill="FFFFFF"/>
                <w:color w:val="000000"/>
                <w:rFonts w:cs="Arial"/>
              </w:rPr>
              <w:t>A new file format used to upload multiple CMS contacts to the new version of CMS named Bulk Contact Logging (BCL) file</w:t>
            </w:r>
          </w:p>
          <w:p>
            <w:pPr>
              <w:rPr>
                <w:rStyle w:val="normaltextrun"/>
                <w:shd w:val="clear" w:fill="FFFFFF"/>
                <w:color w:val="000000"/>
                <w:rFonts w:cs="Arial"/>
              </w:rPr>
              <w:numPr>
                <w:ilvl w:val="0"/>
                <w:numId w:val="6"/>
              </w:numPr>
              <w:pStyle w:val="List Paragraph"/>
              <w:jc w:val="both"/>
              <w:spacing w:after="200" w:lineRule="auto" w:line="276"/>
            </w:pPr>
            <w:r>
              <w:rPr>
                <w:rStyle w:val="normaltextrun"/>
                <w:shd w:val="clear" w:fill="FFFFFF"/>
                <w:color w:val="000000"/>
                <w:rFonts w:cs="Arial"/>
              </w:rPr>
              <w:t>Improvements to tracking Contacts submitted via bulk upload</w:t>
            </w:r>
          </w:p>
          <w:p>
            <w:pPr>
              <w:rPr>
                <w:rStyle w:val="eop"/>
                <w:shd w:val="clear" w:fill="FFFFFF"/>
                <w:color w:val="000000"/>
                <w:rFonts w:cs="Arial"/>
              </w:rPr>
              <w:numPr>
                <w:ilvl w:val="0"/>
                <w:numId w:val="6"/>
              </w:numPr>
              <w:pStyle w:val="List Paragraph"/>
              <w:jc w:val="both"/>
              <w:spacing w:after="200" w:lineRule="auto" w:line="276"/>
            </w:pPr>
            <w:r>
              <w:rPr>
                <w:rStyle w:val="eop"/>
                <w:shd w:val="clear" w:fill="FFFFFF"/>
                <w:color w:val="000000"/>
                <w:rFonts w:cs="Arial"/>
              </w:rPr>
              <w:t xml:space="preserve">New response file formats and removal of email sub-set. </w:t>
            </w:r>
          </w:p>
          <w:p>
            <w:pPr>
              <w:rPr>
                <w:rFonts w:cs="Arial"/>
                <w:strike w:val="1"/>
              </w:rPr>
              <w:jc w:val="both"/>
            </w:pPr>
          </w:p>
          <w:p>
            <w:pPr>
              <w:rPr>
                <w:b w:val="1"/>
                <w:bCs w:val="1"/>
                <w:rFonts w:cs="Arial"/>
              </w:rPr>
              <w:jc w:val="both"/>
            </w:pPr>
          </w:p>
          <w:p>
            <w:pPr>
              <w:rPr>
                <w:b w:val="1"/>
                <w:bCs w:val="1"/>
                <w:color w:val="242424"/>
                <w:rFonts w:cs="Arial"/>
                <w:highlight w:val="lightGray"/>
                <w:strike w:val="1"/>
              </w:rPr>
              <w:numPr>
                <w:ilvl w:val="0"/>
                <w:numId w:val="7"/>
              </w:numPr>
              <w:pStyle w:val="List Paragraph"/>
              <w:jc w:val="both"/>
            </w:pPr>
            <w:r>
              <w:rPr>
                <w:b w:val="1"/>
                <w:bCs w:val="1"/>
                <w:rFonts w:cs="Arial"/>
                <w:highlight w:val="lightGray"/>
                <w:strike w:val="1"/>
              </w:rPr>
              <w:t>Uploading Multiple CMS Contacts</w:t>
            </w:r>
          </w:p>
          <w:p>
            <w:pPr>
              <w:rPr>
                <w:b w:val="1"/>
                <w:bCs w:val="1"/>
                <w:color w:val="242424"/>
                <w:rFonts w:cs="Arial"/>
                <w:highlight w:val="lightGray"/>
                <w:strike w:val="1"/>
              </w:rPr>
              <w:jc w:val="both"/>
            </w:pPr>
          </w:p>
          <w:p>
            <w:pPr>
              <w:rPr>
                <w:rFonts w:cs="Arial"/>
                <w:highlight w:val="lightGray"/>
                <w:strike w:val="1"/>
              </w:rPr>
              <w:jc w:val="both"/>
              <w:contextualSpacing w:val="1"/>
            </w:pPr>
            <w:r>
              <w:rPr>
                <w:rFonts w:cs="Arial"/>
                <w:highlight w:val="lightGray"/>
                <w:strike w:val="1"/>
              </w:rPr>
              <w:t>We propose that a new file is used to upload multiple contacts into the new version of CMS. This will also be similar to the current method in that it is a CSV file, with the ability to upload via the new CMS user interface or the IX with two differences:</w:t>
            </w:r>
          </w:p>
          <w:p>
            <w:pPr>
              <w:rPr>
                <w:rFonts w:cs="Arial"/>
                <w:highlight w:val="lightGray"/>
                <w:strike w:val="1"/>
              </w:rPr>
              <w:numPr>
                <w:ilvl w:val="0"/>
                <w:numId w:val="8"/>
              </w:numPr>
              <w:pStyle w:val="List Paragraph"/>
              <w:jc w:val="both"/>
            </w:pPr>
            <w:r>
              <w:rPr>
                <w:rFonts w:cs="Arial"/>
                <w:highlight w:val="lightGray"/>
                <w:strike w:val="1"/>
              </w:rPr>
              <w:t xml:space="preserve">New extension </w:t>
            </w:r>
            <w:r>
              <w:rPr>
                <w:b w:val="1"/>
                <w:bCs w:val="1"/>
                <w:rFonts w:cs="Arial"/>
                <w:highlight w:val="lightGray"/>
                <w:strike w:val="1"/>
              </w:rPr>
              <w:t>“.BCL</w:t>
            </w:r>
            <w:r>
              <w:rPr>
                <w:rFonts w:cs="Arial"/>
                <w:highlight w:val="lightGray"/>
                <w:strike w:val="1"/>
              </w:rPr>
              <w:t xml:space="preserve">” (Bulk Contact Logging), instead of “.QMP”, this will help reduce any potential confusion during dual running. </w:t>
            </w:r>
          </w:p>
          <w:p>
            <w:pPr>
              <w:rPr>
                <w:rFonts w:cs="Arial"/>
                <w:highlight w:val="lightGray"/>
                <w:strike w:val="1"/>
              </w:rPr>
              <w:numPr>
                <w:ilvl w:val="0"/>
                <w:numId w:val="8"/>
              </w:numPr>
              <w:pStyle w:val="List Paragraph"/>
              <w:jc w:val="both"/>
            </w:pPr>
            <w:r>
              <w:rPr>
                <w:rFonts w:cs="Arial"/>
                <w:highlight w:val="lightGray"/>
                <w:strike w:val="1"/>
              </w:rPr>
              <w:t>Different fields within the file, due to process streamlining and inclusion of more contact types (such as ISO, DTL), see attached fields &lt;&lt;LINK&gt;&gt;.</w:t>
            </w:r>
          </w:p>
          <w:p>
            <w:pPr>
              <w:rPr>
                <w:rFonts w:cs="Arial"/>
                <w:highlight w:val="lightGray"/>
                <w:strike w:val="1"/>
              </w:rPr>
              <w:jc w:val="both"/>
            </w:pPr>
          </w:p>
          <w:p>
            <w:pPr>
              <w:rPr>
                <w:rFonts w:cs="Arial"/>
                <w:highlight w:val="lightGray"/>
                <w:strike w:val="1"/>
              </w:rPr>
              <w:jc w:val="both"/>
              <w:contextualSpacing w:val="1"/>
            </w:pPr>
          </w:p>
          <w:p>
            <w:pPr>
              <w:rPr>
                <w:rFonts w:cs="Arial"/>
                <w:highlight w:val="lightGray"/>
                <w:strike w:val="1"/>
              </w:rPr>
              <w:jc w:val="both"/>
              <w:contextualSpacing w:val="1"/>
            </w:pPr>
            <w:r>
              <w:rPr>
                <w:rFonts w:cs="Arial"/>
                <w:highlight w:val="lightGray"/>
                <w:strike w:val="1"/>
              </w:rPr>
              <w:t>Organisation specific templates for the “.BCL” file will be made available.</w:t>
            </w:r>
          </w:p>
          <w:p>
            <w:pPr>
              <w:rPr>
                <w:rFonts w:cs="Arial"/>
                <w:highlight w:val="lightGray"/>
                <w:strike w:val="1"/>
              </w:rPr>
              <w:jc w:val="both"/>
            </w:pPr>
            <w:r>
              <w:rPr>
                <w:rFonts w:cs="Arial"/>
                <w:highlight w:val="lightGray"/>
                <w:strike w:val="1"/>
              </w:rPr>
              <w:t>The “.BCL” file will allow all of the same contact types as the “QMP” file, with the addition of:</w:t>
            </w:r>
          </w:p>
          <w:p>
            <w:pPr>
              <w:rPr>
                <w:rFonts w:cs="Arial"/>
                <w:highlight w:val="lightGray"/>
                <w:strike w:val="1"/>
              </w:rPr>
              <w:numPr>
                <w:ilvl w:val="0"/>
                <w:numId w:val="9"/>
              </w:numPr>
              <w:pStyle w:val="List Paragraph"/>
              <w:jc w:val="both"/>
            </w:pPr>
            <w:r>
              <w:rPr>
                <w:b w:val="1"/>
                <w:bCs w:val="1"/>
                <w:rFonts w:cs="Arial"/>
                <w:highlight w:val="lightGray"/>
                <w:strike w:val="1"/>
              </w:rPr>
              <w:t xml:space="preserve">ISO: </w:t>
            </w:r>
            <w:r>
              <w:rPr>
                <w:rFonts w:cs="Arial"/>
                <w:highlight w:val="lightGray"/>
                <w:strike w:val="1"/>
              </w:rPr>
              <w:t>A challenge to the status of a Supply Meter Point (service pipe) that is shown on UK-Link to be live but which is not capable of consuming gas.</w:t>
            </w:r>
          </w:p>
          <w:p>
            <w:pPr>
              <w:rPr>
                <w:rFonts w:cs="Arial"/>
                <w:highlight w:val="lightGray"/>
                <w:strike w:val="1"/>
              </w:rPr>
              <w:numPr>
                <w:ilvl w:val="0"/>
                <w:numId w:val="9"/>
              </w:numPr>
              <w:pStyle w:val="List Paragraph"/>
              <w:jc w:val="both"/>
            </w:pPr>
            <w:r>
              <w:rPr>
                <w:b w:val="1"/>
                <w:bCs w:val="1"/>
                <w:rFonts w:cs="Arial"/>
                <w:highlight w:val="lightGray"/>
                <w:strike w:val="1"/>
              </w:rPr>
              <w:t>DTL:</w:t>
            </w:r>
            <w:r>
              <w:rPr>
                <w:rFonts w:cs="Arial"/>
                <w:highlight w:val="lightGray"/>
                <w:strike w:val="1"/>
              </w:rPr>
              <w:t xml:space="preserve">  A challenge to the status of a Supply Meter Point (service pipe) that is shown on UK-Link to be dead, but which is capable of consuming gas.</w:t>
            </w:r>
          </w:p>
          <w:p>
            <w:pPr>
              <w:rPr>
                <w:rFonts w:cs="Arial"/>
                <w:highlight w:val="lightGray"/>
                <w:strike w:val="1"/>
              </w:rPr>
              <w:numPr>
                <w:ilvl w:val="0"/>
                <w:numId w:val="9"/>
              </w:numPr>
              <w:pStyle w:val="List Paragraph"/>
              <w:jc w:val="both"/>
            </w:pPr>
            <w:r>
              <w:rPr>
                <w:b w:val="1"/>
                <w:bCs w:val="1"/>
                <w:rFonts w:cs="Arial"/>
                <w:highlight w:val="lightGray"/>
                <w:strike w:val="1"/>
              </w:rPr>
              <w:t>Shipper MNC:</w:t>
            </w:r>
            <w:r>
              <w:rPr>
                <w:rFonts w:cs="Arial"/>
                <w:highlight w:val="lightGray"/>
                <w:strike w:val="1"/>
              </w:rPr>
              <w:t xml:space="preserve"> A Shipper raised challenge to create a Meter Point Reference Number (MPRN) for an existing Live Supply Point where UK-Link has no record.</w:t>
            </w:r>
          </w:p>
          <w:p>
            <w:pPr>
              <w:rPr>
                <w:rFonts w:cs="Arial"/>
                <w:highlight w:val="lightGray"/>
                <w:strike w:val="1"/>
              </w:rPr>
              <w:numPr>
                <w:ilvl w:val="0"/>
                <w:numId w:val="9"/>
              </w:numPr>
              <w:pStyle w:val="List Paragraph"/>
              <w:jc w:val="both"/>
            </w:pPr>
            <w:r>
              <w:rPr>
                <w:b w:val="1"/>
                <w:bCs w:val="1"/>
                <w:rFonts w:cs="Arial"/>
                <w:highlight w:val="lightGray"/>
                <w:strike w:val="1"/>
              </w:rPr>
              <w:t xml:space="preserve">Set MPRN to Extinct: </w:t>
            </w:r>
            <w:r>
              <w:rPr>
                <w:rFonts w:cs="Arial"/>
                <w:highlight w:val="lightGray"/>
                <w:strike w:val="1"/>
              </w:rPr>
              <w:t xml:space="preserve">A challenge to set an MPRN to Extinct, please see </w:t>
            </w:r>
            <w:r>
              <w:rPr>
                <w:highlight w:val="lightGray"/>
                <w:strike w:val="1"/>
              </w:rPr>
              <w:t>XRN5556.B</w:t>
            </w:r>
            <w:r>
              <w:rPr>
                <w:rFonts w:cs="Arial"/>
                <w:highlight w:val="lightGray"/>
                <w:strike w:val="1"/>
              </w:rPr>
              <w:t xml:space="preserve"> October CMS Change pack </w:t>
            </w:r>
          </w:p>
          <w:p>
            <w:pPr>
              <w:rPr>
                <w:rFonts w:cs="Arial"/>
                <w:highlight w:val="lightGray"/>
                <w:strike w:val="1"/>
              </w:rPr>
              <w:pStyle w:val="List Paragraph"/>
              <w:jc w:val="both"/>
            </w:pPr>
          </w:p>
          <w:p>
            <w:pPr>
              <w:rPr>
                <w:rFonts w:cs="Arial"/>
                <w:highlight w:val="lightGray"/>
                <w:strike w:val="1"/>
              </w:rPr>
              <w:jc w:val="both"/>
            </w:pPr>
            <w:r>
              <w:rPr>
                <w:rFonts w:cs="Arial"/>
                <w:highlight w:val="lightGray"/>
                <w:strike w:val="1"/>
              </w:rPr>
              <w:t>The following Contacts will not be included in the “.BCL” file:</w:t>
            </w:r>
          </w:p>
          <w:p>
            <w:pPr>
              <w:rPr>
                <w:rFonts w:cs="Arial"/>
                <w:highlight w:val="lightGray"/>
                <w:strike w:val="1"/>
              </w:rPr>
              <w:numPr>
                <w:ilvl w:val="0"/>
                <w:numId w:val="10"/>
              </w:numPr>
              <w:pStyle w:val="List Paragraph"/>
              <w:jc w:val="both"/>
            </w:pPr>
            <w:r>
              <w:rPr>
                <w:rFonts w:cs="Arial"/>
                <w:highlight w:val="lightGray"/>
                <w:strike w:val="1"/>
              </w:rPr>
              <w:t xml:space="preserve">RECCo Supplier Theft of Gas (SUT) Contacts will not use this file format to upload Contacts, instead they will use a different set of fields, with the standard </w:t>
            </w:r>
            <w:r>
              <w:rPr>
                <w:b w:val="1"/>
                <w:bCs w:val="1"/>
                <w:rFonts w:cs="Arial"/>
                <w:highlight w:val="lightGray"/>
                <w:strike w:val="1"/>
              </w:rPr>
              <w:t>.CSV</w:t>
            </w:r>
            <w:r>
              <w:rPr>
                <w:rFonts w:cs="Arial"/>
                <w:highlight w:val="lightGray"/>
                <w:strike w:val="1"/>
              </w:rPr>
              <w:t xml:space="preserve"> file extension.</w:t>
            </w:r>
          </w:p>
          <w:p>
            <w:pPr>
              <w:rPr>
                <w:rFonts w:cs="Arial"/>
                <w:highlight w:val="lightGray"/>
                <w:strike w:val="1"/>
              </w:rPr>
              <w:numPr>
                <w:ilvl w:val="0"/>
                <w:numId w:val="10"/>
              </w:numPr>
              <w:pStyle w:val="List Paragraph"/>
              <w:jc w:val="both"/>
            </w:pPr>
            <w:r>
              <w:rPr>
                <w:rFonts w:cs="Arial"/>
                <w:highlight w:val="lightGray"/>
                <w:strike w:val="1"/>
              </w:rPr>
              <w:t>Filter Failures, as this is a historic process, which is no longer active.</w:t>
            </w:r>
          </w:p>
          <w:p>
            <w:pPr>
              <w:rPr>
                <w:rFonts w:cs="Arial"/>
                <w:highlight w:val="lightGray"/>
                <w:strike w:val="1"/>
              </w:rPr>
              <w:jc w:val="both"/>
            </w:pPr>
          </w:p>
          <w:p>
            <w:pPr>
              <w:rPr>
                <w:rFonts w:cs="Arial"/>
                <w:highlight w:val="lightGray"/>
                <w:strike w:val="1"/>
              </w:rPr>
              <w:jc w:val="both"/>
            </w:pPr>
            <w:r>
              <w:rPr>
                <w:rFonts w:cs="Arial"/>
                <w:highlight w:val="lightGray"/>
                <w:strike w:val="1"/>
              </w:rPr>
              <w:t>Please note specific process files for Gas Safety Regulation (GSR) and files for Must Reads (MUR) will be detailed in the change pack for these Contact Types.</w:t>
            </w:r>
          </w:p>
          <w:p>
            <w:pPr>
              <w:rPr>
                <w:b w:val="1"/>
                <w:bCs w:val="1"/>
                <w:rFonts w:cs="Arial"/>
                <w:highlight w:val="lightGray"/>
                <w:strike w:val="1"/>
              </w:rPr>
              <w:jc w:val="both"/>
              <w:shd w:val="clear" w:fill="FFFFFF"/>
            </w:pPr>
          </w:p>
          <w:p>
            <w:pPr>
              <w:rPr>
                <w:b w:val="1"/>
                <w:bCs w:val="1"/>
                <w:rFonts w:cs="Arial"/>
                <w:highlight w:val="lightGray"/>
                <w:strike w:val="1"/>
              </w:rPr>
              <w:jc w:val="both"/>
              <w:shd w:val="clear" w:fill="FFFFFF"/>
            </w:pPr>
            <w:r>
              <w:rPr>
                <w:b w:val="1"/>
                <w:bCs w:val="1"/>
                <w:rFonts w:cs="Arial"/>
                <w:highlight w:val="lightGray"/>
                <w:strike w:val="1"/>
              </w:rPr>
              <w:t>File Validation Checks:</w:t>
            </w:r>
          </w:p>
          <w:p>
            <w:pPr>
              <w:rPr>
                <w:b w:val="1"/>
                <w:bCs w:val="1"/>
                <w:rFonts w:cs="Arial"/>
                <w:highlight w:val="lightGray"/>
                <w:strike w:val="1"/>
              </w:rPr>
              <w:jc w:val="both"/>
              <w:shd w:val="clear" w:fill="FFFFFF"/>
            </w:pPr>
          </w:p>
          <w:p>
            <w:pPr>
              <w:rPr>
                <w:rFonts w:cs="Arial"/>
                <w:highlight w:val="lightGray"/>
                <w:strike w:val="1"/>
              </w:rPr>
              <w:jc w:val="both"/>
              <w:shd w:val="clear" w:fill="FFFFFF"/>
            </w:pPr>
            <w:r>
              <w:rPr>
                <w:rFonts w:cs="Arial"/>
                <w:highlight w:val="lightGray"/>
                <w:strike w:val="1"/>
              </w:rPr>
              <w:t>The “.BCL” file will be validated to confirm:</w:t>
            </w:r>
          </w:p>
          <w:p>
            <w:pPr>
              <w:rPr>
                <w:rFonts w:cs="Arial"/>
                <w:highlight w:val="lightGray"/>
                <w:strike w:val="1"/>
              </w:rPr>
              <w:numPr>
                <w:ilvl w:val="0"/>
                <w:numId w:val="11"/>
              </w:numPr>
              <w:pStyle w:val="List Paragraph"/>
              <w:jc w:val="both"/>
              <w:shd w:val="clear" w:fill="FFFFFF"/>
            </w:pPr>
            <w:r>
              <w:rPr>
                <w:rFonts w:cs="Arial"/>
                <w:highlight w:val="lightGray"/>
                <w:strike w:val="1"/>
              </w:rPr>
              <w:t>File size is less than 15Mb</w:t>
            </w:r>
          </w:p>
          <w:p>
            <w:pPr>
              <w:rPr>
                <w:rFonts w:cs="Arial"/>
                <w:highlight w:val="lightGray"/>
                <w:strike w:val="1"/>
              </w:rPr>
              <w:numPr>
                <w:ilvl w:val="0"/>
                <w:numId w:val="11"/>
              </w:numPr>
              <w:pStyle w:val="List Paragraph"/>
              <w:jc w:val="both"/>
              <w:shd w:val="clear" w:fill="FFFFFF"/>
            </w:pPr>
            <w:r>
              <w:rPr>
                <w:rFonts w:cs="Arial"/>
                <w:highlight w:val="lightGray"/>
                <w:strike w:val="1"/>
              </w:rPr>
              <w:t>File size is greater than 0Mb</w:t>
            </w:r>
          </w:p>
          <w:p>
            <w:pPr>
              <w:rPr>
                <w:rFonts w:cs="Arial"/>
                <w:highlight w:val="lightGray"/>
                <w:strike w:val="1"/>
              </w:rPr>
              <w:numPr>
                <w:ilvl w:val="0"/>
                <w:numId w:val="11"/>
              </w:numPr>
              <w:pStyle w:val="List Paragraph"/>
              <w:jc w:val="both"/>
              <w:shd w:val="clear" w:fill="FFFFFF"/>
            </w:pPr>
            <w:r>
              <w:rPr>
                <w:rFonts w:cs="Arial"/>
                <w:highlight w:val="lightGray"/>
                <w:strike w:val="1"/>
              </w:rPr>
              <w:t xml:space="preserve">File name does not already exist </w:t>
            </w:r>
          </w:p>
          <w:p>
            <w:pPr>
              <w:rPr>
                <w:rFonts w:cs="Arial"/>
                <w:highlight w:val="lightGray"/>
                <w:strike w:val="1"/>
              </w:rPr>
              <w:numPr>
                <w:ilvl w:val="0"/>
                <w:numId w:val="11"/>
              </w:numPr>
              <w:pStyle w:val="List Paragraph"/>
              <w:jc w:val="both"/>
              <w:shd w:val="clear" w:fill="FFFFFF"/>
            </w:pPr>
            <w:r>
              <w:rPr>
                <w:rFonts w:cs="Arial"/>
                <w:highlight w:val="lightGray"/>
                <w:strike w:val="1"/>
              </w:rPr>
              <w:t>File name conforms with naming convention (see below)</w:t>
            </w:r>
          </w:p>
          <w:p>
            <w:pPr>
              <w:rPr>
                <w:rFonts w:cs="Arial"/>
                <w:highlight w:val="lightGray"/>
                <w:strike w:val="1"/>
              </w:rPr>
              <w:numPr>
                <w:ilvl w:val="0"/>
                <w:numId w:val="11"/>
              </w:numPr>
              <w:pStyle w:val="List Paragraph"/>
              <w:jc w:val="both"/>
              <w:shd w:val="clear" w:fill="FFFFFF"/>
            </w:pPr>
            <w:r>
              <w:rPr>
                <w:rFonts w:cs="Arial"/>
                <w:highlight w:val="lightGray"/>
                <w:strike w:val="1"/>
              </w:rPr>
              <w:t xml:space="preserve">Username in the body of the file is a valid CMS user </w:t>
            </w:r>
          </w:p>
          <w:p>
            <w:pPr>
              <w:rPr>
                <w:rFonts w:cs="Arial"/>
                <w:highlight w:val="lightGray"/>
              </w:rPr>
              <w:jc w:val="both"/>
              <w:shd w:val="clear" w:fill="FFFFFF"/>
            </w:pPr>
          </w:p>
          <w:p>
            <w:pPr>
              <w:rPr>
                <w:b w:val="1"/>
                <w:bCs w:val="1"/>
                <w:rFonts w:cs="Arial"/>
                <w:highlight w:val="lightGray"/>
                <w:strike w:val="1"/>
              </w:rPr>
              <w:jc w:val="both"/>
              <w:shd w:val="clear" w:fill="FFFFFF"/>
            </w:pPr>
            <w:r>
              <w:rPr>
                <w:b w:val="1"/>
                <w:bCs w:val="1"/>
                <w:rFonts w:cs="Arial"/>
                <w:highlight w:val="lightGray"/>
              </w:rPr>
              <w:t>“.</w:t>
            </w:r>
            <w:r>
              <w:rPr>
                <w:b w:val="1"/>
                <w:bCs w:val="1"/>
                <w:rFonts w:cs="Arial"/>
                <w:highlight w:val="lightGray"/>
                <w:strike w:val="1"/>
              </w:rPr>
              <w:t>BCL” File Naming Convention:</w:t>
            </w:r>
          </w:p>
          <w:p>
            <w:pPr>
              <w:rPr>
                <w:b w:val="1"/>
                <w:bCs w:val="1"/>
                <w:rFonts w:cs="Arial"/>
                <w:highlight w:val="lightGray"/>
                <w:strike w:val="1"/>
              </w:rPr>
              <w:jc w:val="both"/>
              <w:shd w:val="clear" w:fill="FFFFFF"/>
            </w:pPr>
          </w:p>
          <w:tbl>
            <w:tblPr>
              <w:tblStyle w:val="Table Grid"/>
              <w:tblW w:type="dxa" w:w="8387"/>
              <w:tblLook w:firstColumn="1" w:firstRow="1" w:lastColumn="0" w:lastRow="0" w:noHBand="0" w:noVBand="1"/>
            </w:tblPr>
            <w:tblGrid>
              <w:gridCol w:w="1429"/>
              <w:gridCol w:w="1044"/>
              <w:gridCol w:w="471"/>
              <w:gridCol w:w="948"/>
              <w:gridCol w:w="3136"/>
              <w:gridCol w:w="1359"/>
            </w:tblGrid>
            <w:tr>
              <w:trPr/>
              <w:tc>
                <w:tcPr>
                  <w:tcW w:type="dxa" w:w="1429"/>
                </w:tcPr>
                <w:p>
                  <w:pPr>
                    <w:rPr>
                      <w:b w:val="1"/>
                      <w:bCs w:val="1"/>
                      <w:rFonts w:cs="Arial"/>
                      <w:highlight w:val="lightGray"/>
                      <w:strike w:val="1"/>
                    </w:rPr>
                    <w:pStyle w:val="List Paragraph"/>
                    <w:jc w:val="right"/>
                    <w:ind w:left="0"/>
                  </w:pPr>
                  <w:r>
                    <w:rPr>
                      <w:b w:val="1"/>
                      <w:bCs w:val="1"/>
                      <w:rFonts w:cs="Arial"/>
                      <w:highlight w:val="lightGray"/>
                      <w:strike w:val="1"/>
                    </w:rPr>
                    <w:t>Characters</w:t>
                  </w:r>
                </w:p>
              </w:tc>
              <w:tc>
                <w:tcPr>
                  <w:tcW w:type="dxa" w:w="1044"/>
                </w:tcPr>
                <w:p>
                  <w:pPr>
                    <w:rPr>
                      <w:b w:val="1"/>
                      <w:bCs w:val="1"/>
                      <w:rFonts w:cs="Arial"/>
                      <w:highlight w:val="lightGray"/>
                      <w:strike w:val="1"/>
                    </w:rPr>
                    <w:pStyle w:val="List Paragraph"/>
                    <w:jc w:val="center"/>
                    <w:ind w:left="0"/>
                  </w:pPr>
                  <w:r>
                    <w:rPr>
                      <w:b w:val="1"/>
                      <w:bCs w:val="1"/>
                      <w:rFonts w:cs="Arial"/>
                      <w:highlight w:val="lightGray"/>
                      <w:strike w:val="1"/>
                    </w:rPr>
                    <w:t>1</w:t>
                  </w:r>
                  <w:r>
                    <w:rPr>
                      <w:b w:val="1"/>
                      <w:bCs w:val="1"/>
                      <w:rFonts w:cs="Arial"/>
                      <w:highlight w:val="lightGray"/>
                      <w:strike w:val="1"/>
                      <w:vertAlign w:val="superscript"/>
                    </w:rPr>
                    <w:t>st</w:t>
                  </w:r>
                  <w:r>
                    <w:rPr>
                      <w:b w:val="1"/>
                      <w:bCs w:val="1"/>
                      <w:rFonts w:cs="Arial"/>
                      <w:highlight w:val="lightGray"/>
                      <w:strike w:val="1"/>
                    </w:rPr>
                    <w:t xml:space="preserve"> - 3</w:t>
                  </w:r>
                  <w:r>
                    <w:rPr>
                      <w:b w:val="1"/>
                      <w:bCs w:val="1"/>
                      <w:rFonts w:cs="Arial"/>
                      <w:highlight w:val="lightGray"/>
                      <w:strike w:val="1"/>
                      <w:vertAlign w:val="superscript"/>
                    </w:rPr>
                    <w:t>rd</w:t>
                  </w:r>
                </w:p>
              </w:tc>
              <w:tc>
                <w:tcPr>
                  <w:tcW w:type="dxa" w:w="471"/>
                </w:tcPr>
                <w:p>
                  <w:pPr>
                    <w:rPr>
                      <w:b w:val="1"/>
                      <w:bCs w:val="1"/>
                      <w:rFonts w:cs="Arial"/>
                      <w:highlight w:val="lightGray"/>
                      <w:strike w:val="1"/>
                    </w:rPr>
                    <w:pStyle w:val="List Paragraph"/>
                    <w:jc w:val="center"/>
                    <w:ind w:left="0"/>
                  </w:pPr>
                  <w:r>
                    <w:rPr>
                      <w:b w:val="1"/>
                      <w:bCs w:val="1"/>
                      <w:rFonts w:cs="Arial"/>
                      <w:highlight w:val="lightGray"/>
                      <w:strike w:val="1"/>
                    </w:rPr>
                    <w:t>4</w:t>
                  </w:r>
                  <w:r>
                    <w:rPr>
                      <w:b w:val="1"/>
                      <w:bCs w:val="1"/>
                      <w:rFonts w:cs="Arial"/>
                      <w:highlight w:val="lightGray"/>
                      <w:strike w:val="1"/>
                      <w:vertAlign w:val="superscript"/>
                    </w:rPr>
                    <w:t>th</w:t>
                  </w:r>
                </w:p>
              </w:tc>
              <w:tc>
                <w:tcPr>
                  <w:tcW w:type="dxa" w:w="948"/>
                </w:tcPr>
                <w:p>
                  <w:pPr>
                    <w:rPr>
                      <w:b w:val="1"/>
                      <w:bCs w:val="1"/>
                      <w:rFonts w:cs="Arial"/>
                      <w:highlight w:val="lightGray"/>
                      <w:strike w:val="1"/>
                    </w:rPr>
                    <w:pStyle w:val="List Paragraph"/>
                    <w:jc w:val="center"/>
                    <w:ind w:left="0"/>
                  </w:pPr>
                  <w:r>
                    <w:rPr>
                      <w:b w:val="1"/>
                      <w:bCs w:val="1"/>
                      <w:rFonts w:cs="Arial"/>
                      <w:highlight w:val="lightGray"/>
                      <w:strike w:val="1"/>
                    </w:rPr>
                    <w:t>5</w:t>
                  </w:r>
                  <w:r>
                    <w:rPr>
                      <w:b w:val="1"/>
                      <w:bCs w:val="1"/>
                      <w:rFonts w:cs="Arial"/>
                      <w:highlight w:val="lightGray"/>
                      <w:strike w:val="1"/>
                      <w:vertAlign w:val="superscript"/>
                    </w:rPr>
                    <w:t>th</w:t>
                  </w:r>
                  <w:r>
                    <w:rPr>
                      <w:b w:val="1"/>
                      <w:bCs w:val="1"/>
                      <w:rFonts w:cs="Arial"/>
                      <w:highlight w:val="lightGray"/>
                      <w:strike w:val="1"/>
                    </w:rPr>
                    <w:t>- 6</w:t>
                  </w:r>
                  <w:r>
                    <w:rPr>
                      <w:b w:val="1"/>
                      <w:bCs w:val="1"/>
                      <w:rFonts w:cs="Arial"/>
                      <w:highlight w:val="lightGray"/>
                      <w:strike w:val="1"/>
                      <w:vertAlign w:val="superscript"/>
                    </w:rPr>
                    <w:t>th</w:t>
                  </w:r>
                </w:p>
              </w:tc>
              <w:tc>
                <w:tcPr>
                  <w:tcW w:type="dxa" w:w="3136"/>
                </w:tcPr>
                <w:p>
                  <w:pPr>
                    <w:rPr>
                      <w:b w:val="1"/>
                      <w:bCs w:val="1"/>
                      <w:rFonts w:cs="Arial"/>
                      <w:highlight w:val="lightGray"/>
                      <w:strike w:val="1"/>
                    </w:rPr>
                    <w:pStyle w:val="List Paragraph"/>
                    <w:jc w:val="center"/>
                    <w:ind w:left="0"/>
                  </w:pPr>
                  <w:r>
                    <w:rPr>
                      <w:b w:val="1"/>
                      <w:bCs w:val="1"/>
                      <w:rFonts w:cs="Arial"/>
                      <w:highlight w:val="lightGray"/>
                      <w:strike w:val="1"/>
                    </w:rPr>
                    <w:t>7</w:t>
                  </w:r>
                  <w:r>
                    <w:rPr>
                      <w:b w:val="1"/>
                      <w:bCs w:val="1"/>
                      <w:rFonts w:cs="Arial"/>
                      <w:highlight w:val="lightGray"/>
                      <w:strike w:val="1"/>
                      <w:vertAlign w:val="superscript"/>
                    </w:rPr>
                    <w:t>th</w:t>
                  </w:r>
                  <w:r>
                    <w:rPr>
                      <w:b w:val="1"/>
                      <w:bCs w:val="1"/>
                      <w:rFonts w:cs="Arial"/>
                      <w:highlight w:val="lightGray"/>
                      <w:strike w:val="1"/>
                    </w:rPr>
                    <w:t xml:space="preserve"> – 12</w:t>
                  </w:r>
                  <w:r>
                    <w:rPr>
                      <w:b w:val="1"/>
                      <w:bCs w:val="1"/>
                      <w:rFonts w:cs="Arial"/>
                      <w:highlight w:val="lightGray"/>
                      <w:strike w:val="1"/>
                      <w:vertAlign w:val="superscript"/>
                    </w:rPr>
                    <w:t>th</w:t>
                  </w:r>
                </w:p>
              </w:tc>
              <w:tc>
                <w:tcPr>
                  <w:tcW w:type="dxa" w:w="1359"/>
                </w:tcPr>
                <w:p>
                  <w:pPr>
                    <w:rPr>
                      <w:b w:val="1"/>
                      <w:bCs w:val="1"/>
                      <w:rFonts w:cs="Arial"/>
                      <w:highlight w:val="lightGray"/>
                      <w:strike w:val="1"/>
                    </w:rPr>
                    <w:pStyle w:val="List Paragraph"/>
                    <w:jc w:val="center"/>
                    <w:ind w:left="0"/>
                  </w:pPr>
                  <w:r>
                    <w:rPr>
                      <w:b w:val="1"/>
                      <w:bCs w:val="1"/>
                      <w:rFonts w:cs="Arial"/>
                      <w:highlight w:val="lightGray"/>
                      <w:strike w:val="1"/>
                    </w:rPr>
                    <w:t>File Extension</w:t>
                  </w:r>
                </w:p>
              </w:tc>
            </w:tr>
            <w:tr>
              <w:trPr/>
              <w:tc>
                <w:tcPr>
                  <w:tcW w:type="dxa" w:w="1429"/>
                </w:tcPr>
                <w:p>
                  <w:pPr>
                    <w:rPr>
                      <w:b w:val="1"/>
                      <w:bCs w:val="1"/>
                      <w:rFonts w:cs="Arial"/>
                      <w:highlight w:val="lightGray"/>
                      <w:strike w:val="1"/>
                    </w:rPr>
                    <w:pStyle w:val="List Paragraph"/>
                    <w:jc w:val="both"/>
                    <w:ind w:left="0"/>
                  </w:pPr>
                  <w:r>
                    <w:rPr>
                      <w:b w:val="1"/>
                      <w:bCs w:val="1"/>
                      <w:rFonts w:cs="Arial"/>
                      <w:highlight w:val="lightGray"/>
                      <w:strike w:val="1"/>
                    </w:rPr>
                    <w:t>Naming Convention</w:t>
                  </w:r>
                </w:p>
              </w:tc>
              <w:tc>
                <w:tcPr>
                  <w:tcW w:type="dxa" w:w="1044"/>
                </w:tcPr>
                <w:p>
                  <w:pPr>
                    <w:rPr>
                      <w:rFonts w:cs="Arial"/>
                      <w:highlight w:val="lightGray"/>
                      <w:strike w:val="1"/>
                    </w:rPr>
                    <w:pStyle w:val="List Paragraph"/>
                    <w:jc w:val="both"/>
                    <w:ind w:left="0"/>
                  </w:pPr>
                  <w:r>
                    <w:rPr>
                      <w:rFonts w:cs="Arial"/>
                      <w:highlight w:val="lightGray"/>
                      <w:strike w:val="1"/>
                    </w:rPr>
                    <w:t>SSC</w:t>
                  </w:r>
                </w:p>
              </w:tc>
              <w:tc>
                <w:tcPr>
                  <w:tcW w:type="dxa" w:w="471"/>
                </w:tcPr>
                <w:p>
                  <w:pPr>
                    <w:rPr>
                      <w:rFonts w:cs="Arial"/>
                      <w:highlight w:val="lightGray"/>
                      <w:strike w:val="1"/>
                    </w:rPr>
                    <w:pStyle w:val="List Paragraph"/>
                    <w:jc w:val="both"/>
                    <w:ind w:left="0"/>
                  </w:pPr>
                  <w:r>
                    <w:rPr>
                      <w:rFonts w:cs="Arial"/>
                      <w:highlight w:val="lightGray"/>
                      <w:strike w:val="1"/>
                    </w:rPr>
                    <w:t>.</w:t>
                  </w:r>
                </w:p>
              </w:tc>
              <w:tc>
                <w:tcPr>
                  <w:tcW w:type="dxa" w:w="948"/>
                </w:tcPr>
                <w:p>
                  <w:pPr>
                    <w:rPr>
                      <w:rFonts w:cs="Arial"/>
                      <w:highlight w:val="lightGray"/>
                      <w:strike w:val="1"/>
                    </w:rPr>
                    <w:pStyle w:val="List Paragraph"/>
                    <w:jc w:val="both"/>
                    <w:ind w:left="0"/>
                  </w:pPr>
                  <w:r>
                    <w:rPr>
                      <w:rFonts w:cs="Arial"/>
                      <w:highlight w:val="lightGray"/>
                      <w:strike w:val="1"/>
                    </w:rPr>
                    <w:t>PN</w:t>
                  </w:r>
                </w:p>
              </w:tc>
              <w:tc>
                <w:tcPr>
                  <w:tcW w:type="dxa" w:w="3136"/>
                </w:tcPr>
                <w:p>
                  <w:pPr>
                    <w:rPr>
                      <w:rFonts w:cs="Arial"/>
                      <w:highlight w:val="lightGray"/>
                      <w:strike w:val="1"/>
                    </w:rPr>
                    <w:pStyle w:val="List Paragraph"/>
                    <w:jc w:val="both"/>
                    <w:ind w:left="0"/>
                  </w:pPr>
                  <w:r>
                    <w:rPr>
                      <w:rFonts w:cs="Arial"/>
                      <w:highlight w:val="lightGray"/>
                      <w:strike w:val="1"/>
                    </w:rPr>
                    <w:t>Sequential number carrying on from the last one from SSC</w:t>
                  </w:r>
                </w:p>
              </w:tc>
              <w:tc>
                <w:tcPr>
                  <w:tcW w:type="dxa" w:w="1359"/>
                </w:tcPr>
                <w:p>
                  <w:pPr>
                    <w:rPr>
                      <w:rFonts w:cs="Arial"/>
                      <w:highlight w:val="lightGray"/>
                      <w:strike w:val="1"/>
                    </w:rPr>
                    <w:pStyle w:val="List Paragraph"/>
                    <w:jc w:val="both"/>
                    <w:ind w:left="0"/>
                  </w:pPr>
                  <w:r>
                    <w:rPr>
                      <w:rFonts w:cs="Arial"/>
                      <w:highlight w:val="lightGray"/>
                      <w:strike w:val="1"/>
                    </w:rPr>
                    <w:t>.BCL</w:t>
                  </w:r>
                </w:p>
              </w:tc>
            </w:tr>
            <w:tr>
              <w:trPr/>
              <w:tc>
                <w:tcPr>
                  <w:tcW w:type="dxa" w:w="1429"/>
                </w:tcPr>
                <w:p>
                  <w:pPr>
                    <w:rPr>
                      <w:b w:val="1"/>
                      <w:bCs w:val="1"/>
                      <w:rFonts w:cs="Arial"/>
                      <w:highlight w:val="lightGray"/>
                      <w:strike w:val="1"/>
                    </w:rPr>
                    <w:pStyle w:val="List Paragraph"/>
                    <w:jc w:val="both"/>
                    <w:ind w:left="0"/>
                  </w:pPr>
                  <w:r>
                    <w:rPr>
                      <w:b w:val="1"/>
                      <w:bCs w:val="1"/>
                      <w:rFonts w:cs="Arial"/>
                      <w:highlight w:val="lightGray"/>
                      <w:strike w:val="1"/>
                    </w:rPr>
                    <w:t>Example</w:t>
                  </w:r>
                </w:p>
              </w:tc>
              <w:tc>
                <w:tcPr>
                  <w:tcW w:type="dxa" w:w="6958"/>
                  <w:gridSpan w:val="5"/>
                </w:tcPr>
                <w:p>
                  <w:pPr>
                    <w:rPr>
                      <w:b w:val="1"/>
                      <w:bCs w:val="1"/>
                      <w:rFonts w:cs="Arial"/>
                      <w:i w:val="1"/>
                      <w:iCs w:val="1"/>
                      <w:strike w:val="1"/>
                    </w:rPr>
                    <w:pStyle w:val="List Paragraph"/>
                    <w:jc w:val="both"/>
                    <w:ind w:left="0"/>
                  </w:pPr>
                  <w:r>
                    <w:rPr>
                      <w:rFonts w:cs="Arial"/>
                      <w:highlight w:val="lightGray"/>
                      <w:i w:val="1"/>
                      <w:iCs w:val="1"/>
                      <w:strike w:val="1"/>
                    </w:rPr>
                    <w:t>SSC.PN123456.BCL</w:t>
                  </w:r>
                </w:p>
              </w:tc>
            </w:tr>
          </w:tbl>
          <w:p>
            <w:pPr>
              <w:rPr>
                <w:b w:val="1"/>
                <w:bCs w:val="1"/>
                <w:rFonts w:cs="Arial"/>
                <w:strike w:val="1"/>
              </w:rPr>
              <w:pStyle w:val="List Paragraph"/>
              <w:jc w:val="both"/>
              <w:shd w:val="clear" w:fill="FFFFFF"/>
            </w:pPr>
          </w:p>
          <w:p>
            <w:pPr>
              <w:rPr>
                <w:b w:val="1"/>
                <w:bCs w:val="1"/>
                <w:rFonts w:cs="Arial"/>
              </w:rPr>
              <w:pStyle w:val="List Paragraph"/>
              <w:jc w:val="both"/>
              <w:shd w:val="clear" w:fill="FFFFFF"/>
            </w:pPr>
          </w:p>
          <w:p>
            <w:pPr>
              <w:rPr>
                <w:rStyle w:val="eop"/>
                <w:rFonts w:ascii="Arial" w:hAnsi="Arial" w:cs="Arial"/>
                <w:sz w:val="22"/>
                <w:szCs w:val="22"/>
              </w:rPr>
              <w:numPr>
                <w:ilvl w:val="0"/>
                <w:numId w:val="12"/>
              </w:numPr>
              <w:pStyle w:val="paragraph"/>
              <w:jc w:val="both"/>
              <w:spacing w:before="0" w:beforeAutospacing="0" w:after="0" w:afterAutospacing="0"/>
            </w:pPr>
            <w:r>
              <w:rPr>
                <w:rStyle w:val="normaltextrun"/>
                <w:b w:val="1"/>
                <w:bCs w:val="1"/>
                <w:rFonts w:ascii="Arial" w:hAnsi="Arial" w:cs="Arial"/>
                <w:sz w:val="22"/>
                <w:szCs w:val="22"/>
              </w:rPr>
              <w:t>Uploading multiple CMS contacts</w:t>
            </w:r>
            <w:r>
              <w:rPr>
                <w:rStyle w:val="eop"/>
                <w:color w:val="242424"/>
                <w:rFonts w:ascii="Arial" w:hAnsi="Arial" w:cs="Arial"/>
                <w:sz w:val="22"/>
                <w:szCs w:val="22"/>
              </w:rPr>
              <w:t> </w:t>
            </w:r>
          </w:p>
          <w:p>
            <w:pPr>
              <w:rPr>
                <w:rFonts w:ascii="Arial" w:hAnsi="Arial" w:cs="Arial"/>
                <w:sz w:val="22"/>
                <w:szCs w:val="22"/>
              </w:rPr>
              <w:pStyle w:val="paragraph"/>
              <w:jc w:val="both"/>
              <w:ind w:left="360"/>
              <w:spacing w:before="0" w:beforeAutospacing="0" w:after="0" w:afterAutospacing="0"/>
            </w:pPr>
          </w:p>
          <w:p>
            <w:pPr>
              <w:rPr>
                <w:rFonts w:ascii="Arial" w:hAnsi="Arial" w:cs="Arial"/>
                <w:sz w:val="22"/>
                <w:szCs w:val="22"/>
              </w:rPr>
              <w:pStyle w:val="paragraph"/>
              <w:jc w:val="both"/>
              <w:spacing w:before="0" w:beforeAutospacing="0" w:after="0" w:afterAutospacing="0"/>
            </w:pPr>
            <w:r>
              <w:rPr>
                <w:rStyle w:val="normaltextrun"/>
                <w:rFonts w:ascii="Arial" w:hAnsi="Arial" w:cs="Arial"/>
                <w:sz w:val="22"/>
                <w:szCs w:val="22"/>
              </w:rPr>
              <w:t>We propose that a new file is used to upload multiple contacts into the new version of CMS. This will also be similar to the legacy method in that multiple contacts can be logged via the new CMS user interface or through the Information Exchange (IX) to transfer the file to the CDSP which is then loaded into new CMS:</w:t>
            </w:r>
          </w:p>
          <w:p>
            <w:pPr>
              <w:rPr>
                <w:rFonts w:ascii="Arial" w:hAnsi="Arial" w:cs="Arial"/>
                <w:sz w:val="22"/>
                <w:szCs w:val="22"/>
              </w:rPr>
              <w:numPr>
                <w:ilvl w:val="0"/>
                <w:numId w:val="13"/>
              </w:numPr>
              <w:pStyle w:val="paragraph"/>
              <w:jc w:val="both"/>
              <w:ind w:firstLine="0" w:left="360"/>
              <w:spacing w:before="0" w:beforeAutospacing="0" w:after="0" w:afterAutospacing="0"/>
            </w:pPr>
            <w:r>
              <w:rPr>
                <w:rFonts w:ascii="Arial" w:hAnsi="Arial" w:cs="Arial"/>
                <w:sz w:val="22"/>
                <w:szCs w:val="22"/>
              </w:rPr>
              <w:t>When uploaded via the UI the BCL template can be saved with any naming convention and CMS will convert it into the necessary file format and assign a unique name e.g. SSC01.PN123456.BCL. Both the file name originally uploaded and the converted file name will be searchable to track the file progress</w:t>
            </w:r>
          </w:p>
          <w:p>
            <w:pPr>
              <w:rPr>
                <w:rFonts w:ascii="Arial" w:hAnsi="Arial" w:cs="Arial"/>
                <w:sz w:val="22"/>
                <w:szCs w:val="22"/>
              </w:rPr>
              <w:numPr>
                <w:ilvl w:val="0"/>
                <w:numId w:val="13"/>
              </w:numPr>
              <w:pStyle w:val="paragraph"/>
              <w:jc w:val="both"/>
              <w:ind w:firstLine="0" w:left="360"/>
              <w:spacing w:before="0" w:beforeAutospacing="0" w:after="0" w:afterAutospacing="0"/>
            </w:pPr>
            <w:r>
              <w:rPr>
                <w:rFonts w:ascii="Arial" w:hAnsi="Arial" w:cs="Arial"/>
                <w:sz w:val="22"/>
                <w:szCs w:val="22"/>
              </w:rPr>
              <w:t>When the BCL file is uploaded via the IX, a set naming convention will be used mirroring that used in the legacy CMS e.g. SSC01.PN123456.BCL</w:t>
            </w:r>
          </w:p>
          <w:p>
            <w:pPr>
              <w:rPr>
                <w:rStyle w:val="normaltextrun"/>
                <w:rFonts w:ascii="Arial" w:hAnsi="Arial" w:cs="Arial"/>
                <w:sz w:val="22"/>
                <w:szCs w:val="22"/>
              </w:rPr>
              <w:numPr>
                <w:ilvl w:val="0"/>
                <w:numId w:val="13"/>
              </w:numPr>
              <w:pStyle w:val="paragraph"/>
              <w:jc w:val="both"/>
              <w:ind w:firstLine="0" w:left="360"/>
              <w:spacing w:before="0" w:beforeAutospacing="0" w:after="0" w:afterAutospacing="0"/>
            </w:pPr>
            <w:r>
              <w:rPr>
                <w:rStyle w:val="normaltextrun"/>
                <w:rFonts w:ascii="Arial" w:hAnsi="Arial" w:cs="Arial"/>
                <w:sz w:val="22"/>
                <w:szCs w:val="22"/>
              </w:rPr>
              <w:t>Different fields within the file, due to process streamlining and inclusion of more contact types (such as ISO, DTL,</w:t>
            </w:r>
            <w:r>
              <w:rPr>
                <w:rStyle w:val="normaltextrun"/>
                <w:rFonts w:cs="Arial"/>
              </w:rPr>
              <w:t xml:space="preserve"> </w:t>
            </w:r>
            <w:r>
              <w:rPr>
                <w:rStyle w:val="normaltextrun"/>
                <w:rFonts w:ascii="Arial" w:hAnsi="Arial" w:cs="Arial"/>
                <w:sz w:val="22"/>
                <w:szCs w:val="22"/>
              </w:rPr>
              <w:t>and RFA).</w:t>
            </w:r>
            <w:r>
              <w:rPr>
                <w:rStyle w:val="normaltextrun"/>
                <w:rFonts w:cs="Arial"/>
              </w:rPr>
              <w:t xml:space="preserve"> </w:t>
            </w:r>
            <w:r>
              <w:rPr>
                <w:rStyle w:val="normaltextrun"/>
                <w:rFonts w:ascii="Arial" w:hAnsi="Arial" w:cs="Arial"/>
                <w:sz w:val="22"/>
                <w:szCs w:val="22"/>
              </w:rPr>
              <w:t>The proposed process improvements to the RFA process account for the majority of the additional fields and the RFA specific change pack containing all the relevant detail is planned to be issued next month, April 2023.</w:t>
            </w:r>
          </w:p>
          <w:p>
            <w:pPr>
              <w:rPr>
                <w:rStyle w:val="normaltextrun"/>
                <w:rFonts w:ascii="Arial" w:hAnsi="Arial" w:cs="Arial"/>
                <w:sz w:val="22"/>
                <w:szCs w:val="22"/>
              </w:rPr>
              <w:pStyle w:val="paragraph"/>
              <w:jc w:val="both"/>
              <w:ind w:left="360"/>
              <w:spacing w:before="0" w:beforeAutospacing="0" w:after="0" w:afterAutospacing="0"/>
            </w:pPr>
          </w:p>
          <w:p>
            <w:pPr>
              <w:rPr>
                <w:rStyle w:val="normaltextrun"/>
                <w:rFonts w:ascii="Arial" w:hAnsi="Arial" w:cs="Arial"/>
                <w:sz w:val="22"/>
                <w:szCs w:val="22"/>
              </w:rPr>
              <w:pStyle w:val="paragraph"/>
              <w:jc w:val="both"/>
              <w:ind w:left="360"/>
              <w:spacing w:before="0" w:beforeAutospacing="0" w:after="0" w:afterAutospacing="0"/>
            </w:pPr>
            <w:r>
              <w:rPr>
                <w:rStyle w:val="normaltextrun"/>
                <w:rFonts w:ascii="Arial" w:hAnsi="Arial" w:cs="Arial"/>
                <w:sz w:val="22"/>
                <w:szCs w:val="22"/>
              </w:rPr>
              <w:t>See attachment for the BCL file format pdf</w:t>
            </w:r>
          </w:p>
          <w:p>
            <w:pPr>
              <w:rPr>
                <w:rStyle w:val="normaltextrun"/>
                <w:rFonts w:ascii="Arial" w:hAnsi="Arial" w:cs="Arial"/>
                <w:sz w:val="22"/>
                <w:szCs w:val="22"/>
              </w:rPr>
              <w:pStyle w:val="paragraph"/>
              <w:jc w:val="both"/>
              <w:ind w:left="360"/>
              <w:spacing w:before="0" w:beforeAutospacing="0" w:after="0" w:afterAutospacing="0"/>
            </w:pPr>
            <w:r>
              <w:rPr>
                <w:rStyle w:val="normaltextrun"/>
                <w:rFonts w:asciiTheme="minorHAnsi" w:eastAsiaTheme="majorEastAsia" w:hAnsiTheme="minorHAnsi" w:cstheme="minorHAnsi"/>
                <w:sz w:val="22"/>
                <w:szCs w:val="22"/>
              </w:rPr>
              <w:object w:dxaOrig="1504" w:dyaOrig="982" w14:anchorId="6D2823C1">
                <v:shape id="_x0000_i1028" type="#_x0000_t75" style="width:75.5pt;height:49pt" o:ole="">
                  <v:imagedata r:id="Rb4a4d189996b4e1c" o:title=""/>
                </v:shape>
                <o:OLEObject Type="Embed" ProgID="Acrobat.Document.DC" ShapeID="_x0000_i1028" DrawAspect="Icon" ObjectID="_1742822657" r:id="R70e7432e7ef74685"/>
              </w:object>
            </w:r>
          </w:p>
          <w:p>
            <w:pPr>
              <w:rPr>
                <w:rStyle w:val="normaltextrun"/>
                <w:rFonts w:ascii="Arial" w:hAnsi="Arial" w:cs="Arial"/>
                <w:sz w:val="22"/>
                <w:szCs w:val="22"/>
              </w:rPr>
              <w:pStyle w:val="paragraph"/>
              <w:jc w:val="both"/>
              <w:ind w:left="360"/>
              <w:spacing w:before="0" w:beforeAutospacing="0" w:after="0" w:afterAutospacing="0"/>
            </w:pPr>
          </w:p>
          <w:p>
            <w:pPr>
              <w:rPr>
                <w:rStyle w:val="normaltextrun"/>
                <w:rFonts w:ascii="Arial" w:hAnsi="Arial" w:cs="Arial"/>
                <w:sz w:val="22"/>
                <w:szCs w:val="22"/>
              </w:rPr>
              <w:pStyle w:val="paragraph"/>
              <w:jc w:val="both"/>
              <w:ind w:left="360"/>
              <w:spacing w:before="0" w:beforeAutospacing="0" w:after="0" w:afterAutospacing="0"/>
            </w:pPr>
            <w:r>
              <w:rPr>
                <w:rStyle w:val="normaltextrun"/>
                <w:rFonts w:ascii="Arial" w:hAnsi="Arial" w:cs="Arial"/>
                <w:sz w:val="22"/>
                <w:szCs w:val="22"/>
              </w:rPr>
              <w:t>See attached for fields and optionality for each contact type mapped to the file format naming, and the fields from QMP file not in BCL and reason why:</w:t>
            </w:r>
          </w:p>
          <w:p>
            <w:pPr>
              <w:rPr>
                <w:rStyle w:val="eop"/>
                <w:rFonts w:ascii="Arial" w:hAnsi="Arial" w:cs="Arial"/>
                <w:sz w:val="22"/>
                <w:szCs w:val="22"/>
              </w:rPr>
              <w:pStyle w:val="paragraph"/>
              <w:jc w:val="both"/>
              <w:ind w:left="360"/>
              <w:spacing w:before="0" w:beforeAutospacing="0" w:after="0" w:afterAutospacing="0"/>
            </w:pPr>
            <w:r>
              <w:rPr>
                <w:rStyle w:val="eop"/>
                <w:rFonts w:asciiTheme="minorHAnsi" w:hAnsiTheme="minorHAnsi" w:cstheme="minorHAnsi"/>
                <w:sz w:val="22"/>
                <w:szCs w:val="22"/>
              </w:rPr>
              <w:object w:dxaOrig="1504" w:dyaOrig="982" w14:anchorId="37F0906F">
                <v:shape id="_x0000_i1029" type="#_x0000_t75" style="width:76pt;height:49pt" o:ole="">
                  <v:imagedata r:id="R8ee2ba8d9821436a" o:title=""/>
                </v:shape>
                <o:OLEObject Type="Embed" ProgID="Excel.Sheet.12" ShapeID="_x0000_i1029" DrawAspect="Icon" ObjectID="_1742822658" r:id="R259c325bd6e54ea2"/>
              </w:object>
            </w:r>
          </w:p>
          <w:p>
            <w:pPr>
              <w:rPr>
                <w:rStyle w:val="eop"/>
                <w:rFonts w:ascii="Arial" w:hAnsi="Arial" w:cs="Arial"/>
                <w:sz w:val="22"/>
                <w:szCs w:val="22"/>
              </w:rPr>
              <w:pStyle w:val="paragraph"/>
              <w:jc w:val="both"/>
              <w:ind w:left="360"/>
              <w:spacing w:before="0" w:beforeAutospacing="0" w:after="0" w:afterAutospacing="0"/>
            </w:pPr>
          </w:p>
          <w:p>
            <w:pPr>
              <w:rPr>
                <w:rStyle w:val="eop"/>
                <w:rFonts w:ascii="Arial" w:hAnsi="Arial" w:cs="Arial"/>
                <w:sz w:val="22"/>
                <w:szCs w:val="22"/>
              </w:rPr>
              <w:pStyle w:val="paragraph"/>
              <w:jc w:val="both"/>
              <w:ind w:left="360"/>
              <w:spacing w:before="0" w:beforeAutospacing="0" w:after="0" w:afterAutospacing="0"/>
            </w:pPr>
            <w:r>
              <w:rPr>
                <w:rStyle w:val="eop"/>
                <w:rFonts w:ascii="Arial" w:hAnsi="Arial" w:cs="Arial"/>
                <w:sz w:val="22"/>
                <w:szCs w:val="22"/>
              </w:rPr>
              <w:t>See attached file format backing info containing field description, optionality and reason for addition or change from legacy QMP:</w:t>
            </w:r>
          </w:p>
          <w:p>
            <w:pPr>
              <w:rPr>
                <w:rStyle w:val="eop"/>
                <w:rFonts w:ascii="Arial" w:hAnsi="Arial" w:cs="Arial"/>
                <w:sz w:val="22"/>
                <w:szCs w:val="22"/>
              </w:rPr>
              <w:pStyle w:val="paragraph"/>
              <w:jc w:val="both"/>
              <w:ind w:left="360"/>
              <w:spacing w:before="0" w:beforeAutospacing="0" w:after="0" w:afterAutospacing="0"/>
            </w:pPr>
          </w:p>
          <w:p>
            <w:pPr>
              <w:rPr>
                <w:rStyle w:val="eop"/>
                <w:rFonts w:ascii="Arial" w:hAnsi="Arial" w:cs="Arial"/>
                <w:sz w:val="22"/>
                <w:szCs w:val="22"/>
              </w:rPr>
              <w:pStyle w:val="paragraph"/>
              <w:jc w:val="both"/>
              <w:ind w:left="360"/>
              <w:spacing w:before="0" w:beforeAutospacing="0" w:after="0" w:afterAutospacing="0"/>
            </w:pPr>
            <w:r>
              <w:rPr>
                <w:rStyle w:val="eop"/>
                <w:rFonts w:asciiTheme="minorHAnsi" w:hAnsiTheme="minorHAnsi" w:cstheme="minorHAnsi"/>
                <w:sz w:val="22"/>
                <w:szCs w:val="22"/>
              </w:rPr>
              <w:object w:dxaOrig="1504" w:dyaOrig="982" w14:anchorId="22E1CCC4">
                <v:shape id="_x0000_i1030" type="#_x0000_t75" style="width:76pt;height:49pt" o:ole="">
                  <v:imagedata r:id="Rfb7864439bd04573" o:title=""/>
                </v:shape>
                <o:OLEObject Type="Embed" ProgID="Excel.Sheet.12" ShapeID="_x0000_i1030" DrawAspect="Icon" ObjectID="_1742822659" r:id="R3bf7c9e313ae46ef"/>
              </w:objec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rFonts w:ascii="Arial" w:hAnsi="Arial" w:cs="Arial"/>
                <w:sz w:val="22"/>
                <w:szCs w:val="22"/>
              </w:rPr>
              <w:t xml:space="preserve">Stakeholder specific templates for the BCL file will be made available and downloadable directly from new CMS. </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rFonts w:ascii="Arial" w:hAnsi="Arial" w:cs="Arial"/>
                <w:sz w:val="22"/>
                <w:szCs w:val="22"/>
              </w:rPr>
              <w:t>The BCL file will allow all of the same contact types as the legacy QMP file with the exclusion of Consumption Dispute Query (CDQ) which will be logged under the Request for Financial Adjustment (RFA) contact code, and Unconfirmed Address Amendment (UNC) which will be logged under the Address Amendment (ADD) contact code.</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rFonts w:ascii="Arial" w:hAnsi="Arial" w:cs="Arial"/>
                <w:sz w:val="22"/>
                <w:szCs w:val="22"/>
              </w:rPr>
              <w:t>Contact type additions to the file are:</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b w:val="1"/>
                <w:bCs w:val="1"/>
                <w:rFonts w:ascii="Arial" w:hAnsi="Arial" w:cs="Arial"/>
                <w:sz w:val="22"/>
                <w:szCs w:val="22"/>
              </w:rPr>
              <w:t>DMN – (Network raised MPRN Creation)</w:t>
            </w:r>
            <w:r>
              <w:rPr>
                <w:rFonts w:ascii="Arial" w:hAnsi="Arial" w:cs="Arial"/>
                <w:sz w:val="22"/>
                <w:szCs w:val="22"/>
              </w:rPr>
              <w:t xml:space="preserve"> A request to create a Meter Point Reference Number (MPRN) for a Live Supply Point  where UK link has no live record and the MPRN is not known.</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b w:val="1"/>
                <w:bCs w:val="1"/>
                <w:rFonts w:ascii="Arial" w:hAnsi="Arial" w:cs="Arial"/>
                <w:sz w:val="22"/>
                <w:szCs w:val="22"/>
              </w:rPr>
              <w:t xml:space="preserve">MNC – (Shipper raised MPRN creation) </w:t>
            </w:r>
            <w:r>
              <w:rPr>
                <w:rFonts w:ascii="Arial" w:hAnsi="Arial" w:cs="Arial"/>
                <w:sz w:val="22"/>
                <w:szCs w:val="22"/>
              </w:rPr>
              <w:t>A request to create a Meter Point Reference Number (MPRN) for a Live Supply Point  where UK link has no live record and the MPRN is not known.</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b w:val="1"/>
                <w:bCs w:val="1"/>
                <w:rFonts w:ascii="Arial" w:hAnsi="Arial" w:cs="Arial"/>
                <w:sz w:val="22"/>
                <w:szCs w:val="22"/>
              </w:rPr>
              <w:t>ISO (Isolation Request):</w:t>
            </w:r>
            <w:r>
              <w:rPr>
                <w:rFonts w:ascii="Arial" w:hAnsi="Arial" w:cs="Arial"/>
                <w:sz w:val="22"/>
                <w:szCs w:val="22"/>
              </w:rPr>
              <w:t xml:space="preserve"> A challenge to the status of a Supply Meter Point (service pipe). Customer believes service is removed.</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b w:val="1"/>
                <w:bCs w:val="1"/>
                <w:rFonts w:ascii="Arial" w:hAnsi="Arial" w:cs="Arial"/>
                <w:sz w:val="22"/>
                <w:szCs w:val="22"/>
              </w:rPr>
              <w:t xml:space="preserve">DTL (Dead to Live): </w:t>
            </w:r>
            <w:r>
              <w:rPr>
                <w:rFonts w:ascii="Arial" w:hAnsi="Arial" w:cs="Arial"/>
                <w:sz w:val="22"/>
                <w:szCs w:val="22"/>
              </w:rPr>
              <w:t>A challenge to the status of a Supply Meter Point (service pipe). Customer has evidence that a service has not been removed.</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b w:val="1"/>
                <w:bCs w:val="1"/>
                <w:rFonts w:ascii="Arial" w:hAnsi="Arial" w:cs="Arial"/>
                <w:sz w:val="22"/>
                <w:szCs w:val="22"/>
              </w:rPr>
              <w:t xml:space="preserve">AGG - Challenge to Twin Stream set up: </w:t>
            </w:r>
            <w:r>
              <w:rPr>
                <w:rFonts w:ascii="Arial" w:hAnsi="Arial" w:cs="Arial"/>
                <w:sz w:val="22"/>
                <w:szCs w:val="22"/>
              </w:rPr>
              <w:t>Process used for logging a challenge to the set-up of a twin-stream configuration UKLink, either it is set up as such and shouldn't be or vice versa. Once logged the Contact is closed and the investigation is carried out offline</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b w:val="1"/>
                <w:bCs w:val="1"/>
                <w:rFonts w:ascii="Arial" w:hAnsi="Arial" w:cs="Arial"/>
                <w:sz w:val="22"/>
                <w:szCs w:val="22"/>
              </w:rPr>
              <w:t>PSI - Challenge to Prime &amp; Sub invoice:</w:t>
            </w:r>
            <w:r>
              <w:rPr>
                <w:rFonts w:ascii="Arial" w:hAnsi="Arial" w:cs="Arial"/>
                <w:sz w:val="22"/>
                <w:szCs w:val="22"/>
              </w:rPr>
              <w:t xml:space="preserve"> A challenge to the link code currently held on UK Link for a freestanding meter or a prime and sub meter configuration.</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b w:val="1"/>
                <w:bCs w:val="1"/>
                <w:rFonts w:ascii="Arial" w:hAnsi="Arial" w:cs="Arial"/>
                <w:sz w:val="22"/>
                <w:szCs w:val="22"/>
              </w:rPr>
              <w:t>DMR - Daily Metered Reconciliation:</w:t>
            </w:r>
            <w:r>
              <w:rPr>
                <w:rFonts w:ascii="Arial" w:hAnsi="Arial" w:cs="Arial"/>
                <w:sz w:val="22"/>
                <w:szCs w:val="22"/>
              </w:rPr>
              <w:t xml:space="preserve"> A challenge to DM sites following or prior to invoice issue.</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b w:val="1"/>
                <w:bCs w:val="1"/>
                <w:rFonts w:ascii="Arial" w:hAnsi="Arial" w:cs="Arial"/>
                <w:sz w:val="22"/>
                <w:szCs w:val="22"/>
              </w:rPr>
              <w:t xml:space="preserve">PRS - challenge to Prime and Sub-Configuration: </w:t>
            </w:r>
            <w:r>
              <w:rPr>
                <w:rFonts w:ascii="Arial" w:hAnsi="Arial" w:cs="Arial"/>
                <w:sz w:val="22"/>
                <w:szCs w:val="22"/>
              </w:rPr>
              <w:t>A challenge to the link code currently held on UK Link for a freestanding meter or a prime and sub meter configuration.</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b w:val="1"/>
                <w:bCs w:val="1"/>
                <w:rFonts w:ascii="Arial" w:hAnsi="Arial" w:cs="Arial"/>
                <w:sz w:val="22"/>
                <w:szCs w:val="22"/>
              </w:rPr>
              <w:t xml:space="preserve">FLE - File Enquiry: </w:t>
            </w:r>
            <w:r>
              <w:rPr>
                <w:rFonts w:ascii="Arial" w:hAnsi="Arial" w:cs="Arial"/>
                <w:sz w:val="22"/>
                <w:szCs w:val="22"/>
              </w:rPr>
              <w:t>An enquiry regarding a rejection response you have received for an SPA File or a Contact Management Service file.</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pacing w:before="0" w:beforeAutospacing="0" w:after="0" w:afterAutospacing="0"/>
            </w:pPr>
            <w:r>
              <w:rPr>
                <w:b w:val="1"/>
                <w:bCs w:val="1"/>
                <w:rFonts w:ascii="Arial" w:hAnsi="Arial" w:cs="Arial"/>
                <w:sz w:val="22"/>
                <w:szCs w:val="22"/>
              </w:rPr>
              <w:t xml:space="preserve">STE - Set to Extinct: </w:t>
            </w:r>
            <w:r>
              <w:rPr>
                <w:rFonts w:ascii="Arial" w:hAnsi="Arial" w:cs="Arial"/>
                <w:sz w:val="22"/>
                <w:szCs w:val="22"/>
              </w:rPr>
              <w:t>A request to set an MPRN to Extinct that was incorrectly created</w:t>
            </w:r>
          </w:p>
          <w:p>
            <w:pPr>
              <w:rPr>
                <w:rFonts w:ascii="Arial" w:hAnsi="Arial" w:cs="Arial"/>
                <w:sz w:val="22"/>
                <w:szCs w:val="22"/>
              </w:rPr>
              <w:pStyle w:val="paragraph"/>
              <w:jc w:val="both"/>
              <w:spacing w:before="0" w:beforeAutospacing="0" w:after="0" w:afterAutospacing="0"/>
            </w:pPr>
          </w:p>
          <w:p>
            <w:pPr>
              <w:rPr>
                <w:b w:val="1"/>
                <w:bCs w:val="1"/>
                <w:rFonts w:ascii="Arial" w:hAnsi="Arial" w:cs="Arial"/>
                <w:sz w:val="22"/>
                <w:szCs w:val="22"/>
              </w:rPr>
              <w:pStyle w:val="paragraph"/>
              <w:jc w:val="both"/>
              <w:spacing w:before="0" w:beforeAutospacing="0" w:after="0" w:afterAutospacing="0"/>
            </w:pPr>
            <w:r>
              <w:rPr>
                <w:rStyle w:val="normaltextrun"/>
                <w:shd w:val="clear" w:fill="FFFFFF"/>
                <w:color w:val="000000"/>
                <w:rFonts w:ascii="Arial" w:hAnsi="Arial" w:cs="Arial"/>
                <w:sz w:val="22"/>
                <w:szCs w:val="22"/>
              </w:rPr>
              <w:t>Please note, not all of these contacts are available for every stakeholder type and,</w:t>
            </w:r>
            <w:r>
              <w:rPr>
                <w:rStyle w:val="normaltextrun"/>
                <w:shd w:val="clear" w:fill="FFFFFF"/>
                <w:color w:val="000000"/>
                <w:rFonts w:cs="Arial"/>
                <w:sz w:val="22"/>
                <w:szCs w:val="22"/>
              </w:rPr>
              <w:t xml:space="preserve"> </w:t>
            </w:r>
            <w:r>
              <w:rPr>
                <w:rStyle w:val="normaltextrun"/>
                <w:shd w:val="clear" w:fill="FFFFFF"/>
                <w:color w:val="000000"/>
                <w:rFonts w:ascii="Arial" w:hAnsi="Arial" w:cs="Arial"/>
                <w:sz w:val="22"/>
                <w:szCs w:val="22"/>
              </w:rPr>
              <w:t>specific process files for Gas Safety Regulation (GSR) and files for Must Reads (MUR) will be detailed in the change pack for these Contact Types.</w:t>
            </w:r>
            <w:r>
              <w:rPr>
                <w:rStyle w:val="eop"/>
                <w:shd w:val="clear" w:fill="FFFFFF"/>
                <w:color w:val="000000"/>
                <w:rFonts w:ascii="Arial" w:hAnsi="Arial" w:cs="Arial"/>
                <w:sz w:val="22"/>
                <w:szCs w:val="22"/>
              </w:rPr>
              <w:t> </w:t>
            </w:r>
          </w:p>
          <w:p>
            <w:pPr>
              <w:rPr>
                <w:rFonts w:ascii="Arial" w:hAnsi="Arial" w:cs="Arial"/>
                <w:sz w:val="22"/>
                <w:szCs w:val="22"/>
              </w:rPr>
              <w:pStyle w:val="paragraph"/>
              <w:jc w:val="both"/>
              <w:spacing w:before="0" w:beforeAutospacing="0" w:after="0" w:afterAutospacing="0"/>
            </w:pPr>
          </w:p>
          <w:p>
            <w:pPr>
              <w:rPr>
                <w:rFonts w:ascii="Arial" w:hAnsi="Arial" w:cs="Arial"/>
                <w:sz w:val="22"/>
                <w:szCs w:val="22"/>
              </w:rPr>
              <w:pStyle w:val="paragraph"/>
              <w:jc w:val="both"/>
              <w:shd w:val="clear" w:fill="FFFFFF"/>
              <w:spacing w:before="0" w:beforeAutospacing="0" w:after="0" w:afterAutospacing="0"/>
            </w:pPr>
            <w:r>
              <w:rPr>
                <w:rStyle w:val="normaltextrun"/>
                <w:b w:val="1"/>
                <w:bCs w:val="1"/>
                <w:rFonts w:ascii="Arial" w:hAnsi="Arial" w:cs="Arial"/>
                <w:sz w:val="22"/>
                <w:szCs w:val="22"/>
              </w:rPr>
              <w:t>File Validation Checks:</w:t>
            </w:r>
            <w:r>
              <w:rPr>
                <w:rStyle w:val="eop"/>
                <w:rFonts w:cs="Arial"/>
                <w:sz w:val="22"/>
                <w:szCs w:val="22"/>
              </w:rPr>
              <w:t> </w:t>
            </w:r>
          </w:p>
          <w:p>
            <w:pPr>
              <w:rPr>
                <w:rFonts w:ascii="Arial" w:hAnsi="Arial" w:cs="Arial"/>
                <w:sz w:val="22"/>
                <w:szCs w:val="22"/>
              </w:rPr>
              <w:pStyle w:val="paragraph"/>
              <w:jc w:val="both"/>
              <w:shd w:val="clear" w:fill="FFFFFF"/>
              <w:spacing w:before="0" w:beforeAutospacing="0" w:after="0" w:afterAutospacing="0"/>
            </w:pPr>
            <w:r>
              <w:rPr>
                <w:rStyle w:val="normaltextrun"/>
                <w:rFonts w:ascii="Arial" w:hAnsi="Arial" w:cs="Arial"/>
                <w:sz w:val="22"/>
                <w:szCs w:val="22"/>
              </w:rPr>
              <w:t>The “.BCL” file will be validated to confirm:</w:t>
            </w:r>
            <w:r>
              <w:rPr>
                <w:rStyle w:val="eop"/>
                <w:rFonts w:cs="Arial"/>
                <w:sz w:val="22"/>
                <w:szCs w:val="22"/>
              </w:rPr>
              <w:t> </w:t>
            </w:r>
          </w:p>
          <w:p>
            <w:pPr>
              <w:rPr>
                <w:rStyle w:val="normaltextrun"/>
                <w:shd w:val="clear" w:fill="FFFFFF"/>
                <w:color w:val="000000"/>
                <w:rFonts w:ascii="Arial" w:hAnsi="Arial" w:cs="Arial"/>
              </w:rPr>
              <w:numPr>
                <w:ilvl w:val="0"/>
                <w:numId w:val="14"/>
              </w:numPr>
              <w:pStyle w:val="paragraph"/>
              <w:jc w:val="both"/>
              <w:shd w:val="clear" w:fill="FFFFFF"/>
              <w:spacing w:before="0" w:beforeAutospacing="0" w:after="0" w:afterAutospacing="0"/>
            </w:pPr>
            <w:r>
              <w:rPr>
                <w:rStyle w:val="normaltextrun"/>
                <w:shd w:val="clear" w:fill="FFFFFF"/>
                <w:color w:val="000000"/>
                <w:rFonts w:ascii="Arial" w:hAnsi="Arial" w:cs="Arial"/>
                <w:sz w:val="22"/>
                <w:szCs w:val="22"/>
              </w:rPr>
              <w:t>File size is greater than 0Mb</w:t>
            </w:r>
          </w:p>
          <w:p>
            <w:pPr>
              <w:rPr>
                <w:rStyle w:val="normaltextrun"/>
                <w:shd w:val="clear" w:fill="FFFFFF"/>
                <w:color w:val="000000"/>
                <w:rFonts w:ascii="Arial" w:hAnsi="Arial" w:cs="Arial"/>
              </w:rPr>
              <w:numPr>
                <w:ilvl w:val="0"/>
                <w:numId w:val="14"/>
              </w:numPr>
              <w:pStyle w:val="paragraph"/>
              <w:jc w:val="both"/>
              <w:shd w:val="clear" w:fill="FFFFFF"/>
              <w:spacing w:before="0" w:beforeAutospacing="0" w:after="0" w:afterAutospacing="0"/>
            </w:pPr>
            <w:r>
              <w:rPr>
                <w:rStyle w:val="normaltextrun"/>
                <w:shd w:val="clear" w:fill="FFFFFF"/>
                <w:color w:val="000000"/>
                <w:rFonts w:ascii="Arial" w:hAnsi="Arial" w:cs="Arial"/>
                <w:sz w:val="22"/>
                <w:szCs w:val="22"/>
              </w:rPr>
              <w:t xml:space="preserve">File name is unique </w:t>
            </w:r>
          </w:p>
          <w:p>
            <w:pPr>
              <w:rPr>
                <w:rStyle w:val="normaltextrun"/>
                <w:shd w:val="clear" w:fill="FFFFFF"/>
                <w:color w:val="000000"/>
                <w:rFonts w:ascii="Arial" w:hAnsi="Arial" w:cs="Arial"/>
              </w:rPr>
              <w:numPr>
                <w:ilvl w:val="0"/>
                <w:numId w:val="14"/>
              </w:numPr>
              <w:pStyle w:val="paragraph"/>
              <w:jc w:val="both"/>
              <w:shd w:val="clear" w:fill="FFFFFF"/>
              <w:spacing w:before="0" w:beforeAutospacing="0" w:after="0" w:afterAutospacing="0"/>
            </w:pPr>
            <w:r>
              <w:rPr>
                <w:rStyle w:val="normaltextrun"/>
                <w:shd w:val="clear" w:fill="FFFFFF"/>
                <w:color w:val="000000"/>
                <w:rFonts w:ascii="Arial" w:hAnsi="Arial" w:cs="Arial"/>
                <w:sz w:val="22"/>
                <w:szCs w:val="22"/>
              </w:rPr>
              <w:t>Generation number is not lower than previous generation number (checked against those submitted via IX and generated when loaded via UI)</w:t>
            </w:r>
          </w:p>
          <w:p>
            <w:pPr>
              <w:rPr>
                <w:b w:val="1"/>
                <w:bCs w:val="1"/>
                <w:rFonts w:cs="Arial"/>
              </w:rPr>
              <w:pStyle w:val="List Paragraph"/>
              <w:jc w:val="both"/>
              <w:shd w:val="clear" w:fill="FFFFFF"/>
            </w:pPr>
          </w:p>
          <w:p>
            <w:pPr>
              <w:rPr>
                <w:b w:val="1"/>
                <w:bCs w:val="1"/>
                <w:rFonts w:cs="Arial"/>
              </w:rPr>
              <w:pStyle w:val="List Paragraph"/>
              <w:jc w:val="both"/>
              <w:shd w:val="clear" w:fill="FFFFFF"/>
            </w:pPr>
          </w:p>
          <w:p>
            <w:pPr>
              <w:rPr>
                <w:b w:val="1"/>
                <w:bCs w:val="1"/>
                <w:rFonts w:cs="Arial"/>
              </w:rPr>
              <w:pStyle w:val="List Paragraph"/>
              <w:jc w:val="both"/>
              <w:shd w:val="clear" w:fill="FFFFFF"/>
            </w:pPr>
          </w:p>
          <w:p>
            <w:pPr>
              <w:rPr>
                <w:b w:val="1"/>
                <w:bCs w:val="1"/>
                <w:color w:val="242424"/>
                <w:rFonts w:cs="Arial"/>
                <w:highlight w:val="lightGray"/>
                <w:strike w:val="1"/>
              </w:rPr>
              <w:numPr>
                <w:ilvl w:val="0"/>
                <w:numId w:val="7"/>
              </w:numPr>
              <w:pStyle w:val="List Paragraph"/>
              <w:jc w:val="both"/>
            </w:pPr>
            <w:r>
              <w:rPr>
                <w:b w:val="1"/>
                <w:bCs w:val="1"/>
                <w:rFonts w:cs="Arial"/>
                <w:highlight w:val="lightGray"/>
                <w:strike w:val="1"/>
              </w:rPr>
              <w:t>Tracking Contacts Submitted by File</w:t>
            </w:r>
          </w:p>
          <w:p>
            <w:pPr>
              <w:rPr>
                <w:b w:val="1"/>
                <w:bCs w:val="1"/>
                <w:color w:val="242424"/>
                <w:rFonts w:cs="Arial"/>
                <w:highlight w:val="lightGray"/>
                <w:strike w:val="1"/>
              </w:rPr>
              <w:pStyle w:val="List Paragraph"/>
              <w:jc w:val="both"/>
              <w:ind w:left="360"/>
            </w:pPr>
          </w:p>
          <w:p>
            <w:pPr>
              <w:rPr>
                <w:rFonts w:cs="Arial"/>
                <w:highlight w:val="lightGray"/>
                <w:strike w:val="1"/>
              </w:rPr>
              <w:jc w:val="both"/>
              <w:shd w:val="clear" w:fill="FFFFFF"/>
            </w:pPr>
            <w:r>
              <w:rPr>
                <w:rFonts w:cs="Arial"/>
                <w:highlight w:val="lightGray"/>
                <w:strike w:val="1"/>
              </w:rPr>
              <w:t xml:space="preserve">We propose bulk Contact upload files are tracked within the new version of CMS, which will involve changing the process pictured in figure 1 to the diagram below (Figure 3). </w:t>
            </w:r>
          </w:p>
          <w:p>
            <w:pPr>
              <w:rPr>
                <w:rFonts w:cs="Arial"/>
                <w:highlight w:val="lightGray"/>
                <w:strike w:val="1"/>
              </w:rPr>
              <w:jc w:val="both"/>
              <w:shd w:val="clear" w:fill="FFFFFF"/>
            </w:pPr>
          </w:p>
          <w:p>
            <w:pPr>
              <w:rPr>
                <w:rFonts w:cs="Arial"/>
                <w:highlight w:val="lightGray"/>
                <w:strike w:val="1"/>
              </w:rPr>
              <w:jc w:val="both"/>
              <w:shd w:val="clear" w:fill="FFFFFF"/>
            </w:pPr>
            <w:r>
              <w:rPr>
                <w:rFonts w:cs="Arial"/>
                <w:highlight w:val="lightGray"/>
                <w:strike w:val="1"/>
              </w:rPr>
              <w:t>One of the differences proposed is that in the new process Contacts submitted via IX will now use the new version of CMS User Interface (UI) to confirm the file has been successfully uploaded and quickly identify any rejected Contact submissions, rather than using response files (.QMR or .QMJ).</w:t>
            </w:r>
          </w:p>
          <w:p>
            <w:pPr>
              <w:rPr>
                <w:color w:val="3E5AA8"/>
              </w:rPr>
              <w:jc w:val="center"/>
            </w:pPr>
          </w:p>
          <w:p>
            <w:pPr>
              <w:rPr>
                <w:i w:val="1"/>
                <w:iCs w:val="1"/>
              </w:rPr>
            </w:pPr>
            <w:r>
              <w:rPr>
                <w:highlight w:val="lightGray"/>
                <w:i w:val="1"/>
                <w:iCs w:val="1"/>
              </w:rPr>
              <w:t>Original figure removed and added to section 2 below</w:t>
            </w:r>
          </w:p>
          <w:p>
            <w:pPr>
              <w:rPr>
                <w:highlight w:val="lightGray"/>
              </w:rPr>
              <w:jc w:val="right"/>
            </w:pPr>
          </w:p>
          <w:p>
            <w:pPr>
              <w:rPr>
                <w:rFonts w:cs="Arial"/>
                <w:highlight w:val="lightGray"/>
                <w:strike w:val="1"/>
              </w:rPr>
              <w:jc w:val="both"/>
              <w:shd w:val="clear" w:fill="FFFFFF"/>
            </w:pPr>
            <w:r>
              <w:rPr>
                <w:rFonts w:cs="Arial"/>
                <w:highlight w:val="lightGray"/>
                <w:strike w:val="1"/>
              </w:rPr>
              <w:t>The new version of CMS will provide multiple tracking and search options, including:</w:t>
            </w:r>
          </w:p>
          <w:p>
            <w:pPr>
              <w:rPr>
                <w:rFonts w:cs="Arial"/>
                <w:highlight w:val="lightGray"/>
                <w:strike w:val="1"/>
              </w:rPr>
              <w:jc w:val="both"/>
              <w:shd w:val="clear" w:fill="FFFFFF"/>
            </w:pPr>
          </w:p>
          <w:p>
            <w:pPr>
              <w:rPr>
                <w:rFonts w:cs="Arial"/>
                <w:highlight w:val="lightGray"/>
                <w:strike w:val="1"/>
              </w:rPr>
              <w:numPr>
                <w:ilvl w:val="0"/>
                <w:numId w:val="2"/>
              </w:numPr>
              <w:pStyle w:val="List Paragraph"/>
              <w:jc w:val="both"/>
              <w:shd w:val="clear" w:fill="FFFFFF"/>
            </w:pPr>
            <w:r>
              <w:rPr>
                <w:rFonts w:cs="Arial"/>
                <w:highlight w:val="lightGray"/>
                <w:strike w:val="1"/>
              </w:rPr>
              <w:t>File Search (with filtering options)</w:t>
            </w:r>
          </w:p>
          <w:p>
            <w:pPr>
              <w:rPr>
                <w:rFonts w:cs="Arial"/>
                <w:highlight w:val="lightGray"/>
                <w:strike w:val="1"/>
              </w:rPr>
              <w:numPr>
                <w:ilvl w:val="0"/>
                <w:numId w:val="2"/>
              </w:numPr>
              <w:pStyle w:val="List Paragraph"/>
              <w:jc w:val="both"/>
              <w:shd w:val="clear" w:fill="FFFFFF"/>
            </w:pPr>
            <w:r>
              <w:rPr>
                <w:rFonts w:cs="Arial"/>
                <w:highlight w:val="lightGray"/>
                <w:strike w:val="1"/>
              </w:rPr>
              <w:t>File Tracking (with filtering options)</w:t>
            </w:r>
          </w:p>
          <w:p>
            <w:pPr>
              <w:rPr>
                <w:rFonts w:cs="Arial"/>
                <w:highlight w:val="lightGray"/>
                <w:strike w:val="1"/>
              </w:rPr>
              <w:numPr>
                <w:ilvl w:val="0"/>
                <w:numId w:val="2"/>
              </w:numPr>
              <w:pStyle w:val="List Paragraph"/>
              <w:jc w:val="both"/>
              <w:shd w:val="clear" w:fill="FFFFFF"/>
            </w:pPr>
            <w:r>
              <w:rPr>
                <w:rFonts w:cs="Arial"/>
                <w:highlight w:val="lightGray"/>
                <w:strike w:val="1"/>
              </w:rPr>
              <w:t>CRN Search (with filtering options)</w:t>
            </w:r>
          </w:p>
          <w:p>
            <w:pPr>
              <w:rPr>
                <w:rFonts w:cs="Arial"/>
                <w:highlight w:val="lightGray"/>
                <w:strike w:val="1"/>
              </w:rPr>
              <w:numPr>
                <w:ilvl w:val="0"/>
                <w:numId w:val="2"/>
              </w:numPr>
              <w:pStyle w:val="List Paragraph"/>
              <w:jc w:val="both"/>
              <w:shd w:val="clear" w:fill="FFFFFF"/>
            </w:pPr>
            <w:r>
              <w:rPr>
                <w:rFonts w:cs="Arial"/>
                <w:highlight w:val="lightGray"/>
                <w:strike w:val="1"/>
              </w:rPr>
              <w:t>Advanced Search (with filtering options)</w:t>
            </w:r>
          </w:p>
          <w:p>
            <w:pPr>
              <w:rPr>
                <w:rFonts w:cs="Arial"/>
                <w:highlight w:val="lightGray"/>
                <w:strike w:val="1"/>
              </w:rPr>
              <w:numPr>
                <w:ilvl w:val="0"/>
                <w:numId w:val="2"/>
              </w:numPr>
              <w:pStyle w:val="List Paragraph"/>
              <w:jc w:val="both"/>
              <w:shd w:val="clear" w:fill="FFFFFF"/>
            </w:pPr>
            <w:r>
              <w:rPr>
                <w:rFonts w:cs="Arial"/>
                <w:highlight w:val="lightGray"/>
                <w:strike w:val="1"/>
              </w:rPr>
              <w:t>Dashboard Reporting (in future releases)</w:t>
            </w:r>
          </w:p>
          <w:p>
            <w:pPr>
              <w:rPr>
                <w:rFonts w:cs="Arial"/>
                <w:highlight w:val="lightGray"/>
                <w:strike w:val="1"/>
              </w:rPr>
              <w:pStyle w:val="List Paragraph"/>
              <w:jc w:val="both"/>
              <w:shd w:val="clear" w:fill="FFFFFF"/>
              <w:ind w:left="360"/>
            </w:pPr>
          </w:p>
          <w:p>
            <w:pPr>
              <w:rPr>
                <w:rFonts w:cs="Arial"/>
                <w:strike w:val="1"/>
              </w:rPr>
              <w:jc w:val="both"/>
              <w:shd w:val="clear" w:fill="FFFFFF"/>
            </w:pPr>
            <w:r>
              <w:rPr>
                <w:rFonts w:cs="Arial"/>
                <w:highlight w:val="lightGray"/>
                <w:strike w:val="1"/>
              </w:rPr>
              <w:t>Additionally, the new version of CMS will provide File Alert notifications.</w:t>
            </w:r>
            <w:r>
              <w:rPr>
                <w:rFonts w:cs="Arial"/>
                <w:strike w:val="1"/>
              </w:rPr>
              <w:t xml:space="preserve"> </w:t>
            </w:r>
          </w:p>
          <w:p>
            <w:pPr>
              <w:rPr>
                <w:rFonts w:cs="Arial"/>
              </w:rPr>
              <w:jc w:val="both"/>
              <w:shd w:val="clear" w:fill="FFFFFF"/>
            </w:pPr>
          </w:p>
          <w:p>
            <w:pPr>
              <w:rPr>
                <w:b w:val="1"/>
                <w:bCs w:val="1"/>
                <w:rFonts w:cs="Arial"/>
                <w:highlight w:val="lightGray"/>
                <w:strike w:val="1"/>
              </w:rPr>
              <w:jc w:val="both"/>
              <w:shd w:val="clear" w:fill="FFFFFF"/>
            </w:pPr>
            <w:r>
              <w:rPr>
                <w:b w:val="1"/>
                <w:bCs w:val="1"/>
                <w:rFonts w:cs="Arial"/>
                <w:highlight w:val="lightGray"/>
                <w:strike w:val="1"/>
              </w:rPr>
              <w:t>File Notification Alerts:</w:t>
            </w:r>
          </w:p>
          <w:p>
            <w:pPr>
              <w:rPr>
                <w:b w:val="1"/>
                <w:bCs w:val="1"/>
                <w:rFonts w:cs="Arial"/>
                <w:highlight w:val="lightGray"/>
                <w:strike w:val="1"/>
              </w:rPr>
              <w:jc w:val="both"/>
              <w:shd w:val="clear" w:fill="FFFFFF"/>
            </w:pPr>
          </w:p>
          <w:p>
            <w:pPr>
              <w:rPr>
                <w:rFonts w:cs="Arial"/>
                <w:highlight w:val="lightGray"/>
                <w:strike w:val="1"/>
              </w:rPr>
              <w:jc w:val="both"/>
            </w:pPr>
            <w:r>
              <w:rPr>
                <w:rFonts w:cs="Arial"/>
                <w:highlight w:val="lightGray"/>
                <w:strike w:val="1"/>
              </w:rPr>
              <w:t xml:space="preserve">When a “.BCL” file is uploaded, either via the new version of CMS or the IX, a file notification alert will be triggered for the username submitted in the file. The alert will only be shown to the raising user, however everyone in the raising organisation can view the files for their organisation. </w:t>
            </w:r>
          </w:p>
          <w:p>
            <w:pPr>
              <w:rPr>
                <w:rFonts w:cs="Arial"/>
                <w:highlight w:val="lightGray"/>
                <w:strike w:val="1"/>
              </w:rPr>
              <w:jc w:val="both"/>
            </w:pPr>
          </w:p>
          <w:p>
            <w:pPr>
              <w:rPr>
                <w:rFonts w:cs="Arial"/>
                <w:strike w:val="1"/>
              </w:rPr>
              <w:jc w:val="both"/>
            </w:pPr>
            <w:r>
              <w:rPr>
                <w:rFonts w:cs="Arial"/>
                <w:highlight w:val="lightGray"/>
                <w:strike w:val="1"/>
              </w:rPr>
              <w:t>File alerts will be presented in the same location as Contact alerts, as a small bell icon in the top right corner, as shown in the screen mock-up below. When the alert is selected, they will be taken to file tracking.</w:t>
            </w:r>
            <w:r>
              <w:rPr>
                <w:rFonts w:cs="Arial"/>
                <w:strike w:val="1"/>
              </w:rPr>
              <w:t xml:space="preserve"> </w:t>
            </w:r>
          </w:p>
          <w:p>
            <w:pPr>
              <w:jc w:val="both"/>
            </w:pPr>
          </w:p>
          <w:p>
            <w:pPr>
              <w:rPr>
                <w:rFonts w:cs="Arial"/>
              </w:rPr>
              <w:jc w:val="both"/>
            </w:pPr>
          </w:p>
          <w:p>
            <w:pPr>
              <w:rPr>
                <w:b w:val="1"/>
                <w:bCs w:val="1"/>
                <w:rFonts w:cs="Arial"/>
                <w:highlight w:val="lightGray"/>
                <w:strike w:val="1"/>
              </w:rPr>
              <w:jc w:val="both"/>
              <w:shd w:val="clear" w:fill="FFFFFF"/>
            </w:pPr>
            <w:r>
              <w:rPr>
                <w:b w:val="1"/>
                <w:bCs w:val="1"/>
                <w:rFonts w:cs="Arial"/>
                <w:highlight w:val="lightGray"/>
                <w:strike w:val="1"/>
              </w:rPr>
              <w:t>Tracking Contacts Submitted via Bulk Upload:</w:t>
            </w:r>
          </w:p>
          <w:p>
            <w:pPr>
              <w:rPr>
                <w:rFonts w:cs="Arial"/>
                <w:highlight w:val="lightGray"/>
                <w:sz w:val="28"/>
                <w:szCs w:val="28"/>
                <w:strike w:val="1"/>
              </w:rPr>
              <w:jc w:val="both"/>
              <w:shd w:val="clear" w:fill="FFFFFF"/>
            </w:pPr>
          </w:p>
          <w:p>
            <w:pPr>
              <w:rPr>
                <w:rFonts w:cs="Arial"/>
                <w:highlight w:val="lightGray"/>
              </w:rPr>
              <w:jc w:val="both"/>
              <w:shd w:val="clear" w:fill="FFFFFF"/>
            </w:pPr>
            <w:r>
              <w:rPr>
                <w:rFonts w:cs="Arial"/>
                <w:highlight w:val="lightGray"/>
                <w:strike w:val="1"/>
              </w:rPr>
              <w:t>File tracking will be available via clicking on the file notification alert or searching for the file name, see below is a screen mock-up.</w:t>
            </w:r>
            <w:r>
              <w:rPr>
                <w:rFonts w:cs="Arial"/>
                <w:highlight w:val="lightGray"/>
              </w:rPr>
              <w:t xml:space="preserve"> </w:t>
            </w:r>
          </w:p>
          <w:p>
            <w:pPr>
              <w:rPr>
                <w:highlight w:val="lightGray"/>
              </w:rPr>
              <w:jc w:val="both"/>
              <w:shd w:val="clear" w:fill="FFFFFF"/>
            </w:pPr>
          </w:p>
          <w:p>
            <w:pPr>
              <w:rPr>
                <w:highlight w:val="lightGray"/>
                <w:i w:val="1"/>
                <w:iCs w:val="1"/>
              </w:rPr>
              <w:jc w:val="both"/>
              <w:shd w:val="clear" w:fill="FFFFFF"/>
            </w:pPr>
            <w:r>
              <w:rPr>
                <w:highlight w:val="lightGray"/>
                <w:i w:val="1"/>
                <w:iCs w:val="1"/>
              </w:rPr>
              <w:t>Original file tracking figure removed</w:t>
            </w:r>
          </w:p>
          <w:p>
            <w:pPr>
              <w:rPr>
                <w:color w:val="3E5AA8"/>
                <w:rFonts w:cs="Arial"/>
                <w:highlight w:val="lightGray"/>
              </w:rPr>
              <w:jc w:val="right"/>
              <w:shd w:val="clear" w:fill="FFFFFF"/>
            </w:pPr>
            <w:r>
              <w:rPr>
                <w:color w:val="3E5AA8"/>
                <w:rFonts w:cs="Arial"/>
                <w:highlight w:val="lightGray"/>
              </w:rPr>
              <w:t>Figure 4</w:t>
            </w:r>
          </w:p>
          <w:p>
            <w:pPr>
              <w:rPr>
                <w:rStyle w:val="normaltextrun"/>
                <w:color w:val="000000"/>
                <w:rFonts w:cs="Arial"/>
                <w:highlight w:val="lightGray"/>
                <w:i w:val="1"/>
                <w:iCs w:val="1"/>
                <w:sz w:val="18"/>
                <w:szCs w:val="18"/>
                <w:strike w:val="1"/>
              </w:rPr>
              <w:jc w:val="both"/>
              <w:shd w:val="clear" w:fill="FFFFFF"/>
            </w:pPr>
            <w:r>
              <w:rPr>
                <w:rFonts w:cs="Arial"/>
                <w:highlight w:val="lightGray"/>
                <w:i w:val="1"/>
                <w:iCs w:val="1"/>
                <w:sz w:val="18"/>
                <w:szCs w:val="18"/>
                <w:strike w:val="1"/>
              </w:rPr>
              <w:t>P</w:t>
            </w:r>
            <w:r>
              <w:rPr>
                <w:rStyle w:val="normaltextrun"/>
                <w:color w:val="000000"/>
                <w:rFonts w:cs="Arial"/>
                <w:highlight w:val="lightGray"/>
                <w:i w:val="1"/>
                <w:iCs w:val="1"/>
                <w:sz w:val="18"/>
                <w:szCs w:val="18"/>
                <w:strike w:val="1"/>
              </w:rPr>
              <w:t>lease note this mock-up screen have been shared to provide early sight of what the new CMS user interface may look like and, as such, are currently in development and subject to change.</w:t>
            </w:r>
          </w:p>
          <w:p>
            <w:pPr>
              <w:rPr>
                <w:b w:val="1"/>
                <w:bCs w:val="1"/>
                <w:rFonts w:cs="Arial"/>
                <w:highlight w:val="lightGray"/>
                <w:strike w:val="1"/>
              </w:rPr>
              <w:jc w:val="both"/>
              <w:shd w:val="clear" w:fill="FFFFFF"/>
            </w:pPr>
          </w:p>
          <w:p>
            <w:pPr>
              <w:rPr>
                <w:rFonts w:cs="Arial"/>
                <w:highlight w:val="lightGray"/>
                <w:strike w:val="1"/>
              </w:rPr>
              <w:jc w:val="both"/>
              <w:shd w:val="clear" w:fill="FFFFFF"/>
            </w:pPr>
            <w:r>
              <w:rPr>
                <w:rFonts w:cs="Arial"/>
                <w:highlight w:val="lightGray"/>
                <w:strike w:val="1"/>
              </w:rPr>
              <w:t>The ‘File Status’ column will show if the file has been “Accepted”, or “Rejected”. If it has been rejected the reason will be displayed in the ‘Result’ column. If the file has been accepted two files that can be viewed:</w:t>
            </w:r>
          </w:p>
          <w:p>
            <w:pPr>
              <w:rPr>
                <w:rFonts w:cs="Arial"/>
                <w:highlight w:val="lightGray"/>
                <w:strike w:val="1"/>
              </w:rPr>
              <w:numPr>
                <w:ilvl w:val="0"/>
                <w:numId w:val="15"/>
              </w:numPr>
              <w:pStyle w:val="List Paragraph"/>
              <w:jc w:val="both"/>
              <w:shd w:val="clear" w:fill="FFFFFF"/>
            </w:pPr>
            <w:r>
              <w:rPr>
                <w:rFonts w:cs="Arial"/>
                <w:highlight w:val="lightGray"/>
                <w:strike w:val="1"/>
              </w:rPr>
              <w:t>CRNs and key submitted contact information</w:t>
            </w:r>
          </w:p>
          <w:p>
            <w:pPr>
              <w:rPr>
                <w:rFonts w:cs="Arial"/>
                <w:highlight w:val="lightGray"/>
                <w:strike w:val="1"/>
              </w:rPr>
              <w:numPr>
                <w:ilvl w:val="0"/>
                <w:numId w:val="15"/>
              </w:numPr>
              <w:pStyle w:val="List Paragraph"/>
              <w:jc w:val="both"/>
              <w:shd w:val="clear" w:fill="FFFFFF"/>
            </w:pPr>
            <w:r>
              <w:rPr>
                <w:rFonts w:cs="Arial"/>
                <w:highlight w:val="lightGray"/>
                <w:strike w:val="1"/>
              </w:rPr>
              <w:t xml:space="preserve">Rejections with key submitted contact information, this will resolve the pain point around identifying rejections, highlighted in the </w:t>
            </w:r>
            <w:hyperlink w:anchor="Reason">
              <w:r>
                <w:rPr>
                  <w:rStyle w:val="Hyperlink"/>
                  <w:rFonts w:cs="Arial"/>
                  <w:highlight w:val="lightGray"/>
                  <w:strike w:val="1"/>
                </w:rPr>
                <w:t>Reason for Change section</w:t>
              </w:r>
            </w:hyperlink>
            <w:r>
              <w:rPr>
                <w:rFonts w:cs="Arial"/>
                <w:highlight w:val="lightGray"/>
                <w:strike w:val="1"/>
              </w:rPr>
              <w:t>.</w:t>
            </w:r>
          </w:p>
          <w:p>
            <w:pPr>
              <w:rPr>
                <w:rFonts w:cs="Arial"/>
                <w:highlight w:val="lightGray"/>
                <w:strike w:val="1"/>
              </w:rPr>
              <w:jc w:val="both"/>
              <w:shd w:val="clear" w:fill="FFFFFF"/>
            </w:pPr>
          </w:p>
          <w:p>
            <w:pPr>
              <w:rPr>
                <w:highlight w:val="lightGray"/>
                <w:strike w:val="1"/>
              </w:rPr>
              <w:jc w:val="both"/>
              <w:shd w:val="clear" w:fill="FFFFFF"/>
            </w:pPr>
          </w:p>
          <w:p>
            <w:pPr>
              <w:rPr>
                <w:highlight w:val="lightGray"/>
                <w:strike w:val="1"/>
              </w:rPr>
              <w:jc w:val="both"/>
              <w:shd w:val="clear" w:fill="FFFFFF"/>
            </w:pPr>
          </w:p>
          <w:p>
            <w:pPr>
              <w:rPr>
                <w:highlight w:val="lightGray"/>
                <w:strike w:val="1"/>
              </w:rPr>
              <w:jc w:val="both"/>
              <w:shd w:val="clear" w:fill="FFFFFF"/>
            </w:pPr>
          </w:p>
          <w:p>
            <w:pPr>
              <w:rPr>
                <w:highlight w:val="lightGray"/>
                <w:strike w:val="1"/>
              </w:rPr>
              <w:jc w:val="both"/>
              <w:shd w:val="clear" w:fill="FFFFFF"/>
            </w:pPr>
          </w:p>
          <w:p>
            <w:pPr>
              <w:rPr>
                <w:highlight w:val="lightGray"/>
                <w:strike w:val="1"/>
              </w:rPr>
              <w:jc w:val="both"/>
              <w:shd w:val="clear" w:fill="FFFFFF"/>
            </w:pPr>
          </w:p>
          <w:p>
            <w:pPr>
              <w:rPr>
                <w:highlight w:val="lightGray"/>
                <w:strike w:val="1"/>
              </w:rPr>
              <w:jc w:val="both"/>
              <w:shd w:val="clear" w:fill="FFFFFF"/>
            </w:pPr>
          </w:p>
          <w:p>
            <w:pPr>
              <w:rPr>
                <w:highlight w:val="lightGray"/>
                <w:strike w:val="1"/>
              </w:rPr>
              <w:jc w:val="both"/>
              <w:shd w:val="clear" w:fill="FFFFFF"/>
            </w:pPr>
          </w:p>
          <w:p>
            <w:pPr>
              <w:rPr>
                <w:highlight w:val="lightGray"/>
                <w:strike w:val="1"/>
              </w:rPr>
              <w:jc w:val="both"/>
              <w:shd w:val="clear" w:fill="FFFFFF"/>
            </w:pPr>
          </w:p>
          <w:p>
            <w:pPr>
              <w:rPr>
                <w:highlight w:val="lightGray"/>
                <w:strike w:val="1"/>
              </w:rPr>
              <w:jc w:val="both"/>
              <w:shd w:val="clear" w:fill="FFFFFF"/>
            </w:pPr>
          </w:p>
          <w:p>
            <w:pPr>
              <w:rPr>
                <w:highlight w:val="lightGray"/>
                <w:strike w:val="1"/>
              </w:rPr>
              <w:jc w:val="both"/>
              <w:shd w:val="clear" w:fill="FFFFFF"/>
            </w:pPr>
          </w:p>
          <w:p>
            <w:pPr>
              <w:rPr>
                <w:highlight w:val="lightGray"/>
                <w:strike w:val="1"/>
              </w:rPr>
              <w:jc w:val="both"/>
              <w:shd w:val="clear" w:fill="FFFFFF"/>
            </w:pPr>
          </w:p>
          <w:p>
            <w:pPr>
              <w:rPr>
                <w:highlight w:val="lightGray"/>
                <w:strike w:val="1"/>
              </w:rPr>
              <w:jc w:val="both"/>
              <w:shd w:val="clear" w:fill="FFFFFF"/>
            </w:pPr>
          </w:p>
          <w:p>
            <w:pPr>
              <w:rPr>
                <w:rFonts w:cs="Arial"/>
                <w:highlight w:val="lightGray"/>
                <w:strike w:val="1"/>
              </w:rPr>
              <w:jc w:val="both"/>
              <w:shd w:val="clear" w:fill="FFFFFF"/>
            </w:pPr>
          </w:p>
          <w:p>
            <w:pPr>
              <w:rPr>
                <w:rFonts w:ascii="Arial" w:hAnsi="Arial" w:cs="Arial"/>
                <w:sz w:val="22"/>
                <w:szCs w:val="22"/>
              </w:rPr>
              <w:numPr>
                <w:ilvl w:val="0"/>
                <w:numId w:val="12"/>
              </w:numPr>
              <w:pStyle w:val="paragraph"/>
              <w:jc w:val="both"/>
              <w:spacing w:before="0" w:beforeAutospacing="0" w:after="0" w:afterAutospacing="0"/>
            </w:pPr>
            <w:r>
              <w:rPr>
                <w:rStyle w:val="normaltextrun"/>
                <w:shd w:val="clear" w:fill="FFFFFF"/>
                <w:b w:val="1"/>
                <w:bCs w:val="1"/>
                <w:color w:val="000000"/>
                <w:rFonts w:ascii="Arial" w:hAnsi="Arial" w:cs="Arial"/>
                <w:sz w:val="22"/>
                <w:szCs w:val="22"/>
              </w:rPr>
              <w:t>Tracking Contacts Submitted by File</w:t>
            </w:r>
            <w:r>
              <w:rPr>
                <w:rStyle w:val="eop"/>
                <w:shd w:val="clear" w:fill="FFFFFF"/>
                <w:color w:val="000000"/>
                <w:rFonts w:ascii="Arial" w:hAnsi="Arial" w:cs="Arial"/>
                <w:sz w:val="22"/>
                <w:szCs w:val="22"/>
              </w:rPr>
              <w:t> </w:t>
            </w:r>
          </w:p>
          <w:p>
            <w:pPr>
              <w:rPr>
                <w:rFonts w:ascii="Arial" w:hAnsi="Arial" w:cs="Arial"/>
                <w:sz w:val="22"/>
                <w:szCs w:val="22"/>
              </w:rPr>
              <w:pStyle w:val="paragraph"/>
              <w:jc w:val="both"/>
              <w:spacing w:before="0" w:beforeAutospacing="0" w:after="0" w:afterAutospacing="0"/>
            </w:pPr>
          </w:p>
          <w:p>
            <w:pPr>
              <w:rPr>
                <w:rFonts w:cs="Arial"/>
              </w:rPr>
              <w:jc w:val="both"/>
              <w:spacing w:lineRule="auto" w:line="276"/>
              <w:contextualSpacing w:val="1"/>
            </w:pPr>
            <w:r>
              <w:rPr>
                <w:rFonts w:cs="Arial"/>
              </w:rPr>
              <w:t>Contacts submitted via the BCL can be tracked in different ways:</w:t>
            </w:r>
          </w:p>
          <w:p>
            <w:pPr>
              <w:rPr>
                <w:rFonts w:cs="Arial"/>
              </w:rPr>
              <w:jc w:val="both"/>
              <w:spacing w:lineRule="auto" w:line="276"/>
              <w:contextualSpacing w:val="1"/>
            </w:pPr>
          </w:p>
          <w:p>
            <w:pPr>
              <w:rPr>
                <w:rFonts w:cs="Arial"/>
              </w:rPr>
              <w:jc w:val="center"/>
              <w:spacing w:lineRule="auto" w:line="276"/>
              <w:contextualSpacing w:val="1"/>
            </w:pPr>
            <w:r>
              <w:object w:dxaOrig="6132" w:dyaOrig="5461" w14:anchorId="4B7937E5">
                <v:shape id="_x0000_i1031" type="#_x0000_t75" style="width:284pt;height:253.5pt" o:ole="">
                  <v:imagedata r:id="R42c539cd0b1343dd" o:title=""/>
                </v:shape>
                <o:OLEObject Type="Embed" ProgID="Visio.Drawing.15" ShapeID="_x0000_i1031" DrawAspect="Content" ObjectID="_1742822660" r:id="Rd1bc37453d544eaa"/>
              </w:object>
            </w:r>
          </w:p>
          <w:p>
            <w:pPr>
              <w:rPr>
                <w:rFonts w:cs="Arial"/>
              </w:rPr>
              <w:jc w:val="both"/>
              <w:spacing w:lineRule="auto" w:line="276"/>
              <w:contextualSpacing w:val="1"/>
            </w:pPr>
          </w:p>
          <w:p>
            <w:pPr>
              <w:rPr>
                <w:rFonts w:cs="Arial"/>
              </w:rPr>
              <w:jc w:val="both"/>
              <w:spacing w:lineRule="auto" w:line="276"/>
              <w:contextualSpacing w:val="1"/>
            </w:pPr>
            <w:r>
              <w:rPr>
                <w:b w:val="1"/>
                <w:bCs w:val="1"/>
                <w:rFonts w:cs="Arial"/>
              </w:rPr>
              <w:t>File tracking function</w:t>
            </w:r>
            <w:r>
              <w:rPr>
                <w:rFonts w:cs="Arial"/>
              </w:rPr>
              <w:t xml:space="preserve"> – The success or failure of either the file or any records within the file can be viewed using the file tracking function. Once the file has been submitted, the progress of the file and record validation will be viewable, and once the validation completed two reports will be available and downloadable. One report will show the successfully logged Contact Reference Numbers (CRN) linked to the row and record in the uploaded file, and the other will show the rejected records linked to the row and record in the uploaded file, and the rejection reason(s).</w:t>
            </w:r>
          </w:p>
          <w:p>
            <w:pPr>
              <w:rPr>
                <w:rFonts w:cs="Arial"/>
              </w:rPr>
              <w:jc w:val="both"/>
              <w:spacing w:lineRule="auto" w:line="276"/>
              <w:contextualSpacing w:val="1"/>
            </w:pPr>
          </w:p>
          <w:p>
            <w:pPr>
              <w:rPr>
                <w:rFonts w:cs="Arial"/>
              </w:rPr>
              <w:jc w:val="both"/>
              <w:spacing w:lineRule="auto" w:line="276"/>
              <w:contextualSpacing w:val="1"/>
            </w:pPr>
            <w:r>
              <w:rPr>
                <w:rFonts w:cs="Arial"/>
              </w:rPr>
              <w:t>File tracking screen mock-up:</w:t>
            </w:r>
          </w:p>
          <w:p>
            <w:pPr>
              <w:jc w:val="both"/>
              <w:spacing w:lineRule="auto" w:line="276"/>
              <w:contextualSpacing w:val="1"/>
            </w:pPr>
          </w:p>
          <w:p>
            <w:pPr>
              <w:rPr>
                <w:rFonts w:cs="Arial"/>
              </w:rPr>
              <w:jc w:val="both"/>
              <w:spacing w:lineRule="auto" w:line="276"/>
              <w:contextualSpacing w:val="1"/>
            </w:pPr>
            <w:r>
              <mc:AlternateContent>
                <mc:Choice Requires="wps">
                  <w:drawing>
                    <wp:inline>
                      <wp:extent cx="5588000" cy="1932305"/>
                      <wp:docPr id="1" name="drawingObject1"/>
                      <wp:cNvGraphicFramePr/>
                      <graphic xmlns="http://schemas.openxmlformats.org/drawingml/2006/main">
                        <graphicData uri="http://schemas.openxmlformats.org/drawingml/2006/picture">
                          <pic xmlns="http://schemas.openxmlformats.org/drawingml/2006/picture">
                            <nvPicPr>
                              <cNvPr id="2" name="Picture 2"/>
                              <cNvPicPr/>
                            </nvPicPr>
                            <blipFill>
                              <blip xmlns="http://schemas.openxmlformats.org/drawingml/2006/main" r:embed="R3226a36525df48c4"/>
                              <stretch xmlns="http://schemas.openxmlformats.org/drawingml/2006/main"/>
                            </blipFill>
                            <spPr>
                              <xfrm xmlns="http://schemas.openxmlformats.org/drawingml/2006/main" rot="0">
                                <ext cx="5588000" cy="1932305"/>
                              </xfrm>
                              <prstGeom xmlns="http://schemas.openxmlformats.org/drawingml/2006/main" prst="rect">
                                <avLst/>
                              </prstGeom>
                              <noFill xmlns="http://schemas.openxmlformats.org/drawingml/2006/main"/>
                            </spPr>
                          </pic>
                        </graphicData>
                      </graphic>
                    </wp:inline>
                  </w:drawing>
                </mc:Choice>
                <mc:Fallback/>
              </mc:AlternateContent>
            </w:r>
          </w:p>
          <w:p>
            <w:pPr>
              <w:rPr>
                <w:i w:val="1"/>
                <w:iCs w:val="1"/>
                <w:sz w:val="20"/>
                <w:szCs w:val="20"/>
              </w:rPr>
              <w:jc w:val="both"/>
              <w:spacing w:lineRule="auto" w:line="276"/>
              <w:contextualSpacing w:val="1"/>
            </w:pPr>
            <w:r>
              <w:rPr>
                <w:rFonts w:cs="Arial"/>
                <w:i w:val="1"/>
                <w:iCs w:val="1"/>
                <w:sz w:val="20"/>
                <w:szCs w:val="20"/>
              </w:rPr>
              <w:t>N</w:t>
            </w:r>
            <w:r>
              <w:rPr>
                <w:i w:val="1"/>
                <w:iCs w:val="1"/>
                <w:sz w:val="20"/>
                <w:szCs w:val="20"/>
              </w:rPr>
              <w:t>ote: the file naming convention is from a different file format and will appear differently for BCL file. An extra column will be visible which shows the name of the file that was uploaded so this can be tracked to the user’s own records</w:t>
            </w:r>
          </w:p>
          <w:p>
            <w:pPr>
              <w:rPr>
                <w:rFonts w:cs="Arial"/>
                <w:i w:val="1"/>
                <w:iCs w:val="1"/>
              </w:rPr>
              <w:jc w:val="both"/>
              <w:spacing w:lineRule="auto" w:line="276"/>
              <w:contextualSpacing w:val="1"/>
            </w:pPr>
          </w:p>
          <w:p>
            <w:pPr>
              <w:rPr>
                <w:rFonts w:cs="Arial"/>
              </w:rPr>
              <w:jc w:val="both"/>
              <w:spacing w:lineRule="auto" w:line="276"/>
              <w:contextualSpacing w:val="1"/>
            </w:pPr>
            <w:r>
              <w:rPr>
                <w:rFonts w:cs="Arial"/>
              </w:rPr>
              <w:t>Rejected records downloaded report mock-up:</w:t>
            </w:r>
          </w:p>
          <w:p>
            <w:pPr>
              <w:rPr>
                <w:rFonts w:cs="Arial"/>
              </w:rPr>
              <w:jc w:val="both"/>
              <w:spacing w:lineRule="auto" w:line="276"/>
              <w:contextualSpacing w:val="1"/>
            </w:pPr>
          </w:p>
          <w:p>
            <w:pPr>
              <w:jc w:val="both"/>
              <w:spacing w:lineRule="auto" w:line="276"/>
              <w:contextualSpacing w:val="1"/>
            </w:pPr>
          </w:p>
          <w:p>
            <w:pPr>
              <w:rPr>
                <w:rFonts w:cs="Arial"/>
              </w:rPr>
              <w:jc w:val="both"/>
              <w:spacing w:lineRule="auto" w:line="276"/>
              <w:contextualSpacing w:val="1"/>
            </w:pPr>
            <w:r>
              <mc:AlternateContent>
                <mc:Choice Requires="wps">
                  <w:drawing>
                    <wp:inline>
                      <wp:extent cx="5604384" cy="763905"/>
                      <wp:docPr id="3" name="drawingObject3"/>
                      <wp:cNvGraphicFramePr/>
                      <graphic xmlns="http://schemas.openxmlformats.org/drawingml/2006/main">
                        <graphicData uri="http://schemas.openxmlformats.org/drawingml/2006/picture">
                          <pic xmlns="http://schemas.openxmlformats.org/drawingml/2006/picture">
                            <nvPicPr>
                              <cNvPr id="4" name="Picture 4"/>
                              <cNvPicPr/>
                            </nvPicPr>
                            <blipFill>
                              <blip xmlns="http://schemas.openxmlformats.org/drawingml/2006/main" r:embed="R17cb3da2662045b7"/>
                              <stretch xmlns="http://schemas.openxmlformats.org/drawingml/2006/main"/>
                            </blipFill>
                            <spPr>
                              <xfrm xmlns="http://schemas.openxmlformats.org/drawingml/2006/main" rot="0">
                                <ext cx="5604384" cy="763905"/>
                              </xfrm>
                              <prstGeom xmlns="http://schemas.openxmlformats.org/drawingml/2006/main" prst="rect">
                                <avLst/>
                              </prstGeom>
                              <noFill xmlns="http://schemas.openxmlformats.org/drawingml/2006/main"/>
                            </spPr>
                          </pic>
                        </graphicData>
                      </graphic>
                    </wp:inline>
                  </w:drawing>
                </mc:Choice>
                <mc:Fallback/>
              </mc:AlternateContent>
            </w:r>
          </w:p>
          <w:p>
            <w:pPr>
              <w:rPr>
                <w:rFonts w:cs="Arial"/>
              </w:rPr>
              <w:jc w:val="both"/>
              <w:spacing w:lineRule="auto" w:line="276"/>
              <w:contextualSpacing w:val="1"/>
            </w:pPr>
          </w:p>
          <w:p>
            <w:pPr>
              <w:rPr>
                <w:rFonts w:cs="Arial"/>
              </w:rPr>
              <w:jc w:val="both"/>
              <w:spacing w:lineRule="auto" w:line="276"/>
              <w:contextualSpacing w:val="1"/>
            </w:pPr>
          </w:p>
          <w:p>
            <w:pPr>
              <w:rPr>
                <w:rFonts w:cs="Arial"/>
              </w:rPr>
              <w:jc w:val="both"/>
              <w:spacing w:lineRule="auto" w:line="276"/>
              <w:contextualSpacing w:val="1"/>
            </w:pPr>
            <w:r>
              <w:rPr>
                <w:rFonts w:cs="Arial"/>
              </w:rPr>
              <w:t>Accepted records downloaded report mock-up:</w:t>
            </w:r>
          </w:p>
          <w:p>
            <w:pPr>
              <w:rPr>
                <w:rFonts w:cs="Arial"/>
              </w:rPr>
              <w:jc w:val="both"/>
              <w:spacing w:lineRule="auto" w:line="276"/>
              <w:contextualSpacing w:val="1"/>
            </w:pPr>
          </w:p>
          <w:p>
            <w:pPr>
              <w:rPr>
                <w:rFonts w:cs="Arial"/>
              </w:rPr>
              <w:jc w:val="both"/>
              <w:spacing w:lineRule="auto" w:line="276"/>
              <w:contextualSpacing w:val="1"/>
            </w:pPr>
            <w:r>
              <mc:AlternateContent>
                <mc:Choice Requires="wps">
                  <w:drawing>
                    <wp:inline>
                      <wp:extent cx="5588000" cy="782955"/>
                      <wp:docPr id="5" name="drawingObject5"/>
                      <wp:cNvGraphicFramePr/>
                      <graphic xmlns="http://schemas.openxmlformats.org/drawingml/2006/main">
                        <graphicData uri="http://schemas.openxmlformats.org/drawingml/2006/picture">
                          <pic xmlns="http://schemas.openxmlformats.org/drawingml/2006/picture">
                            <nvPicPr>
                              <cNvPr id="6" name="Picture 6"/>
                              <cNvPicPr/>
                            </nvPicPr>
                            <blipFill>
                              <blip xmlns="http://schemas.openxmlformats.org/drawingml/2006/main" r:embed="R92a02401cd874898"/>
                              <stretch xmlns="http://schemas.openxmlformats.org/drawingml/2006/main"/>
                            </blipFill>
                            <spPr>
                              <xfrm xmlns="http://schemas.openxmlformats.org/drawingml/2006/main" rot="0">
                                <ext cx="5588000" cy="782955"/>
                              </xfrm>
                              <prstGeom xmlns="http://schemas.openxmlformats.org/drawingml/2006/main" prst="rect">
                                <avLst/>
                              </prstGeom>
                              <noFill xmlns="http://schemas.openxmlformats.org/drawingml/2006/main"/>
                            </spPr>
                          </pic>
                        </graphicData>
                      </graphic>
                    </wp:inline>
                  </w:drawing>
                </mc:Choice>
                <mc:Fallback/>
              </mc:AlternateContent>
            </w:r>
          </w:p>
          <w:p>
            <w:pPr>
              <w:rPr>
                <w:rStyle w:val="normaltextrun"/>
                <w:shd w:val="clear" w:fill="FFFFFF"/>
                <w:color w:val="000000"/>
                <w:rFonts w:cs="Arial"/>
              </w:rPr>
              <w:jc w:val="both"/>
              <w:spacing w:lineRule="auto" w:line="276"/>
              <w:contextualSpacing w:val="1"/>
            </w:pPr>
          </w:p>
          <w:p>
            <w:pPr>
              <w:rPr>
                <w:rStyle w:val="normaltextrun"/>
                <w:shd w:val="clear" w:fill="FFFFFF"/>
                <w:color w:val="000000"/>
                <w:rFonts w:cs="Arial"/>
              </w:rPr>
              <w:jc w:val="both"/>
              <w:spacing w:lineRule="auto" w:line="276"/>
              <w:contextualSpacing w:val="1"/>
            </w:pPr>
          </w:p>
          <w:p>
            <w:pPr>
              <w:rPr>
                <w:rFonts w:ascii="Arial" w:hAnsi="Arial"/>
                <w:sz w:val="18"/>
                <w:szCs w:val="18"/>
              </w:rPr>
              <w:pStyle w:val="paragraph"/>
              <w:jc w:val="both"/>
              <w:shd w:val="clear" w:fill="FFFFFF"/>
              <w:ind w:left="360"/>
              <w:spacing w:before="0" w:beforeAutospacing="0" w:after="0" w:afterAutospacing="0"/>
            </w:pPr>
            <w:r>
              <w:rPr>
                <w:rStyle w:val="eop"/>
                <w:rFonts w:ascii="Arial" w:hAnsi="Arial"/>
                <w:sz w:val="22"/>
                <w:szCs w:val="22"/>
              </w:rPr>
              <w:t> </w:t>
            </w:r>
          </w:p>
          <w:p>
            <w:pPr>
              <w:rPr>
                <w:rStyle w:val="eop"/>
                <w:b w:val="1"/>
                <w:bCs w:val="1"/>
                <w:rFonts w:ascii="Arial" w:hAnsi="Arial" w:cs="Arial"/>
              </w:rPr>
              <w:numPr>
                <w:ilvl w:val="0"/>
                <w:numId w:val="12"/>
              </w:numPr>
              <w:pStyle w:val="paragraph"/>
              <w:jc w:val="both"/>
              <w:shd w:val="clear" w:fill="FFFFFF"/>
              <w:spacing w:before="0" w:beforeAutospacing="0" w:after="0" w:afterAutospacing="0"/>
            </w:pPr>
            <w:r>
              <w:rPr>
                <w:rStyle w:val="eop"/>
                <w:b w:val="1"/>
                <w:bCs w:val="1"/>
                <w:rFonts w:ascii="Arial" w:hAnsi="Arial" w:cs="Arial"/>
              </w:rPr>
              <w:t>Response files and notifications</w:t>
            </w:r>
          </w:p>
          <w:p>
            <w:pPr>
              <w:rPr>
                <w:b w:val="1"/>
                <w:bCs w:val="1"/>
                <w:rFonts w:ascii="Arial" w:hAnsi="Arial" w:cs="Arial"/>
              </w:rPr>
              <w:pStyle w:val="paragraph"/>
              <w:jc w:val="both"/>
              <w:shd w:val="clear" w:fill="FFFFFF"/>
              <w:spacing w:before="0" w:beforeAutospacing="0" w:after="0" w:afterAutospacing="0"/>
            </w:pPr>
          </w:p>
          <w:p>
            <w:pPr>
              <w:rPr>
                <w:rStyle w:val="normaltextrun"/>
              </w:rPr>
              <w:pStyle w:val="paragraph"/>
              <w:jc w:val="both"/>
              <w:shd w:val="clear" w:fill="FFFFFF"/>
              <w:spacing w:before="0" w:beforeAutospacing="0" w:after="0" w:afterAutospacing="0"/>
            </w:pPr>
            <w:r>
              <w:rPr>
                <w:b w:val="1"/>
                <w:bCs w:val="1"/>
                <w:rFonts w:ascii="Arial" w:hAnsi="Arial" w:cs="Arial"/>
              </w:rPr>
              <w:t xml:space="preserve">File notification alerts </w:t>
            </w:r>
            <w:r>
              <w:rPr>
                <w:rFonts w:ascii="Arial" w:hAnsi="Arial" w:cs="Arial"/>
              </w:rPr>
              <w:t xml:space="preserve">– </w:t>
            </w:r>
            <w:r>
              <w:rPr>
                <w:rStyle w:val="normaltextrun"/>
                <w:shd w:val="clear" w:fill="FFFFFF"/>
                <w:color w:val="000000"/>
                <w:rFonts w:ascii="Arial" w:hAnsi="Arial" w:cs="Arial"/>
                <w:sz w:val="22"/>
                <w:szCs w:val="22"/>
              </w:rPr>
              <w:t>When a BCL file is uploaded via the UI a file notification alert will be triggered for the username submitted in the file. The alert will only be shown to the raising user, however everyone in the raising organisation can view the files for their organisation. </w:t>
            </w:r>
            <w:r>
              <w:rPr>
                <w:rStyle w:val="normaltextrun"/>
              </w:rPr>
              <w:t> </w:t>
            </w:r>
          </w:p>
          <w:p>
            <w:pPr>
              <w:rPr>
                <w:rStyle w:val="eop"/>
              </w:rPr>
              <w:pStyle w:val="paragraph"/>
              <w:jc w:val="both"/>
              <w:shd w:val="clear" w:fill="FFFFFF"/>
              <w:spacing w:before="0" w:beforeAutospacing="0" w:after="0" w:afterAutospacing="0"/>
            </w:pPr>
          </w:p>
          <w:p>
            <w:pPr>
              <w:rPr>
                <w:rStyle w:val="normaltextrun"/>
                <w:shd w:val="clear" w:fill="FFFFFF"/>
                <w:color w:val="000000"/>
                <w:rFonts w:ascii="Arial" w:hAnsi="Arial" w:cs="Arial"/>
                <w:sz w:val="22"/>
                <w:szCs w:val="22"/>
              </w:rPr>
              <w:pStyle w:val="paragraph"/>
              <w:jc w:val="both"/>
              <w:shd w:val="clear" w:fill="FFFFFF"/>
              <w:spacing w:before="0" w:beforeAutospacing="0" w:after="0" w:afterAutospacing="0"/>
            </w:pPr>
            <w:r>
              <w:rPr>
                <w:rStyle w:val="normaltextrun"/>
                <w:shd w:val="clear" w:fill="FFFFFF"/>
                <w:color w:val="000000"/>
                <w:rFonts w:ascii="Arial" w:hAnsi="Arial" w:cs="Arial"/>
                <w:sz w:val="22"/>
                <w:szCs w:val="22"/>
              </w:rPr>
              <w:t>File alerts will be presented in the same location as Contact alerts, as a small bell icon in the top right corner, as shown in the screen mock-up below. When the alert is selected, they will be taken to file tracking.</w:t>
            </w:r>
          </w:p>
          <w:p>
            <w:pPr>
              <w:rPr>
                <w:rStyle w:val="normaltextrun"/>
                <w:shd w:val="clear" w:fill="FFFFFF"/>
                <w:color w:val="000000"/>
                <w:rFonts w:cs="Arial"/>
              </w:rPr>
              <w:pStyle w:val="paragraph"/>
              <w:jc w:val="both"/>
              <w:shd w:val="clear" w:fill="FFFFFF"/>
              <w:spacing w:before="0" w:beforeAutospacing="0" w:after="0" w:afterAutospacing="0"/>
            </w:pPr>
          </w:p>
          <w:p>
            <w:pPr>
              <w:rPr>
                <w:rStyle w:val="normaltextrun"/>
                <w:shd w:val="clear" w:fill="FFFFFF"/>
                <w:color w:val="000000"/>
                <w:rFonts w:ascii="Arial" w:hAnsi="Arial" w:cs="Arial"/>
                <w:sz w:val="22"/>
                <w:szCs w:val="22"/>
              </w:rPr>
              <w:pStyle w:val="paragraph"/>
              <w:jc w:val="both"/>
              <w:shd w:val="clear" w:fill="FFFFFF"/>
              <w:spacing w:before="0" w:beforeAutospacing="0" w:after="0" w:afterAutospacing="0"/>
            </w:pPr>
            <w:r>
              <w:rPr>
                <w:rStyle w:val="normaltextrun"/>
                <w:shd w:val="clear" w:fill="FFFFFF"/>
                <w:color w:val="000000"/>
                <w:rFonts w:ascii="Arial" w:hAnsi="Arial" w:cs="Arial"/>
                <w:sz w:val="22"/>
                <w:szCs w:val="22"/>
              </w:rPr>
              <mc:AlternateContent>
                <mc:Choice Requires="wps">
                  <w:drawing>
                    <wp:inline>
                      <wp:extent cx="5731510" cy="916305"/>
                      <wp:docPr id="7" name="drawingObject7"/>
                      <wp:cNvGraphicFramePr/>
                      <graphic xmlns="http://schemas.openxmlformats.org/drawingml/2006/main">
                        <graphicData uri="http://schemas.openxmlformats.org/drawingml/2006/picture">
                          <pic xmlns="http://schemas.openxmlformats.org/drawingml/2006/picture">
                            <nvPicPr>
                              <cNvPr id="8" name="Picture 8"/>
                              <cNvPicPr/>
                            </nvPicPr>
                            <blipFill>
                              <blip xmlns="http://schemas.openxmlformats.org/drawingml/2006/main" r:embed="Re7e15de98f484790"/>
                              <stretch xmlns="http://schemas.openxmlformats.org/drawingml/2006/main"/>
                            </blipFill>
                            <spPr>
                              <xfrm xmlns="http://schemas.openxmlformats.org/drawingml/2006/main" rot="0">
                                <ext cx="5731510" cy="916305"/>
                              </xfrm>
                              <prstGeom xmlns="http://schemas.openxmlformats.org/drawingml/2006/main" prst="rect">
                                <avLst/>
                              </prstGeom>
                              <noFill xmlns="http://schemas.openxmlformats.org/drawingml/2006/main"/>
                            </spPr>
                          </pic>
                        </graphicData>
                      </graphic>
                    </wp:inline>
                  </w:drawing>
                </mc:Choice>
                <mc:Fallback/>
              </mc:AlternateContent>
            </w:r>
            <w:r>
              <w:rPr>
                <w:shd w:val="clear" w:fill="FFFFFF"/>
                <w:color w:val="000000"/>
                <w:rFonts w:ascii="Arial" w:hAnsi="Arial" w:cs="Arial"/>
                <w:sz w:val="22"/>
                <w:szCs w:val="22"/>
              </w:rPr>
              <w:br w:type="textWrapping"/>
            </w:r>
          </w:p>
          <w:p>
            <w:pPr>
              <w:rPr>
                <w:rStyle w:val="normaltextrun"/>
                <w:shd w:val="clear" w:fill="FFFFFF"/>
                <w:color w:val="000000"/>
                <w:rFonts w:cs="Arial"/>
              </w:rPr>
              <w:pStyle w:val="paragraph"/>
              <w:jc w:val="both"/>
              <w:shd w:val="clear" w:fill="FFFFFF"/>
              <w:spacing w:before="0" w:beforeAutospacing="0" w:after="0" w:afterAutospacing="0"/>
            </w:pPr>
          </w:p>
          <w:p>
            <w:pPr>
              <w:rPr>
                <w:rStyle w:val="normaltextrun"/>
                <w:shd w:val="clear" w:fill="FFFFFF"/>
                <w:color w:val="000000"/>
                <w:rFonts w:cs="Arial"/>
              </w:rPr>
              <w:pStyle w:val="paragraph"/>
              <w:jc w:val="both"/>
              <w:shd w:val="clear" w:fill="FFFFFF"/>
              <w:spacing w:before="0" w:beforeAutospacing="0" w:after="0" w:afterAutospacing="0"/>
            </w:pPr>
          </w:p>
          <w:p>
            <w:pPr>
              <w:rPr>
                <w:rStyle w:val="eop"/>
                <w:rFonts w:ascii="Arial" w:hAnsi="Arial" w:cs="Arial"/>
                <w:sz w:val="22"/>
                <w:szCs w:val="22"/>
              </w:rPr>
              <w:pStyle w:val="paragraph"/>
              <w:jc w:val="both"/>
              <w:shd w:val="clear" w:fill="FFFFFF"/>
              <w:spacing w:before="0" w:beforeAutospacing="0" w:after="0" w:afterAutospacing="0"/>
            </w:pPr>
            <w:r>
              <w:rPr>
                <w:rStyle w:val="normaltextrun"/>
                <w:shd w:val="clear" w:fill="FFFFFF"/>
                <w:b w:val="1"/>
                <w:bCs w:val="1"/>
                <w:color w:val="000000"/>
                <w:rFonts w:ascii="Arial" w:hAnsi="Arial" w:cs="Arial"/>
                <w:sz w:val="22"/>
                <w:szCs w:val="22"/>
              </w:rPr>
              <w:t xml:space="preserve">Response files </w:t>
            </w:r>
            <w:r>
              <w:rPr>
                <w:rStyle w:val="normaltextrun"/>
                <w:shd w:val="clear" w:fill="FFFFFF"/>
                <w:b w:val="1"/>
                <w:bCs w:val="1"/>
                <w:color w:val="000000"/>
                <w:rFonts w:cs="Arial"/>
              </w:rPr>
              <w:t xml:space="preserve">– </w:t>
            </w:r>
            <w:r>
              <w:rPr>
                <w:rStyle w:val="normaltextrun"/>
                <w:shd w:val="clear" w:fill="FFFFFF"/>
                <w:color w:val="000000"/>
                <w:rFonts w:ascii="Arial" w:hAnsi="Arial" w:cs="Arial"/>
                <w:sz w:val="22"/>
                <w:szCs w:val="22"/>
              </w:rPr>
              <w:t>When a BCL file is uploaded via the IX, and the file itself is rejected a Bulk Contact Rejection (BCJ) file will be issued to the raising organisation via IX. The file contains the rejection reasons for the file not being accepted.</w:t>
            </w:r>
            <w:r>
              <w:rPr>
                <w:rStyle w:val="normaltextrun"/>
                <w:shd w:val="clear" w:fill="FFFFFF"/>
                <w:color w:val="000000"/>
                <w:rFonts w:cs="Arial"/>
              </w:rPr>
              <w:t xml:space="preserve"> </w:t>
            </w:r>
            <w:r>
              <w:rPr>
                <w:rStyle w:val="normaltextrun"/>
                <w:shd w:val="clear" w:fill="FFFFFF"/>
                <w:color w:val="000000"/>
                <w:rFonts w:ascii="Arial" w:hAnsi="Arial" w:cs="Arial"/>
                <w:sz w:val="22"/>
                <w:szCs w:val="22"/>
              </w:rPr>
              <w:t>This file replaces the QMJ file which is issued following QMP files being loaded to legacy CMS. The file format will remain the same as the legacy equivalent QMJ file.</w:t>
            </w:r>
            <w:r>
              <w:rPr>
                <w:rStyle w:val="normaltextrun"/>
                <w:shd w:val="clear" w:fill="FFFFFF"/>
                <w:color w:val="000000"/>
                <w:rFonts w:cs="Arial"/>
              </w:rPr>
              <w:t xml:space="preserve"> </w:t>
            </w:r>
            <w:r>
              <w:rPr>
                <w:rStyle w:val="normaltextrun"/>
                <w:shd w:val="clear" w:fill="FFFFFF"/>
                <w:color w:val="000000"/>
                <w:rFonts w:ascii="Arial" w:hAnsi="Arial" w:cs="Arial"/>
                <w:sz w:val="22"/>
                <w:szCs w:val="22"/>
              </w:rPr>
              <w:t>The rejection codes will remain the same as those for the legacy equivalent QMJ file and will be published on the CMS Rebuild web page.</w:t>
            </w:r>
          </w:p>
          <w:p>
            <w:pPr>
              <w:rPr>
                <w:rFonts w:ascii="Arial" w:hAnsi="Arial" w:cs="Arial"/>
                <w:sz w:val="22"/>
                <w:szCs w:val="22"/>
              </w:rPr>
              <w:pStyle w:val="paragraph"/>
              <w:jc w:val="both"/>
              <w:shd w:val="clear" w:fill="FFFFFF"/>
              <w:spacing w:before="0" w:beforeAutospacing="0" w:after="0" w:afterAutospacing="0"/>
            </w:pPr>
          </w:p>
          <w:p>
            <w:pPr>
              <w:rPr>
                <w:rStyle w:val="normaltextrun"/>
                <w:shd w:val="clear" w:fill="FFFFFF"/>
                <w:color w:val="000000"/>
                <w:rFonts w:ascii="Arial" w:hAnsi="Arial" w:cs="Arial"/>
                <w:sz w:val="22"/>
                <w:szCs w:val="22"/>
              </w:rPr>
              <w:pStyle w:val="paragraph"/>
              <w:jc w:val="both"/>
              <w:shd w:val="clear" w:fill="FFFFFF"/>
              <w:spacing w:before="0" w:beforeAutospacing="0" w:after="0" w:afterAutospacing="0"/>
            </w:pPr>
            <w:r>
              <w:rPr>
                <w:rFonts w:ascii="Arial" w:hAnsi="Arial" w:cs="Arial"/>
                <w:sz w:val="22"/>
                <w:szCs w:val="22"/>
              </w:rPr>
              <w:t xml:space="preserve">When the BCL file is uploaded via the IX, and the file is accepted, a Bulk Contact Response (BCR) file will be issued to the raising organisation via IX. The file contains detail of each of the accepted records and any rejected records with reason code. This file replaces the QMR file which is issued following QMP files being loaded into legacy CMS. </w:t>
            </w:r>
            <w:r>
              <w:rPr>
                <w:rStyle w:val="normaltextrun"/>
                <w:shd w:val="clear" w:fill="FFFFFF"/>
                <w:color w:val="000000"/>
                <w:rFonts w:ascii="Arial" w:hAnsi="Arial" w:cs="Arial"/>
                <w:sz w:val="22"/>
                <w:szCs w:val="22"/>
              </w:rPr>
              <w:t>The file format will remain the same as the legacy equivalent QMR file.</w:t>
            </w:r>
          </w:p>
          <w:p>
            <w:pPr>
              <w:rPr>
                <w:rStyle w:val="eop"/>
              </w:rPr>
              <w:pStyle w:val="paragraph"/>
              <w:jc w:val="both"/>
              <w:shd w:val="clear" w:fill="FFFFFF"/>
              <w:spacing w:before="0" w:beforeAutospacing="0" w:after="0" w:afterAutospacing="0"/>
            </w:pPr>
          </w:p>
          <w:p>
            <w:pPr>
              <w:rPr>
                <w:rStyle w:val="eop"/>
                <w:rFonts w:ascii="Arial" w:hAnsi="Arial" w:cs="Arial"/>
                <w:sz w:val="22"/>
                <w:szCs w:val="22"/>
              </w:rPr>
              <w:pStyle w:val="paragraph"/>
              <w:jc w:val="both"/>
              <w:shd w:val="clear" w:fill="FFFFFF"/>
              <w:spacing w:before="0" w:beforeAutospacing="0" w:after="0" w:afterAutospacing="0"/>
            </w:pPr>
            <w:r>
              <w:rPr>
                <w:rStyle w:val="eop"/>
                <w:rFonts w:ascii="Arial" w:hAnsi="Arial" w:cs="Arial"/>
                <w:sz w:val="22"/>
                <w:szCs w:val="22"/>
              </w:rPr>
              <w:t>See attached file formats:</w:t>
            </w:r>
          </w:p>
          <w:p>
            <w:pPr>
              <w:rPr>
                <w:rStyle w:val="eop"/>
                <w:rFonts w:ascii="Arial" w:hAnsi="Arial" w:cs="Arial"/>
                <w:sz w:val="22"/>
                <w:szCs w:val="22"/>
              </w:rPr>
              <w:pStyle w:val="paragraph"/>
              <w:jc w:val="both"/>
              <w:shd w:val="clear" w:fill="FFFFFF"/>
              <w:spacing w:before="0" w:beforeAutospacing="0" w:after="0" w:afterAutospacing="0"/>
            </w:pPr>
          </w:p>
          <w:p>
            <w:pPr>
              <w:rPr>
                <w:rStyle w:val="eop"/>
                <w:rFonts w:ascii="Arial" w:hAnsi="Arial" w:cs="Arial"/>
                <w:sz w:val="22"/>
                <w:szCs w:val="22"/>
              </w:rPr>
              <w:pStyle w:val="paragraph"/>
              <w:jc w:val="both"/>
              <w:shd w:val="clear" w:fill="FFFFFF"/>
              <w:spacing w:before="0" w:beforeAutospacing="0" w:after="0" w:afterAutospacing="0"/>
            </w:pPr>
            <w:r>
              <w:rPr>
                <w:rStyle w:val="eop"/>
                <w:rFonts w:asciiTheme="minorHAnsi" w:eastAsiaTheme="majorEastAsia" w:hAnsiTheme="minorHAnsi" w:cstheme="minorHAnsi"/>
                <w:sz w:val="22"/>
                <w:szCs w:val="22"/>
              </w:rPr>
              <w:object w:dxaOrig="1504" w:dyaOrig="982" w14:anchorId="7896AE1C">
                <v:shape id="_x0000_i1032" type="#_x0000_t75" style="width:75.5pt;height:49pt" o:ole="">
                  <v:imagedata r:id="Rc7ee8b05345d48da" o:title=""/>
                </v:shape>
                <o:OLEObject Type="Embed" ProgID="Excel.Sheet.12" ShapeID="_x0000_i1032" DrawAspect="Icon" ObjectID="_1742822661" r:id="R7e89fcba59664480"/>
              </w:object>
            </w:r>
            <w:r>
              <w:rPr>
                <w:rStyle w:val="eop"/>
                <w:rFonts w:asciiTheme="minorHAnsi" w:eastAsiaTheme="majorEastAsia" w:hAnsiTheme="minorHAnsi" w:cstheme="minorHAnsi"/>
                <w:sz w:val="22"/>
                <w:szCs w:val="22"/>
              </w:rPr>
              <w:object w:dxaOrig="1504" w:dyaOrig="982" w14:anchorId="47A25DF6">
                <v:shape id="_x0000_i1033" type="#_x0000_t75" style="width:75.5pt;height:49pt" o:ole="">
                  <v:imagedata r:id="R35cb957f45f64096" o:title=""/>
                </v:shape>
                <o:OLEObject Type="Embed" ProgID="Excel.Sheet.12" ShapeID="_x0000_i1033" DrawAspect="Icon" ObjectID="_1742822662" r:id="R1673d140de984a91"/>
              </w:object>
            </w:r>
          </w:p>
          <w:p>
            <w:pPr>
              <w:rPr>
                <w:sz w:val="18"/>
                <w:szCs w:val="18"/>
              </w:rPr>
              <w:pStyle w:val="paragraph"/>
              <w:jc w:val="both"/>
              <w:shd w:val="clear" w:fill="FFFFFF"/>
              <w:spacing w:before="0" w:beforeAutospacing="0" w:after="0" w:afterAutospacing="0"/>
            </w:pPr>
          </w:p>
          <w:p>
            <w:pPr>
              <w:rPr>
                <w:rStyle w:val="eop"/>
                <w:shd w:val="clear" w:fill="FFFFFF"/>
                <w:color w:val="000000"/>
              </w:rPr>
              <w:jc w:val="both"/>
            </w:pPr>
            <w:r>
              <w:rPr>
                <w:b w:val="1"/>
                <w:bCs w:val="1"/>
              </w:rPr>
              <w:t>Contact update files -</w:t>
            </w:r>
            <w:r>
              <w:t xml:space="preserve"> The system will send a n</w:t>
            </w:r>
            <w:r>
              <w:rPr>
                <w:rStyle w:val="eop"/>
                <w:shd w:val="clear" w:fill="FFFFFF"/>
                <w:color w:val="000000"/>
              </w:rPr>
              <w:t xml:space="preserve">ew version of QEX file for new CMS to be named the Contact Status Change file (CSC) and a new version of the QCL file to be named the Contact Resolution File (CRF) file. </w:t>
            </w:r>
          </w:p>
          <w:p>
            <w:pPr>
              <w:rPr>
                <w:rStyle w:val="eop"/>
                <w:shd w:val="clear" w:fill="FFFFFF"/>
                <w:color w:val="000000"/>
              </w:rPr>
              <w:jc w:val="both"/>
            </w:pPr>
          </w:p>
          <w:p>
            <w:pPr>
              <w:rPr>
                <w:rStyle w:val="eop"/>
                <w:shd w:val="clear" w:fill="FFFFFF"/>
                <w:color w:val="000000"/>
              </w:rPr>
              <w:jc w:val="both"/>
            </w:pPr>
            <w:r>
              <w:rPr>
                <w:rStyle w:val="eop"/>
                <w:shd w:val="clear" w:fill="FFFFFF"/>
                <w:color w:val="000000"/>
              </w:rPr>
              <w:t xml:space="preserve">The CSC file will provide an update of all open contacts which have had status changes over the last week providing the latest position. This file will be issued once a week on a Sunday.  </w:t>
            </w:r>
          </w:p>
          <w:p>
            <w:pPr>
              <w:rPr>
                <w:rStyle w:val="eop"/>
                <w:shd w:val="clear" w:fill="FFFFFF"/>
                <w:color w:val="000000"/>
              </w:rPr>
              <w:jc w:val="both"/>
            </w:pPr>
          </w:p>
          <w:p>
            <w:pPr>
              <w:rPr>
                <w:rStyle w:val="eop"/>
                <w:shd w:val="clear" w:fill="FFFFFF"/>
                <w:color w:val="000000"/>
              </w:rPr>
              <w:jc w:val="both"/>
            </w:pPr>
            <w:r>
              <w:rPr>
                <w:rStyle w:val="eop"/>
                <w:shd w:val="clear" w:fill="FFFFFF"/>
                <w:color w:val="000000"/>
              </w:rPr>
              <w:t>The CRF file will provide detail of all contacts which have been resolved, providing detail on the outcome of the resolution. This file will be issued daily.</w:t>
            </w:r>
          </w:p>
          <w:p>
            <w:pPr>
              <w:rPr>
                <w:rStyle w:val="eop"/>
                <w:shd w:val="clear" w:fill="FFFFFF"/>
                <w:color w:val="000000"/>
              </w:rPr>
              <w:jc w:val="both"/>
            </w:pPr>
          </w:p>
          <w:p>
            <w:pPr>
              <w:rPr>
                <w:rStyle w:val="eop"/>
                <w:shd w:val="clear" w:fill="FFFFFF"/>
                <w:color w:val="000000"/>
              </w:rPr>
              <w:jc w:val="both"/>
            </w:pPr>
            <w:r>
              <w:rPr>
                <w:rStyle w:val="eop"/>
                <w:shd w:val="clear" w:fill="FFFFFF"/>
                <w:color w:val="000000"/>
              </w:rPr>
              <w:t xml:space="preserve">These files will have the same fields, to avoid unnecessary changes to systems, as the legacy files but are renamed to avoid confusion while legacy CMS and new CMS run in tandem. They do though have some minor changes to field length in a few fields. Both files will be sent via IX.  </w:t>
            </w:r>
          </w:p>
          <w:p>
            <w:pPr>
              <w:rPr>
                <w:rStyle w:val="eop"/>
                <w:shd w:val="clear" w:fill="FFFFFF"/>
                <w:color w:val="000000"/>
              </w:rPr>
              <w:jc w:val="both"/>
            </w:pPr>
          </w:p>
          <w:p>
            <w:pPr>
              <w:rPr>
                <w:rStyle w:val="eop"/>
                <w:shd w:val="clear" w:fill="FFFFFF"/>
                <w:color w:val="000000"/>
              </w:rPr>
              <w:jc w:val="both"/>
            </w:pPr>
            <w:r>
              <w:rPr>
                <w:rStyle w:val="eop"/>
                <w:shd w:val="clear" w:fill="FFFFFF"/>
                <w:color w:val="000000"/>
              </w:rPr>
              <w:t>See attached file formats:</w:t>
            </w:r>
          </w:p>
          <w:p>
            <w:pPr>
              <w:rPr>
                <w:rStyle w:val="eop"/>
                <w:shd w:val="clear" w:fill="FFFFFF"/>
                <w:color w:val="000000"/>
              </w:rPr>
              <w:jc w:val="both"/>
            </w:pPr>
            <w:r>
              <w:rPr>
                <w:rStyle w:val="eop"/>
                <w:rFonts w:asciiTheme="minorHAnsi" w:hAnsiTheme="minorHAnsi"/>
                <w:color w:val="000000"/>
                <w:shd w:val="clear" w:color="auto" w:fill="FFFFFF"/>
              </w:rPr>
              <w:object w:dxaOrig="1504" w:dyaOrig="982" w14:anchorId="3AFB6E86">
                <v:shape id="_x0000_i1034" type="#_x0000_t75" style="width:75.5pt;height:49pt" o:ole="">
                  <v:imagedata r:id="R78b9aa3d05d444de" o:title=""/>
                </v:shape>
                <o:OLEObject Type="Embed" ProgID="Excel.Sheet.12" ShapeID="_x0000_i1034" DrawAspect="Icon" ObjectID="_1742822663" r:id="R2abf6e285ed64d65"/>
              </w:object>
            </w:r>
            <w:r>
              <w:rPr>
                <w:rStyle w:val="eop"/>
                <w:rFonts w:asciiTheme="minorHAnsi" w:hAnsiTheme="minorHAnsi"/>
                <w:color w:val="000000"/>
                <w:shd w:val="clear" w:color="auto" w:fill="FFFFFF"/>
              </w:rPr>
              <w:object w:dxaOrig="1504" w:dyaOrig="982" w14:anchorId="5ACBE172">
                <v:shape id="_x0000_i1035" type="#_x0000_t75" style="width:75.5pt;height:49pt" o:ole="">
                  <v:imagedata r:id="Raecbed2581f349a6" o:title=""/>
                </v:shape>
                <o:OLEObject Type="Embed" ProgID="Excel.Sheet.12" ShapeID="_x0000_i1035" DrawAspect="Icon" ObjectID="_1742822664" r:id="R9ebf560faa3f43f2"/>
              </w:object>
            </w:r>
          </w:p>
          <w:p>
            <w:pPr>
              <w:rPr>
                <w:rStyle w:val="eop"/>
                <w:shd w:val="clear" w:fill="FFFFFF"/>
                <w:color w:val="000000"/>
              </w:rPr>
              <w:jc w:val="both"/>
            </w:pPr>
          </w:p>
          <w:p>
            <w:pPr>
              <w:rPr>
                <w:rStyle w:val="eop"/>
                <w:shd w:val="clear" w:fill="FFFFFF"/>
                <w:color w:val="000000"/>
              </w:rPr>
              <w:jc w:val="both"/>
            </w:pPr>
            <w:r>
              <w:rPr>
                <w:rStyle w:val="eop"/>
                <w:shd w:val="clear" w:fill="FFFFFF"/>
                <w:color w:val="000000"/>
              </w:rPr>
              <w:t>Please note maximum occurrences in response and update files have not yet been finalised, however, this will be confirmed by the CMS rebuild team following further development.</w:t>
            </w:r>
          </w:p>
          <w:p>
            <w:pPr>
              <w:rPr>
                <w:rStyle w:val="eop"/>
                <w:shd w:val="clear" w:fill="FFFFFF"/>
                <w:color w:val="000000"/>
              </w:rPr>
              <w:jc w:val="both"/>
            </w:pPr>
          </w:p>
          <w:p>
            <w:pPr>
              <w:rPr>
                <w:rFonts w:cs="Arial"/>
                <w:highlight w:val="lightGray"/>
                <w:strike w:val="1"/>
              </w:rPr>
              <w:jc w:val="both"/>
            </w:pPr>
            <w:r>
              <w:rPr>
                <w:rStyle w:val="eop"/>
                <w:shd w:val="clear" w:fill="FFFFFF"/>
                <w:color w:val="000000"/>
                <w:rFonts w:cs="Arial"/>
              </w:rPr>
              <w:t>There will not b</w:t>
            </w:r>
            <w:r>
              <w:rPr>
                <w:rStyle w:val="eop"/>
              </w:rPr>
              <w:t xml:space="preserve">e </w:t>
            </w:r>
            <w:r>
              <w:rPr>
                <w:rStyle w:val="eop"/>
                <w:shd w:val="clear" w:fill="FFFFFF"/>
                <w:color w:val="000000"/>
                <w:rFonts w:cs="Arial"/>
              </w:rPr>
              <w:t xml:space="preserve">a reduced email version issued for the CRF file as new CMS will in a future release expand the notification functionality to provide this detail in both emails and within the system. This functionality will be configurable to each user so they may determine how and when they are notified.  </w:t>
            </w:r>
          </w:p>
          <w:p>
            <w:pPr>
              <w:rPr>
                <w:rFonts w:cs="Arial"/>
                <w:strike w:val="1"/>
              </w:rPr>
              <w:pStyle w:val="List Paragraph"/>
              <w:jc w:val="both"/>
              <w:shd w:val="clear" w:fill="FFFFFF"/>
            </w:pPr>
          </w:p>
          <w:p>
            <w:pPr>
              <w:rPr>
                <w:rFonts w:cs="Arial"/>
                <w:sz w:val="18"/>
                <w:szCs w:val="18"/>
              </w:rPr>
              <w:jc w:val="both"/>
              <w:contextualSpacing w:val="1"/>
            </w:pPr>
            <w:r>
              <w:rPr>
                <w:b w:val="1"/>
                <w:bCs w:val="1"/>
                <w:rFonts w:cs="Arial"/>
              </w:rPr>
              <w:t>Transition:</w:t>
            </w:r>
            <w:r>
              <w:rPr>
                <w:rFonts w:cs="Arial"/>
                <w:sz w:val="18"/>
                <w:szCs w:val="18"/>
              </w:rPr>
              <w:t xml:space="preserve"> </w:t>
            </w:r>
          </w:p>
          <w:p>
            <w:pPr>
              <w:rPr>
                <w:b w:val="1"/>
                <w:bCs w:val="1"/>
                <w:rFonts w:cs="Arial"/>
              </w:rPr>
              <w:jc w:val="both"/>
              <w:contextualSpacing w:val="1"/>
            </w:pPr>
          </w:p>
          <w:p>
            <w:pPr>
              <w:rPr>
                <w:rFonts w:cs="Arial"/>
              </w:rPr>
              <w:jc w:val="both"/>
              <w:contextualSpacing w:val="1"/>
            </w:pPr>
            <w:r>
              <w:rPr>
                <w:rFonts w:cs="Arial"/>
              </w:rPr>
              <w:t>During dual running there will be two file types for raising multiple CMS Contacts:</w:t>
            </w:r>
          </w:p>
          <w:p>
            <w:pPr>
              <w:rPr>
                <w:rFonts w:cs="Arial"/>
              </w:rPr>
              <w:numPr>
                <w:ilvl w:val="0"/>
                <w:numId w:val="2"/>
              </w:numPr>
              <w:pStyle w:val="List Paragraph"/>
              <w:jc w:val="both"/>
            </w:pPr>
            <w:r>
              <w:rPr>
                <w:rFonts w:cs="Arial"/>
              </w:rPr>
              <w:t>Contact types that have not moved over to the new version of CMS yet should be submitted using a “.QMP” file to the older version of CMS.</w:t>
            </w:r>
          </w:p>
          <w:p>
            <w:pPr>
              <w:rPr>
                <w:rFonts w:cs="Arial"/>
              </w:rPr>
              <w:numPr>
                <w:ilvl w:val="0"/>
                <w:numId w:val="2"/>
              </w:numPr>
              <w:pStyle w:val="List Paragraph"/>
              <w:jc w:val="both"/>
            </w:pPr>
            <w:r>
              <w:rPr>
                <w:rFonts w:cs="Arial"/>
              </w:rPr>
              <w:t>Contact types that have moved over to the new version of CMS should be submitted using a “.BCL” file to the new version of CMS.</w:t>
            </w:r>
          </w:p>
          <w:p>
            <w:pPr>
              <w:rPr>
                <w:rFonts w:cs="Arial"/>
              </w:rPr>
              <w:jc w:val="both"/>
            </w:pPr>
          </w:p>
          <w:p>
            <w:pPr>
              <w:jc w:val="both"/>
            </w:pPr>
            <w:r>
              <w:rPr>
                <w:rFonts w:cs="Arial"/>
              </w:rPr>
              <w:t xml:space="preserve">The latest information of which Contact types have been moved over to the new version of CMS will be available on </w:t>
            </w:r>
            <w:hyperlink r:id="R3abcadf9562b45fc">
              <w:r>
                <w:rPr>
                  <w:rStyle w:val="Hyperlink"/>
                </w:rPr>
                <w:t>CMS Rebuild Product</w:t>
              </w:r>
            </w:hyperlink>
            <w:r>
              <w:rPr>
                <w:rStyle w:val="Hyperlink"/>
              </w:rPr>
              <w:t xml:space="preserve"> </w:t>
            </w:r>
            <w:r>
              <w:rPr>
                <w:rStyle w:val="Hyperlink"/>
                <w:color w:val="auto"/>
                <w:u w:val="none"/>
              </w:rPr>
              <w:t>page.</w:t>
            </w:r>
          </w:p>
          <w:p>
            <w:pPr>
              <w:jc w:val="both"/>
            </w:pPr>
          </w:p>
          <w:p>
            <w:pPr>
              <w:jc w:val="both"/>
            </w:pPr>
            <w:r>
              <w:t>When all Contact types have moved over to the new version of CMS the “.QMP” file type will be decommissioned.</w:t>
            </w:r>
          </w:p>
        </w:tc>
      </w:tr>
    </w:tbl>
    <w:p>
      <w:pPr>
        <w:pStyle w:val="heading 1"/>
      </w:pPr>
      <w:r>
        <w:t>Associated Changes</w:t>
      </w:r>
    </w:p>
    <w:tbl>
      <w:tblPr>
        <w:tblStyle w:val="Table Grid"/>
        <w:tblLayout w:type="fixed"/>
        <w:tblInd w:type="dxa" w:w="-34"/>
        <w:tblW w:type="pct" w:w="5018"/>
        <w:tblLook w:firstColumn="1" w:firstRow="1" w:lastColumn="0" w:lastRow="0" w:noHBand="0" w:noVBand="1"/>
      </w:tblPr>
      <w:tblGrid>
        <w:gridCol w:w="2213"/>
        <w:gridCol w:w="6835"/>
      </w:tblGrid>
      <w:tr>
        <w:trPr>
          <w:trHeight w:hRule="atLeast" w:val="403"/>
        </w:trPr>
        <w:tc>
          <w:tcPr>
            <w:shd w:val="clear" w:fill="B3EDFB"/>
            <w:tcW w:type="pct" w:w="1223"/>
            <w:vAlign w:val="center"/>
          </w:tcPr>
          <w:p>
            <w:pPr>
              <w:rPr>
                <w:rFonts w:cs="Arial"/>
              </w:rPr>
              <w:jc w:val="right"/>
            </w:pPr>
            <w:r>
              <w:rPr>
                <w:rFonts w:cs="Arial"/>
              </w:rPr>
              <w:t>Associated Change(s) and Title(s):</w:t>
            </w:r>
          </w:p>
        </w:tc>
        <w:tc>
          <w:tcPr>
            <w:tcW w:type="pct" w:w="3777"/>
            <w:vAlign w:val="center"/>
          </w:tcPr>
          <w:p>
            <w:pPr>
              <w:rPr>
                <w:rFonts w:cs="Arial"/>
              </w:rPr>
              <w:pBdr>
                <w:bottom w:val="single" w:sz="6" w:space="7" w:color="EEEEEE"/>
              </w:pBdr>
              <w:jc w:val="both"/>
            </w:pPr>
            <w:r>
              <w:rPr>
                <w:rFonts w:ascii="Calibri" w:hAnsi="Calibri" w:cs="Calibri"/>
              </w:rPr>
              <w:t>XRN5556 CMS Rebuild parent</w:t>
            </w:r>
          </w:p>
        </w:tc>
      </w:tr>
    </w:tbl>
    <w:p>
      <w:pPr>
        <w:pStyle w:val="heading 1"/>
      </w:pPr>
      <w:r>
        <w:t>DSG</w:t>
      </w:r>
    </w:p>
    <w:tbl>
      <w:tblPr>
        <w:tblStyle w:val="Table Grid"/>
        <w:tblLayout w:type="fixed"/>
        <w:tblInd w:type="dxa" w:w="-34"/>
        <w:tblW w:type="pct" w:w="5018"/>
        <w:tblLook w:firstColumn="1" w:firstRow="1" w:lastColumn="0" w:lastRow="0" w:noHBand="0" w:noVBand="1"/>
      </w:tblPr>
      <w:tblGrid>
        <w:gridCol w:w="2213"/>
        <w:gridCol w:w="6835"/>
      </w:tblGrid>
      <w:tr>
        <w:trPr>
          <w:trHeight w:hRule="atLeast" w:val="403"/>
        </w:trPr>
        <w:tc>
          <w:tcPr>
            <w:shd w:val="clear" w:fill="B3EDFB"/>
            <w:tcW w:type="pct" w:w="1223"/>
            <w:vAlign w:val="center"/>
          </w:tcPr>
          <w:p>
            <w:pPr>
              <w:rPr>
                <w:rFonts w:cs="Arial"/>
              </w:rPr>
              <w:jc w:val="right"/>
            </w:pPr>
            <w:r>
              <w:rPr>
                <w:rFonts w:cs="Arial"/>
              </w:rPr>
              <w:t>Target DSG discussion date:</w:t>
            </w:r>
          </w:p>
        </w:tc>
        <w:tc>
          <w:tcPr>
            <w:tcW w:type="pct" w:w="3777"/>
            <w:vAlign w:val="center"/>
          </w:tcPr>
          <w:sdt>
            <w:sdtPr>
              <w:rPr>
                <w:rFonts w:cs="Arial"/>
              </w:rPr>
              <w:id w:val="165912924"/>
              <w:date w:fullDate="2023-03-20T00:00:00Z">
                <w:dateFormat w:val="dd/MM/yyyy"/>
                <w:lid w:val="en-GB"/>
                <w:storeMappedDataAs w:val="dateTime"/>
                <w:calendar w:val="gregorian"/>
              </w:date>
            </w:sdtPr>
            <w:sdtContent>
              <w:p>
                <w:pPr/>
                <w:r>
                  <w:rPr>
                    <w:rFonts w:cs="Arial"/>
                  </w:rPr>
                  <w:t>20/03/2023</w:t>
                </w:r>
              </w:p>
            </w:sdtContent>
          </w:sdt>
        </w:tc>
      </w:tr>
      <w:tr>
        <w:trPr>
          <w:trHeight w:hRule="atLeast" w:val="403"/>
        </w:trPr>
        <w:tc>
          <w:tcPr>
            <w:shd w:val="clear" w:fill="B3EDFB"/>
            <w:tcW w:type="pct" w:w="1223"/>
            <w:vAlign w:val="center"/>
          </w:tcPr>
          <w:p>
            <w:pPr>
              <w:rPr>
                <w:rFonts w:cs="Arial"/>
              </w:rPr>
              <w:jc w:val="right"/>
            </w:pPr>
            <w:r>
              <w:rPr>
                <w:rFonts w:cs="Arial"/>
              </w:rPr>
              <w:t>Any further information:</w:t>
            </w:r>
          </w:p>
        </w:tc>
        <w:tc>
          <w:tcPr>
            <w:tcW w:type="pct" w:w="3777"/>
            <w:vAlign w:val="center"/>
          </w:tcPr>
          <w:p>
            <w:pPr>
              <w:rPr>
                <w:rFonts w:cs="Arial"/>
              </w:rPr>
            </w:pPr>
            <w:r>
              <w:rPr>
                <w:rFonts w:cs="Arial"/>
              </w:rPr>
              <w:t>None</w:t>
            </w:r>
          </w:p>
        </w:tc>
      </w:tr>
    </w:tbl>
    <w:p>
      <w:pPr>
        <w:pStyle w:val="heading 1"/>
      </w:pPr>
      <w:r>
        <w:t>Implementation</w:t>
      </w:r>
    </w:p>
    <w:tbl>
      <w:tblPr>
        <w:tblStyle w:val="Table Grid"/>
        <w:tblLayout w:type="fixed"/>
        <w:tblInd w:type="dxa" w:w="-34"/>
        <w:tblW w:type="pct" w:w="5018"/>
        <w:tblLook w:firstColumn="1" w:firstRow="1" w:lastColumn="0" w:lastRow="0" w:noHBand="0" w:noVBand="1"/>
      </w:tblPr>
      <w:tblGrid>
        <w:gridCol w:w="2213"/>
        <w:gridCol w:w="6835"/>
      </w:tblGrid>
      <w:tr>
        <w:trPr>
          <w:trHeight w:hRule="atLeast" w:val="403"/>
        </w:trPr>
        <w:tc>
          <w:tcPr>
            <w:shd w:val="clear" w:fill="B3EDFB"/>
            <w:tcW w:type="pct" w:w="1223"/>
            <w:vAlign w:val="center"/>
          </w:tcPr>
          <w:p>
            <w:pPr>
              <w:rPr>
                <w:rFonts w:cs="Arial"/>
              </w:rPr>
              <w:jc w:val="right"/>
            </w:pPr>
            <w:r>
              <w:rPr>
                <w:rFonts w:cs="Arial"/>
              </w:rPr>
              <w:t>Target Release:</w:t>
            </w:r>
          </w:p>
        </w:tc>
        <w:tc>
          <w:tcPr>
            <w:tcW w:type="pct" w:w="3777"/>
            <w:vAlign w:val="center"/>
          </w:tcPr>
          <w:p>
            <w:pPr>
              <w:rPr>
                <w:rFonts w:cs="Arial"/>
                <w:strike w:val="1"/>
              </w:rPr>
            </w:pPr>
            <w:r>
              <w:rPr>
                <w:rFonts w:cs="Arial"/>
                <w:highlight w:val="lightGray"/>
                <w:strike w:val="1"/>
              </w:rPr>
              <w:t>Q1 2023</w:t>
            </w:r>
            <w:r>
              <w:rPr>
                <w:rFonts w:cs="Arial"/>
                <w:strike w:val="1"/>
              </w:rPr>
              <w:t xml:space="preserve"> </w:t>
            </w:r>
          </w:p>
          <w:p>
            <w:pPr>
              <w:rPr>
                <w:rFonts w:cs="Arial"/>
              </w:rPr>
            </w:pPr>
            <w:r>
              <w:rPr>
                <w:rFonts w:cs="Arial"/>
              </w:rPr>
              <w:t>Q3 2023 (targeting June 2023)</w:t>
            </w:r>
          </w:p>
        </w:tc>
      </w:tr>
      <w:tr>
        <w:trPr>
          <w:trHeight w:hRule="atLeast" w:val="403"/>
        </w:trPr>
        <w:tc>
          <w:tcPr>
            <w:shd w:val="clear" w:fill="B3EDFB"/>
            <w:tcW w:type="pct" w:w="1223"/>
            <w:vAlign w:val="center"/>
          </w:tcPr>
          <w:p>
            <w:pPr>
              <w:rPr>
                <w:rFonts w:cs="Arial"/>
              </w:rPr>
              <w:jc w:val="right"/>
            </w:pPr>
            <w:r>
              <w:rPr>
                <w:rFonts w:cs="Arial"/>
              </w:rPr>
              <w:t>Status:</w:t>
            </w:r>
          </w:p>
        </w:tc>
        <w:tc>
          <w:tcPr>
            <w:tcW w:type="pct" w:w="3777"/>
            <w:vAlign w:val="center"/>
          </w:tcPr>
          <w:p>
            <w:pPr>
              <w:rPr>
                <w:rFonts w:cs="Arial"/>
              </w:rPr>
            </w:pPr>
            <w:r>
              <w:rPr>
                <w:rFonts w:cs="Arial"/>
              </w:rPr>
              <w:t>For approval</w:t>
            </w:r>
          </w:p>
        </w:tc>
      </w:tr>
    </w:tbl>
    <w:p>
      <w:pPr/>
      <w:r>
        <w:t xml:space="preserve">Please see the following page for representation comments template; responses to </w:t>
      </w:r>
      <w:hyperlink r:id="Ra3b44c912da241f5">
        <w:r>
          <w:rPr>
            <w:rStyle w:val="Hyperlink"/>
          </w:rPr>
          <w:t>uklink@xoserve.com</w:t>
        </w:r>
      </w:hyperlink>
      <w:r>
        <w:t xml:space="preserve"> </w:t>
      </w:r>
    </w:p>
    <w:p>
      <w:pPr/>
      <w:r>
        <w:br w:type="page"/>
      </w:r>
    </w:p>
    <w:p>
      <w:pPr>
        <w:pStyle w:val="Title"/>
      </w:pPr>
      <w:r>
        <w:t>Industry Response Detailed Design Review</w:t>
      </w:r>
    </w:p>
    <w:p>
      <w:pPr/>
      <w:r>
        <w:br w:type="textWrapping"/>
      </w:r>
      <w:r>
        <w:br w:type="textWrapping"/>
      </w:r>
      <w:r>
        <w:rPr>
          <w:rStyle w:val="Heading 1 Char"/>
        </w:rPr>
        <w:t>Change Representation</w:t>
      </w:r>
      <w:r>
        <w:t xml:space="preserve"> </w:t>
      </w:r>
    </w:p>
    <w:p>
      <w:pPr/>
      <w:r>
        <w:t>(To be completed by User and returned for response)</w:t>
      </w:r>
    </w:p>
    <w:tbl>
      <w:tblPr>
        <w:tblStyle w:val="Table Grid"/>
        <w:tblLayout w:type="fixed"/>
        <w:tblInd w:type="dxa" w:w="-34"/>
        <w:tblW w:type="pct" w:w="5018"/>
        <w:tblLook w:firstColumn="1" w:firstRow="1" w:lastColumn="0" w:lastRow="0" w:noHBand="0" w:noVBand="1"/>
      </w:tblPr>
      <w:tblGrid>
        <w:gridCol w:w="2214"/>
        <w:gridCol w:w="1659"/>
        <w:gridCol w:w="968"/>
        <w:gridCol w:w="4207"/>
      </w:tblGrid>
      <w:tr>
        <w:trPr>
          <w:trHeight w:hRule="atLeast" w:val="403"/>
        </w:trPr>
        <w:tc>
          <w:tcPr>
            <w:shd w:val="clear" w:fill="B3EDFB"/>
            <w:tcW w:type="pct" w:w="1223"/>
            <w:vAlign w:val="center"/>
            <w:vMerge w:val="restart"/>
          </w:tcPr>
          <w:p>
            <w:pPr>
              <w:rPr>
                <w:rFonts w:cs="Arial"/>
              </w:rPr>
              <w:jc w:val="right"/>
            </w:pPr>
            <w:r>
              <w:rPr>
                <w:rFonts w:cs="Arial"/>
              </w:rPr>
              <w:t>User Contact Details:</w:t>
            </w:r>
          </w:p>
        </w:tc>
        <w:tc>
          <w:tcPr>
            <w:shd w:val="clear" w:fill="B3EDFB"/>
            <w:tcW w:type="pct" w:w="917"/>
            <w:vAlign w:val="center"/>
          </w:tcPr>
          <w:p>
            <w:pPr>
              <w:rPr>
                <w:rFonts w:cs="Arial"/>
              </w:rPr>
              <w:jc w:val="right"/>
            </w:pPr>
            <w:r>
              <w:rPr>
                <w:rFonts w:cs="Arial"/>
              </w:rPr>
              <w:t>Organisation:</w:t>
            </w:r>
          </w:p>
        </w:tc>
        <w:tc>
          <w:tcPr>
            <w:tcW w:type="pct" w:w="2860"/>
            <w:vAlign w:val="center"/>
            <w:gridSpan w:val="2"/>
          </w:tcPr>
          <w:p>
            <w:pPr>
              <w:rPr>
                <w:rFonts w:cs="Arial"/>
              </w:rPr>
            </w:pPr>
            <w:r>
              <w:rPr>
                <w:rFonts w:cs="Arial"/>
              </w:rPr>
              <w:t>Centrica</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cs="Arial"/>
              </w:rPr>
              <w:jc w:val="right"/>
            </w:pPr>
            <w:r>
              <w:rPr>
                <w:rFonts w:cs="Arial"/>
              </w:rPr>
              <w:t>Name:</w:t>
            </w:r>
          </w:p>
        </w:tc>
        <w:tc>
          <w:tcPr>
            <w:tcW w:type="pct" w:w="2860"/>
            <w:vAlign w:val="center"/>
            <w:gridSpan w:val="2"/>
          </w:tcPr>
          <w:p>
            <w:pPr>
              <w:rPr>
                <w:rFonts w:cs="Arial"/>
              </w:rPr>
            </w:pPr>
            <w:r>
              <w:rPr>
                <w:rFonts w:cs="Arial"/>
              </w:rPr>
              <w:t>Oorlagh Chapman</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cs="Arial"/>
              </w:rPr>
              <w:jc w:val="right"/>
            </w:pPr>
            <w:r>
              <w:rPr>
                <w:rFonts w:cs="Arial"/>
              </w:rPr>
              <w:t>Email:</w:t>
            </w:r>
          </w:p>
        </w:tc>
        <w:tc>
          <w:tcPr>
            <w:tcW w:type="pct" w:w="2860"/>
            <w:vAlign w:val="center"/>
            <w:gridSpan w:val="2"/>
          </w:tcPr>
          <w:p>
            <w:pPr>
              <w:rPr>
                <w:rFonts w:cs="Arial"/>
              </w:rPr>
            </w:pPr>
            <w:r>
              <w:rPr>
                <w:rFonts w:cs="Arial"/>
              </w:rPr>
              <w:t>Oorlagh.Chapman@centrica.com</w:t>
            </w:r>
          </w:p>
        </w:tc>
      </w:tr>
      <w:tr>
        <w:trPr>
          <w:trHeight w:hRule="atLeast" w:val="403"/>
        </w:trPr>
        <w:tc>
          <w:tcPr>
            <w:shd w:val="clear" w:fill="B3EDFB"/>
            <w:tcW w:type="pct" w:w="1223"/>
            <w:vAlign w:val="center"/>
            <w:vMerge w:val="continue"/>
          </w:tcPr>
          <w:p/>
        </w:tc>
        <w:tc>
          <w:tcPr>
            <w:shd w:val="clear" w:fill="B3EDFB"/>
            <w:tcW w:type="pct" w:w="917"/>
            <w:vAlign w:val="center"/>
          </w:tcPr>
          <w:p>
            <w:pPr>
              <w:rPr>
                <w:rFonts w:cs="Arial"/>
              </w:rPr>
              <w:jc w:val="right"/>
            </w:pPr>
            <w:r>
              <w:rPr>
                <w:rFonts w:cs="Arial"/>
              </w:rPr>
              <w:t>Telephone:</w:t>
            </w:r>
          </w:p>
        </w:tc>
        <w:tc>
          <w:tcPr>
            <w:tcW w:type="pct" w:w="2860"/>
            <w:vAlign w:val="center"/>
            <w:gridSpan w:val="2"/>
          </w:tcPr>
          <w:p>
            <w:pPr>
              <w:rPr>
                <w:rFonts w:cs="Arial"/>
              </w:rPr>
            </w:pPr>
            <w:r>
              <w:rPr>
                <w:rFonts w:cs="Arial"/>
              </w:rPr>
              <w:t>0</w:t>
            </w:r>
          </w:p>
        </w:tc>
      </w:tr>
      <w:tr>
        <w:trPr>
          <w:trHeight w:hRule="atLeast" w:val="403"/>
        </w:trPr>
        <w:tc>
          <w:tcPr>
            <w:shd w:val="clear" w:fill="B3EDFB"/>
            <w:tcW w:type="pct" w:w="1223"/>
            <w:vAlign w:val="center"/>
          </w:tcPr>
          <w:p>
            <w:pPr>
              <w:rPr>
                <w:rFonts w:cs="Arial"/>
              </w:rPr>
              <w:jc w:val="right"/>
            </w:pPr>
            <w:r>
              <w:rPr>
                <w:rFonts w:cs="Arial"/>
              </w:rPr>
              <w:t>Representation Status:</w:t>
            </w:r>
          </w:p>
        </w:tc>
        <w:tc>
          <w:tcPr>
            <w:tcW w:type="pct" w:w="3777"/>
            <w:vAlign w:val="center"/>
            <w:gridSpan w:val="3"/>
          </w:tcPr>
          <w:p>
            <w:pPr>
              <w:rPr>
                <w:rFonts w:cs="Arial"/>
              </w:rPr>
            </w:pPr>
            <w:r>
              <w:rPr>
                <w:rFonts w:cs="Arial"/>
              </w:rPr>
              <w:t>reject</w:t>
            </w:r>
          </w:p>
        </w:tc>
      </w:tr>
      <w:tr>
        <w:trPr>
          <w:trHeight w:hRule="atLeast" w:val="403"/>
        </w:trPr>
        <w:tc>
          <w:tcPr>
            <w:shd w:val="clear" w:fill="B3EDFB"/>
            <w:tcW w:type="pct" w:w="1223"/>
            <w:vAlign w:val="center"/>
          </w:tcPr>
          <w:p>
            <w:pPr>
              <w:rPr>
                <w:rFonts w:cs="Arial"/>
              </w:rPr>
              <w:jc w:val="right"/>
            </w:pPr>
            <w:r>
              <w:rPr>
                <w:rFonts w:cs="Arial"/>
              </w:rPr>
              <w:t>Representation Publication:</w:t>
            </w:r>
          </w:p>
        </w:tc>
        <w:tc>
          <w:tcPr>
            <w:tcW w:type="pct" w:w="3777"/>
            <w:vAlign w:val="center"/>
            <w:gridSpan w:val="3"/>
          </w:tcPr>
          <w:p>
            <w:pPr>
              <w:rPr>
                <w:rFonts w:cs="Arial"/>
              </w:rPr>
            </w:pPr>
            <w:r>
              <w:rPr>
                <w:rFonts w:cs="Arial"/>
              </w:rPr>
              <w:t>Publish</w:t>
            </w:r>
          </w:p>
        </w:tc>
      </w:tr>
      <w:tr>
        <w:trPr>
          <w:trHeight w:hRule="atLeast" w:val="403"/>
        </w:trPr>
        <w:tc>
          <w:tcPr>
            <w:shd w:val="clear" w:fill="B3EDFB"/>
            <w:tcW w:type="pct" w:w="1223"/>
            <w:vAlign w:val="center"/>
          </w:tcPr>
          <w:p>
            <w:pPr>
              <w:rPr>
                <w:rFonts w:cs="Arial"/>
              </w:rPr>
              <w:jc w:val="right"/>
            </w:pPr>
            <w:r>
              <w:rPr>
                <w:rFonts w:cs="Arial"/>
              </w:rPr>
              <w:t>Representation Comments:</w:t>
            </w:r>
          </w:p>
        </w:tc>
        <w:tc>
          <w:tcPr>
            <w:tcW w:type="pct" w:w="3777"/>
            <w:vAlign w:val="center"/>
            <w:gridSpan w:val="3"/>
          </w:tcPr>
          <w:p>
            <w:pPr>
              <w:rPr>
                <w:rFonts w:cs="Arial"/>
              </w:rPr>
            </w:pPr>
            <w:r>
              <w:rPr>
                <w:rFonts w:cs="Arial"/>
              </w:rPr>
              <w:t>There is already a file type utilising the CRF suffix with the description Capacity Referral Response. We have received this file type very infrequently (3 times since Dec 2021) and it is very small (&lt; 1KB). However, the proposal to use CRF for the new file type Contact Resolution File would clash with the current CRF file type. Please can you clarify this clash.</w:t>
            </w:r>
          </w:p>
        </w:tc>
      </w:tr>
      <w:tr>
        <w:trPr>
          <w:trHeight w:hRule="atLeast" w:val="403"/>
        </w:trPr>
        <w:tc>
          <w:tcPr>
            <w:shd w:val="clear" w:fill="B3EDFB"/>
            <w:tcW w:type="pct" w:w="1223"/>
            <w:vAlign w:val="center"/>
          </w:tcPr>
          <w:p>
            <w:pPr>
              <w:rPr>
                <w:rFonts w:cs="Arial"/>
              </w:rPr>
              <w:jc w:val="right"/>
            </w:pPr>
            <w:r>
              <w:rPr>
                <w:rFonts w:cs="Arial"/>
              </w:rPr>
              <w:t>Confirm Target Release Date?</w:t>
            </w:r>
          </w:p>
        </w:tc>
        <w:tc>
          <w:tcPr>
            <w:tcW w:type="pct" w:w="1452"/>
            <w:vAlign w:val="center"/>
            <w:gridSpan w:val="2"/>
          </w:tcPr>
          <w:p>
            <w:pPr>
              <w:rPr>
                <w:rFonts w:cs="Arial"/>
              </w:rPr>
            </w:pPr>
            <w:r>
              <w:rPr>
                <w:rFonts w:cs="Arial"/>
              </w:rPr>
              <w:t>reject</w:t>
            </w:r>
          </w:p>
        </w:tc>
        <w:tc>
          <w:tcPr>
            <w:tcW w:type="pct" w:w="2325"/>
            <w:vAlign w:val="center"/>
          </w:tcPr>
          <w:p>
            <w:pPr>
              <w:rPr>
                <w:rFonts w:cs="Arial"/>
              </w:rPr>
            </w:pPr>
            <w:r>
              <w:rPr>
                <w:rFonts w:cs="Arial"/>
              </w:rPr>
              <w:t>Please confirm</w:t>
            </w:r>
          </w:p>
        </w:tc>
      </w:tr>
    </w:tbl>
    <w:p>
      <w:pPr/>
    </w:p>
    <w:p>
      <w:pPr>
        <w:pStyle w:val="heading 1"/>
      </w:pPr>
      <w:r>
        <w:t xml:space="preserve">Xoserve’ s Response </w:t>
      </w:r>
    </w:p>
    <w:tbl>
      <w:tblPr>
        <w:tblStyle w:val="Table Grid"/>
        <w:tblLayout w:type="fixed"/>
        <w:tblInd w:type="dxa" w:w="-34"/>
        <w:tblW w:type="pct" w:w="5018"/>
        <w:tblLook w:firstColumn="1" w:firstRow="1" w:lastColumn="0" w:lastRow="0" w:noHBand="0" w:noVBand="1"/>
      </w:tblPr>
      <w:tblGrid>
        <w:gridCol w:w="2213"/>
        <w:gridCol w:w="6835"/>
      </w:tblGrid>
      <w:tr>
        <w:trPr>
          <w:trHeight w:hRule="atLeast" w:val="663"/>
        </w:trPr>
        <w:tc>
          <w:tcPr>
            <w:shd w:val="clear" w:fill="B3EDFB"/>
            <w:tcW w:type="pct" w:w="1223"/>
            <w:vAlign w:val="center"/>
          </w:tcPr>
          <w:p>
            <w:pPr>
              <w:rPr>
                <w:rFonts w:cs="Arial"/>
              </w:rPr>
              <w:jc w:val="right"/>
            </w:pPr>
            <w:r>
              <w:rPr>
                <w:rFonts w:cs="Arial"/>
              </w:rPr>
              <w:t>Xoserve Response to Organisations Comments:</w:t>
            </w:r>
          </w:p>
        </w:tc>
        <w:tc>
          <w:tcPr>
            <w:tcW w:type="pct" w:w="3777"/>
            <w:vAlign w:val="center"/>
          </w:tcPr>
          <w:p>
            <w:pPr>
              <w:rPr>
                <w:rFonts w:cs="Arial"/>
              </w:rPr>
            </w:pPr>
            <w:r>
              <w:rPr>
                <w:rFonts w:cs="Arial"/>
              </w:rPr>
              <w:t xml:space="preserve">Thank you for highlighting this, unfortunately this was missed during our validations. </w:t>
            </w:r>
            <w:r>
              <w:rPr>
                <w:rFonts w:cs="Arial"/>
              </w:rPr>
              <w:br w:type="textWrapping"/>
            </w:r>
            <w:r>
              <w:rPr>
                <w:rFonts w:cs="Arial"/>
              </w:rPr>
              <w:t xml:space="preserve">The name is proposed to change from 'Contact Resolution Form (.CRF)' to 'Contact Resolution Responses (.CRR)' It will be updated in the change pack and reissued for approval. </w:t>
            </w:r>
            <w:r>
              <w:rPr>
                <w:rFonts w:cs="Arial"/>
              </w:rPr>
              <w:br w:type="textWrapping"/>
            </w:r>
          </w:p>
        </w:tc>
      </w:tr>
    </w:tbl>
    <w:p>
      <w:pPr/>
    </w:p>
    <w:p>
      <w:pPr/>
      <w:r>
        <w:t xml:space="preserve">Please send the completed representation response to </w:t>
      </w:r>
      <w:hyperlink r:id="Ref02a06a54fc400e">
        <w:r>
          <w:rPr>
            <w:rStyle w:val="Hyperlink"/>
          </w:rPr>
          <w:t>uklink@xoserve.com</w:t>
        </w:r>
      </w:hyperlink>
      <w:r>
        <w:t xml:space="preserve"> </w:t>
      </w:r>
    </w:p>
    <w:p>
      <w:pPr/>
    </w:p>
    <w:p>
      <w:pPr>
        <w:pStyle w:val="Title"/>
      </w:pPr>
    </w:p>
    <w:p>
      <w:pPr>
        <w:pStyle w:val="Title"/>
      </w:pPr>
    </w:p>
    <w:p>
      <w:pPr>
        <w:pStyle w:val="Title"/>
      </w:pPr>
    </w:p>
    <w:p>
      <w:pPr>
        <w:pStyle w:val="Title"/>
      </w:pPr>
      <w:r>
        <w:t>Change Management Committee Outcome</w:t>
      </w:r>
    </w:p>
    <w:tbl>
      <w:tblPr>
        <w:tblStyle w:val="Table Grid"/>
        <w:tblLayout w:type="fixed"/>
        <w:tblInd w:type="dxa" w:w="-34"/>
        <w:tblW w:type="pct" w:w="5018"/>
        <w:tblLook w:firstColumn="1" w:firstRow="1" w:lastColumn="0" w:lastRow="0" w:noHBand="0" w:noVBand="1"/>
      </w:tblPr>
      <w:tblGrid>
        <w:gridCol w:w="2219"/>
        <w:gridCol w:w="2276"/>
        <w:gridCol w:w="1140"/>
        <w:gridCol w:w="592"/>
        <w:gridCol w:w="546"/>
        <w:gridCol w:w="2275"/>
      </w:tblGrid>
      <w:tr>
        <w:trPr>
          <w:trHeight w:hRule="atLeast" w:val="403"/>
        </w:trPr>
        <w:tc>
          <w:tcPr>
            <w:shd w:val="clear" w:fill="B3EDFB"/>
            <w:tcW w:type="pct" w:w="1226"/>
            <w:vAlign w:val="center"/>
          </w:tcPr>
          <w:p>
            <w:pPr>
              <w:rPr>
                <w:rFonts w:cs="Arial"/>
              </w:rPr>
              <w:jc w:val="right"/>
            </w:pPr>
            <w:r>
              <w:rPr>
                <w:rFonts w:cs="Arial"/>
              </w:rPr>
              <w:t>Change Status:</w:t>
            </w:r>
          </w:p>
        </w:tc>
        <w:tc>
          <w:tcPr>
            <w:tcW w:type="pct" w:w="1258"/>
            <w:vAlign w:val="center"/>
          </w:tcPr>
          <w:p>
            <w:pPr>
              <w:rPr>
                <w:rFonts w:cs="Arial"/>
              </w:rPr>
            </w:pPr>
            <w:sdt>
              <w:sdtPr>
                <w:rPr>
                  <w:rFonts w:cs="Arial"/>
                </w:rPr>
                <w:id w:val="92291494"/>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cs="Arial"/>
              </w:rPr>
              <w:t xml:space="preserve"> Approve</w:t>
            </w:r>
          </w:p>
        </w:tc>
        <w:tc>
          <w:tcPr>
            <w:tcW w:type="pct" w:w="1259"/>
            <w:vAlign w:val="center"/>
            <w:gridSpan w:val="3"/>
          </w:tcPr>
          <w:p>
            <w:pPr>
              <w:rPr>
                <w:rFonts w:cs="Arial"/>
              </w:rPr>
            </w:pPr>
            <w:sdt>
              <w:sdtPr>
                <w:rPr>
                  <w:rFonts w:cs="Arial"/>
                </w:rPr>
                <w:id w:val="-924951080"/>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cs="Arial"/>
              </w:rPr>
              <w:t xml:space="preserve"> Reject</w:t>
            </w:r>
          </w:p>
        </w:tc>
        <w:tc>
          <w:tcPr>
            <w:tcW w:type="pct" w:w="1257"/>
            <w:vAlign w:val="center"/>
          </w:tcPr>
          <w:p>
            <w:pPr>
              <w:rPr>
                <w:rFonts w:cs="Arial"/>
              </w:rPr>
            </w:pPr>
            <w:sdt>
              <w:sdtPr>
                <w:rPr>
                  <w:rFonts w:cs="Arial"/>
                </w:rPr>
                <w:id w:val="1974326579"/>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cs="Arial"/>
              </w:rPr>
              <w:t xml:space="preserve"> Defer</w:t>
            </w:r>
          </w:p>
        </w:tc>
      </w:tr>
      <w:tr>
        <w:trPr>
          <w:trHeight w:hRule="atLeast" w:val="403"/>
        </w:trPr>
        <w:tc>
          <w:tcPr>
            <w:shd w:val="clear" w:fill="B3EDFB"/>
            <w:tcW w:type="pct" w:w="1226"/>
            <w:vAlign w:val="center"/>
            <w:vMerge w:val="restart"/>
          </w:tcPr>
          <w:p>
            <w:pPr>
              <w:rPr>
                <w:rFonts w:cs="Arial"/>
              </w:rPr>
              <w:jc w:val="right"/>
            </w:pPr>
            <w:r>
              <w:rPr>
                <w:rFonts w:cs="Arial"/>
              </w:rPr>
              <w:t>Industry Consultation:</w:t>
            </w:r>
          </w:p>
        </w:tc>
        <w:tc>
          <w:tcPr>
            <w:tcW w:type="pct" w:w="1888"/>
            <w:vAlign w:val="center"/>
            <w:gridSpan w:val="2"/>
          </w:tcPr>
          <w:p>
            <w:pPr>
              <w:rPr>
                <w:rFonts w:cs="Arial"/>
              </w:rPr>
            </w:pPr>
            <w:sdt>
              <w:sdtPr>
                <w:rPr>
                  <w:rFonts w:cs="Arial"/>
                </w:rPr>
                <w:id w:val="1199442173"/>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cs="Arial"/>
              </w:rPr>
              <w:t xml:space="preserve"> 10 Working Days</w:t>
            </w:r>
          </w:p>
        </w:tc>
        <w:tc>
          <w:tcPr>
            <w:tcW w:type="pct" w:w="1886"/>
            <w:vAlign w:val="center"/>
            <w:gridSpan w:val="3"/>
          </w:tcPr>
          <w:p>
            <w:pPr>
              <w:rPr>
                <w:rFonts w:cs="Arial"/>
              </w:rPr>
            </w:pPr>
            <w:sdt>
              <w:sdtPr>
                <w:rPr>
                  <w:rFonts w:cs="Arial"/>
                </w:rPr>
                <w:id w:val="733365445"/>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cs="Arial"/>
              </w:rPr>
              <w:t xml:space="preserve"> 15 Working Days</w:t>
            </w:r>
          </w:p>
        </w:tc>
      </w:tr>
      <w:tr>
        <w:trPr>
          <w:trHeight w:hRule="atLeast" w:val="403"/>
        </w:trPr>
        <w:tc>
          <w:tcPr>
            <w:shd w:val="clear" w:fill="B3EDFB"/>
            <w:tcW w:type="pct" w:w="1226"/>
            <w:vAlign w:val="center"/>
            <w:vMerge w:val="continue"/>
          </w:tcPr>
          <w:p/>
        </w:tc>
        <w:tc>
          <w:tcPr>
            <w:tcW w:type="pct" w:w="1888"/>
            <w:vAlign w:val="center"/>
            <w:gridSpan w:val="2"/>
          </w:tcPr>
          <w:p>
            <w:pPr>
              <w:rPr>
                <w:rFonts w:cs="Arial"/>
              </w:rPr>
            </w:pPr>
            <w:sdt>
              <w:sdtPr>
                <w:rPr>
                  <w:rFonts w:cs="Arial"/>
                </w:rPr>
                <w:id w:val="-1948386441"/>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cs="Arial"/>
              </w:rPr>
              <w:t xml:space="preserve"> 20 Working Days</w:t>
            </w:r>
          </w:p>
        </w:tc>
        <w:tc>
          <w:tcPr>
            <w:tcW w:type="pct" w:w="1886"/>
            <w:vAlign w:val="center"/>
            <w:gridSpan w:val="3"/>
          </w:tcPr>
          <w:p>
            <w:pPr>
              <w:rPr>
                <w:rFonts w:cs="Arial"/>
              </w:rPr>
            </w:pPr>
            <w:sdt>
              <w:sdtPr>
                <w:rPr>
                  <w:rFonts w:cs="Arial"/>
                </w:rPr>
                <w:id w:val="-2068944347"/>
                <w14:checkbox>
                  <w14:checked w14:val="0"/>
                  <w14:checkedState w14:val="2612" w14:font="MS Gothic"/>
                  <w14:uncheckedState w14:val="2610" w14:font="MS Gothic"/>
                </w14:checkbox>
              </w:sdtPr>
              <w:sdtContent>
                <w:r>
                  <w:rPr>
                    <w:rFonts w:ascii="MS Gothic" w:hAnsi="MS Gothic" w:cs="MS Gothic" w:eastAsia="MS Gothic"/>
                  </w:rPr>
                  <w:t>☐</w:t>
                </w:r>
              </w:sdtContent>
            </w:sdt>
            <w:r>
              <w:rPr>
                <w:rFonts w:cs="Arial"/>
              </w:rPr>
              <w:t xml:space="preserve"> Other [Specify Here]</w:t>
            </w:r>
          </w:p>
        </w:tc>
      </w:tr>
      <w:tr>
        <w:trPr>
          <w:trHeight w:hRule="atLeast" w:val="403"/>
        </w:trPr>
        <w:tc>
          <w:tcPr>
            <w:shd w:val="clear" w:fill="B3EDFB"/>
            <w:tcW w:type="pct" w:w="1226"/>
            <w:vAlign w:val="center"/>
          </w:tcPr>
          <w:p>
            <w:pPr>
              <w:rPr>
                <w:rFonts w:cs="Arial"/>
              </w:rPr>
              <w:jc w:val="right"/>
            </w:pPr>
            <w:r>
              <w:rPr>
                <w:rFonts w:cs="Arial"/>
              </w:rPr>
              <w:t>Date Issued:</w:t>
            </w:r>
          </w:p>
        </w:tc>
        <w:tc>
          <w:tcPr>
            <w:tcW w:type="pct" w:w="3774"/>
            <w:vAlign w:val="center"/>
            <w:gridSpan w:val="5"/>
          </w:tcPr>
          <w:sdt>
            <w:sdtPr>
              <w:rPr>
                <w:rFonts w:cs="Arial"/>
              </w:rPr>
              <w:id w:val="-342008601"/>
              <w:placeholder>
                <w:docPart w:val="DDDED1779F6A45C091AB6C1D2CF1B5F9"/>
              </w:placeholder>
              <w:date w:fullDate="2023-03-13T00:00:00Z">
                <w:dateFormat w:val="dd/MM/yyyy"/>
                <w:lid w:val="en-GB"/>
                <w:storeMappedDataAs w:val="dateTime"/>
                <w:calendar w:val="gregorian"/>
              </w:date>
            </w:sdtPr>
            <w:sdtContent>
              <w:p>
                <w:pPr/>
                <w:r>
                  <w:rPr>
                    <w:rFonts w:cs="Arial"/>
                  </w:rPr>
                  <w:t>13/03/2023</w:t>
                </w:r>
              </w:p>
            </w:sdtContent>
          </w:sdt>
        </w:tc>
      </w:tr>
      <w:tr>
        <w:trPr>
          <w:trHeight w:hRule="atLeast" w:val="403"/>
        </w:trPr>
        <w:tc>
          <w:tcPr>
            <w:shd w:val="clear" w:fill="B3EDFB"/>
            <w:tcW w:type="pct" w:w="1226"/>
            <w:vAlign w:val="center"/>
          </w:tcPr>
          <w:p>
            <w:pPr>
              <w:rPr>
                <w:rFonts w:cs="Arial"/>
              </w:rPr>
              <w:jc w:val="right"/>
            </w:pPr>
            <w:r>
              <w:rPr>
                <w:rFonts w:cs="Arial"/>
              </w:rPr>
              <w:t>Comms Ref(s):</w:t>
            </w:r>
          </w:p>
        </w:tc>
        <w:tc>
          <w:tcPr>
            <w:tcW w:type="pct" w:w="3774"/>
            <w:vAlign w:val="center"/>
            <w:gridSpan w:val="5"/>
          </w:tcPr>
          <w:p>
            <w:pPr>
              <w:rPr>
                <w:rFonts w:cs="Arial"/>
              </w:rPr>
            </w:pPr>
            <w:r>
              <w:rPr>
                <w:rFonts w:cs="Arial"/>
              </w:rPr>
              <w:t>3148.1 VO - PO</w:t>
            </w:r>
          </w:p>
        </w:tc>
      </w:tr>
      <w:tr>
        <w:trPr>
          <w:trHeight w:hRule="atLeast" w:val="403"/>
        </w:trPr>
        <w:tc>
          <w:tcPr>
            <w:shd w:val="clear" w:fill="B3EDFB"/>
            <w:tcW w:type="pct" w:w="1226"/>
            <w:vAlign w:val="center"/>
          </w:tcPr>
          <w:p>
            <w:pPr>
              <w:rPr>
                <w:rFonts w:cs="Arial"/>
              </w:rPr>
              <w:jc w:val="right"/>
            </w:pPr>
            <w:r>
              <w:rPr>
                <w:rFonts w:cs="Arial"/>
              </w:rPr>
              <w:t>Number of Responses:</w:t>
            </w:r>
          </w:p>
        </w:tc>
        <w:tc>
          <w:tcPr>
            <w:tcW w:type="pct" w:w="3774"/>
            <w:vAlign w:val="center"/>
            <w:gridSpan w:val="5"/>
          </w:tcPr>
          <w:p>
            <w:pPr>
              <w:rPr>
                <w:rFonts w:cs="Arial"/>
              </w:rPr>
            </w:pPr>
            <w:r>
              <w:rPr>
                <w:rFonts w:cs="Arial"/>
              </w:rPr>
              <w:t>2</w:t>
            </w:r>
          </w:p>
        </w:tc>
      </w:tr>
      <w:tr>
        <w:trPr>
          <w:trHeight w:hRule="atLeast" w:val="403"/>
        </w:trPr>
        <w:tc>
          <w:tcPr>
            <w:shd w:val="clear" w:fill="B3EDFB"/>
            <w:tcW w:type="pct" w:w="1226"/>
            <w:vAlign w:val="center"/>
            <w:vMerge w:val="restart"/>
          </w:tcPr>
          <w:p>
            <w:pPr>
              <w:rPr>
                <w:rFonts w:cs="Arial"/>
              </w:rPr>
              <w:jc w:val="right"/>
            </w:pPr>
            <w:r>
              <w:rPr>
                <w:rFonts w:cs="Arial"/>
              </w:rPr>
              <w:t>Solution Voting:</w:t>
            </w:r>
          </w:p>
        </w:tc>
        <w:tc>
          <w:tcPr>
            <w:tcW w:type="pct" w:w="2215"/>
            <w:vAlign w:val="center"/>
            <w:gridSpan w:val="3"/>
          </w:tcPr>
          <w:p>
            <w:pPr>
              <w:rPr>
                <w:rFonts w:cs="Arial"/>
              </w:rPr>
            </w:pPr>
            <w:sdt>
              <w:sdtPr>
                <w:rPr>
                  <w:rFonts w:cs="Arial"/>
                </w:rPr>
                <w:id w:val="1430934478"/>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cs="Arial"/>
              </w:rPr>
              <w:t xml:space="preserve"> Shipper</w:t>
            </w:r>
          </w:p>
        </w:tc>
        <w:tc>
          <w:tcPr>
            <w:tcW w:type="pct" w:w="1559"/>
            <w:vAlign w:val="center"/>
            <w:gridSpan w:val="2"/>
          </w:tcPr>
          <w:sdt>
            <w:sdtPr>
              <w:rPr>
                <w:rFonts w:cs="Arial"/>
              </w:rPr>
              <w:alias w:val="Voting"/>
              <w:showingPlcHdr/>
              <w:tag w:val="Voting"/>
              <w:id w:val="973639804"/>
              <w:comboBox>
                <w:listItem w:displayText="Approve" w:value="Approve"/>
                <w:listItem w:displayText="Reject" w:value="Reject"/>
                <w:listItem w:displayText="N/A" w:value="N/A"/>
                <w:listItem w:displayText="Abstain" w:value="Abstain"/>
              </w:comboBox>
            </w:sdtPr>
            <w:sdtContent>
              <w:p>
                <w:pPr>
                  <w:rPr>
                    <w:rFonts w:cs="Arial"/>
                  </w:rPr>
                </w:pPr>
                <w:r>
                  <w:rPr>
                    <w:rStyle w:val="Placeholder Text"/>
                  </w:rPr>
                  <w:t>Please select.</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cs="Arial"/>
              </w:rPr>
            </w:pPr>
            <w:sdt>
              <w:sdtPr>
                <w:rPr>
                  <w:rFonts w:cs="Arial"/>
                </w:rPr>
                <w:id w:val="1356080623"/>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cs="Arial"/>
              </w:rPr>
              <w:t xml:space="preserve"> National Grid Transmission</w:t>
            </w:r>
          </w:p>
        </w:tc>
        <w:tc>
          <w:tcPr>
            <w:tcW w:type="pct" w:w="1559"/>
            <w:vAlign w:val="center"/>
            <w:gridSpan w:val="2"/>
          </w:tcPr>
          <w:sdt>
            <w:sdtPr>
              <w:rPr>
                <w:rFonts w:cs="Arial"/>
              </w:rPr>
              <w:alias w:val="Voting"/>
              <w:showingPlcHdr/>
              <w:tag w:val="Voting"/>
              <w:id w:val="495002450"/>
              <w:comboBox>
                <w:listItem w:displayText="Approve" w:value="Approve"/>
                <w:listItem w:displayText="Reject" w:value="Reject"/>
                <w:listItem w:displayText="N/A" w:value="N/A"/>
                <w:listItem w:displayText="Abstain" w:value="Abstain"/>
              </w:comboBox>
            </w:sdtPr>
            <w:sdtContent>
              <w:p>
                <w:pPr>
                  <w:rPr>
                    <w:rFonts w:cs="Arial"/>
                  </w:rPr>
                </w:pPr>
                <w:r>
                  <w:rPr>
                    <w:rStyle w:val="Placeholder Text"/>
                  </w:rPr>
                  <w:t>Please select.</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cs="Arial"/>
              </w:rPr>
            </w:pPr>
            <w:sdt>
              <w:sdtPr>
                <w:rPr>
                  <w:rFonts w:cs="Arial"/>
                </w:rPr>
                <w:id w:val="-1545287321"/>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cs="Arial"/>
              </w:rPr>
              <w:t xml:space="preserve"> Distribution Network Operator</w:t>
            </w:r>
          </w:p>
        </w:tc>
        <w:tc>
          <w:tcPr>
            <w:tcW w:type="pct" w:w="1559"/>
            <w:vAlign w:val="center"/>
            <w:gridSpan w:val="2"/>
          </w:tcPr>
          <w:sdt>
            <w:sdtPr>
              <w:rPr>
                <w:rFonts w:cs="Arial"/>
              </w:rPr>
              <w:alias w:val="Voting"/>
              <w:showingPlcHdr/>
              <w:tag w:val="Voting"/>
              <w:id w:val="436720914"/>
              <w:comboBox>
                <w:listItem w:displayText="Approve" w:value="Approve"/>
                <w:listItem w:displayText="Reject" w:value="Reject"/>
                <w:listItem w:displayText="N/A" w:value="N/A"/>
                <w:listItem w:displayText="Abstain" w:value="Abstain"/>
              </w:comboBox>
            </w:sdtPr>
            <w:sdtContent>
              <w:p>
                <w:pPr>
                  <w:rPr>
                    <w:rFonts w:cs="Arial"/>
                  </w:rPr>
                </w:pPr>
                <w:r>
                  <w:rPr>
                    <w:rStyle w:val="Placeholder Text"/>
                  </w:rPr>
                  <w:t>Please select.</w:t>
                </w:r>
              </w:p>
            </w:sdtContent>
          </w:sdt>
        </w:tc>
      </w:tr>
      <w:tr>
        <w:trPr>
          <w:trHeight w:hRule="atLeast" w:val="403"/>
        </w:trPr>
        <w:tc>
          <w:tcPr>
            <w:shd w:val="clear" w:fill="B3EDFB"/>
            <w:tcW w:type="pct" w:w="1226"/>
            <w:vAlign w:val="center"/>
            <w:vMerge w:val="continue"/>
          </w:tcPr>
          <w:p/>
        </w:tc>
        <w:tc>
          <w:tcPr>
            <w:tcW w:type="pct" w:w="2215"/>
            <w:vAlign w:val="center"/>
            <w:gridSpan w:val="3"/>
          </w:tcPr>
          <w:p>
            <w:pPr>
              <w:rPr>
                <w:rFonts w:cs="Arial"/>
              </w:rPr>
            </w:pPr>
            <w:sdt>
              <w:sdtPr>
                <w:rPr>
                  <w:rFonts w:cs="Arial"/>
                </w:rPr>
                <w:id w:val="-679510400"/>
                <w14:checkbox>
                  <w14:checked w14:val="1"/>
                  <w14:checkedState w14:val="2612" w14:font="MS Gothic"/>
                  <w14:uncheckedState w14:val="2610" w14:font="MS Gothic"/>
                </w14:checkbox>
              </w:sdtPr>
              <w:sdtContent>
                <w:r>
                  <w:rPr>
                    <w:rFonts w:ascii="MS Gothic" w:hAnsi="MS Gothic" w:cs="MS Gothic" w:eastAsia="MS Gothic"/>
                  </w:rPr>
                  <w:t>☒</w:t>
                </w:r>
              </w:sdtContent>
            </w:sdt>
            <w:r>
              <w:rPr>
                <w:rFonts w:cs="Arial"/>
              </w:rPr>
              <w:t xml:space="preserve"> IGT</w:t>
            </w:r>
          </w:p>
        </w:tc>
        <w:tc>
          <w:tcPr>
            <w:tcW w:type="pct" w:w="1559"/>
            <w:vAlign w:val="center"/>
            <w:gridSpan w:val="2"/>
          </w:tcPr>
          <w:sdt>
            <w:sdtPr>
              <w:rPr>
                <w:rFonts w:cs="Arial"/>
              </w:rPr>
              <w:alias w:val="Voting"/>
              <w:showingPlcHdr/>
              <w:tag w:val="Voting"/>
              <w:id w:val="-771619236"/>
              <w:comboBox>
                <w:listItem w:displayText="Approve" w:value="Approve"/>
                <w:listItem w:displayText="Reject" w:value="Reject"/>
                <w:listItem w:displayText="N/A" w:value="N/A"/>
                <w:listItem w:displayText="Abstain" w:value="Abstain"/>
              </w:comboBox>
            </w:sdtPr>
            <w:sdtContent>
              <w:p>
                <w:pPr>
                  <w:rPr>
                    <w:rFonts w:cs="Arial"/>
                  </w:rPr>
                </w:pPr>
                <w:r>
                  <w:rPr>
                    <w:rStyle w:val="Placeholder Text"/>
                  </w:rPr>
                  <w:t>Please select.</w:t>
                </w:r>
              </w:p>
            </w:sdtContent>
          </w:sdt>
        </w:tc>
      </w:tr>
      <w:tr>
        <w:trPr>
          <w:trHeight w:hRule="atLeast" w:val="403"/>
        </w:trPr>
        <w:tc>
          <w:tcPr>
            <w:shd w:val="clear" w:fill="B3EDFB"/>
            <w:tcW w:type="pct" w:w="1226"/>
            <w:vAlign w:val="center"/>
            <w:vMerge w:val="continue"/>
          </w:tcPr>
          <w:p/>
        </w:tc>
        <w:tc>
          <w:tcPr>
            <w:tcW w:type="pct" w:w="3774"/>
            <w:vAlign w:val="center"/>
            <w:gridSpan w:val="5"/>
          </w:tcPr>
          <w:p>
            <w:pPr>
              <w:rPr>
                <w:rFonts w:cs="Arial"/>
              </w:rPr>
            </w:pPr>
            <w:r>
              <w:rPr>
                <w:rFonts w:cs="Arial"/>
              </w:rPr>
              <w:t>Rejected due to comments provided in representations. This Change Pack will be revised and reissued in April.</w:t>
            </w:r>
          </w:p>
        </w:tc>
      </w:tr>
      <w:tr>
        <w:trPr>
          <w:trHeight w:hRule="atLeast" w:val="403"/>
        </w:trPr>
        <w:tc>
          <w:tcPr>
            <w:shd w:val="clear" w:fill="B3EDFB"/>
            <w:tcW w:type="pct" w:w="1226"/>
            <w:vAlign w:val="center"/>
          </w:tcPr>
          <w:p>
            <w:pPr>
              <w:rPr>
                <w:rFonts w:cs="Arial"/>
              </w:rPr>
              <w:jc w:val="right"/>
            </w:pPr>
            <w:r>
              <w:rPr>
                <w:rFonts w:cs="Arial"/>
              </w:rPr>
              <w:t>Meeting Date:</w:t>
            </w:r>
          </w:p>
        </w:tc>
        <w:tc>
          <w:tcPr>
            <w:tcW w:type="pct" w:w="3774"/>
            <w:vAlign w:val="center"/>
            <w:gridSpan w:val="5"/>
          </w:tcPr>
          <w:sdt>
            <w:sdtPr>
              <w:rPr>
                <w:rFonts w:cs="Arial"/>
              </w:rPr>
              <w:id w:val="626280683"/>
              <w:date w:fullDate="2023-04-12T00:00:00Z">
                <w:dateFormat w:val="dd/MM/yyyy"/>
                <w:lid w:val="en-GB"/>
                <w:storeMappedDataAs w:val="dateTime"/>
                <w:calendar w:val="gregorian"/>
              </w:date>
            </w:sdtPr>
            <w:sdtContent>
              <w:p>
                <w:pPr/>
                <w:r>
                  <w:rPr>
                    <w:rFonts w:cs="Arial"/>
                  </w:rPr>
                  <w:t>12/04/2023</w:t>
                </w:r>
              </w:p>
            </w:sdtContent>
          </w:sdt>
        </w:tc>
      </w:tr>
      <w:tr>
        <w:trPr>
          <w:trHeight w:hRule="atLeast" w:val="403"/>
        </w:trPr>
        <w:tc>
          <w:tcPr>
            <w:shd w:val="clear" w:fill="B3EDFB"/>
            <w:tcW w:type="pct" w:w="1226"/>
            <w:vAlign w:val="center"/>
          </w:tcPr>
          <w:p>
            <w:pPr>
              <w:rPr>
                <w:rFonts w:cs="Arial"/>
              </w:rPr>
              <w:jc w:val="right"/>
            </w:pPr>
            <w:r>
              <w:rPr>
                <w:rFonts w:cs="Arial"/>
              </w:rPr>
              <w:t>Release Date:</w:t>
            </w:r>
          </w:p>
        </w:tc>
        <w:tc>
          <w:tcPr>
            <w:tcW w:type="pct" w:w="3774"/>
            <w:vAlign w:val="center"/>
            <w:gridSpan w:val="5"/>
          </w:tcPr>
          <w:p>
            <w:pPr>
              <w:rPr>
                <w:rFonts w:cs="Arial"/>
              </w:rPr>
            </w:pPr>
            <w:r>
              <w:rPr>
                <w:rFonts w:cs="Arial"/>
              </w:rPr>
              <w:t xml:space="preserve">Adhoc </w:t>
            </w:r>
            <w:r>
              <w:rPr>
                <w:rFonts w:cs="Arial"/>
              </w:rPr>
              <w:t>30/06/2023</w:t>
            </w:r>
          </w:p>
        </w:tc>
      </w:tr>
    </w:tbl>
    <w:p>
      <w:pPr/>
    </w:p>
    <w:p>
      <w:pPr/>
    </w:p>
    <w:p>
      <w:pPr/>
      <w:r>
        <w:t xml:space="preserve">Please send the completed representation response to </w:t>
      </w:r>
      <w:hyperlink r:id="R776a444c8a024c90">
        <w:r>
          <w:rPr>
            <w:rStyle w:val="Hyperlink"/>
          </w:rPr>
          <w:t>uklink@xoserve.com</w:t>
        </w:r>
      </w:hyperlink>
      <w:r>
        <w:t xml:space="preserve"> </w:t>
      </w:r>
    </w:p>
    <w:p>
      <w:pPr/>
    </w:p>
    <w:p>
      <w:pPr>
        <w:pStyle w:val="Title"/>
      </w:pPr>
      <w:r>
        <w:t>Version Control</w:t>
      </w:r>
    </w:p>
    <w:p>
      <w:pPr>
        <w:pStyle w:val="heading 1"/>
      </w:pPr>
      <w:r>
        <w:t>Document</w:t>
      </w:r>
    </w:p>
    <w:tbl>
      <w:tblPr>
        <w:tblStyle w:val="Table Grid"/>
        <w:tblLayout w:type="fixed"/>
        <w:tblW w:type="pct" w:w="5000"/>
        <w:tblLook w:firstColumn="1" w:firstRow="1" w:lastColumn="0" w:lastRow="0" w:noHBand="0" w:noVBand="1"/>
      </w:tblPr>
      <w:tblGrid>
        <w:gridCol w:w="1414"/>
        <w:gridCol w:w="1042"/>
        <w:gridCol w:w="1383"/>
        <w:gridCol w:w="1661"/>
        <w:gridCol w:w="3516"/>
      </w:tblGrid>
      <w:tr>
        <w:trPr>
          <w:trHeight w:hRule="atLeast" w:val="403"/>
        </w:trPr>
        <w:tc>
          <w:tcPr>
            <w:shd w:val="clear" w:fill="B3EDFB"/>
            <w:tcW w:type="pct" w:w="784"/>
            <w:vAlign w:val="center"/>
          </w:tcPr>
          <w:p>
            <w:pPr>
              <w:rPr>
                <w:rFonts w:cs="Arial"/>
              </w:rPr>
            </w:pPr>
            <w:r>
              <w:rPr>
                <w:rFonts w:cs="Arial"/>
              </w:rPr>
              <w:t>Version</w:t>
            </w:r>
          </w:p>
        </w:tc>
        <w:tc>
          <w:tcPr>
            <w:shd w:val="clear" w:fill="B3EDFB"/>
            <w:tcW w:type="pct" w:w="578"/>
            <w:vAlign w:val="center"/>
          </w:tcPr>
          <w:p>
            <w:pPr>
              <w:rPr>
                <w:rFonts w:cs="Arial"/>
              </w:rPr>
            </w:pPr>
            <w:r>
              <w:rPr>
                <w:rFonts w:cs="Arial"/>
              </w:rPr>
              <w:t>Status</w:t>
            </w:r>
          </w:p>
        </w:tc>
        <w:tc>
          <w:tcPr>
            <w:shd w:val="clear" w:fill="B3EDFB"/>
            <w:tcW w:type="pct" w:w="767"/>
            <w:vAlign w:val="center"/>
          </w:tcPr>
          <w:p>
            <w:pPr>
              <w:rPr>
                <w:rFonts w:cs="Arial"/>
              </w:rPr>
            </w:pPr>
            <w:r>
              <w:rPr>
                <w:rFonts w:cs="Arial"/>
              </w:rPr>
              <w:t>Date</w:t>
            </w:r>
          </w:p>
        </w:tc>
        <w:tc>
          <w:tcPr>
            <w:shd w:val="clear" w:fill="B3EDFB"/>
            <w:tcW w:type="pct" w:w="921"/>
            <w:vAlign w:val="center"/>
          </w:tcPr>
          <w:p>
            <w:pPr>
              <w:rPr>
                <w:rFonts w:cs="Arial"/>
              </w:rPr>
            </w:pPr>
            <w:r>
              <w:rPr>
                <w:rFonts w:cs="Arial"/>
              </w:rPr>
              <w:t>Author(s)</w:t>
            </w:r>
          </w:p>
        </w:tc>
        <w:tc>
          <w:tcPr>
            <w:shd w:val="clear" w:fill="B3EDFB"/>
            <w:tcW w:type="pct" w:w="1950"/>
            <w:vAlign w:val="center"/>
          </w:tcPr>
          <w:p>
            <w:pPr>
              <w:rPr>
                <w:rFonts w:cs="Arial"/>
              </w:rPr>
            </w:pPr>
            <w:r>
              <w:t>Remarks</w:t>
            </w:r>
          </w:p>
        </w:tc>
      </w:tr>
      <w:tr>
        <w:trPr>
          <w:trHeight w:hRule="atLeast" w:val="403"/>
        </w:trPr>
        <w:tc>
          <w:tcPr>
            <w:shd w:val="clear" w:fill="FFFFFF"/>
            <w:tcW w:type="pct" w:w="784"/>
            <w:vAlign w:val="center"/>
          </w:tcPr>
          <w:p>
            <w:pPr>
              <w:rPr>
                <w:rFonts w:cs="Arial"/>
              </w:rPr>
            </w:pPr>
            <w:r>
              <w:rPr>
                <w:rFonts w:cs="Arial"/>
              </w:rPr>
              <w:t>Version 1.0</w:t>
            </w:r>
          </w:p>
        </w:tc>
        <w:tc>
          <w:tcPr>
            <w:shd w:val="clear" w:fill="FFFFFF"/>
            <w:tcW w:type="pct" w:w="578"/>
            <w:vAlign w:val="center"/>
          </w:tcPr>
          <w:p>
            <w:pPr>
              <w:rPr>
                <w:rFonts w:cs="Arial"/>
              </w:rPr>
            </w:pPr>
            <w:r>
              <w:rPr>
                <w:rFonts w:cs="Arial"/>
              </w:rPr>
              <w:t>Issued</w:t>
            </w:r>
          </w:p>
        </w:tc>
        <w:tc>
          <w:tcPr>
            <w:shd w:val="clear" w:fill="FFFFFF"/>
            <w:tcW w:type="pct" w:w="767"/>
            <w:vAlign w:val="center"/>
          </w:tcPr>
          <w:p>
            <w:pPr>
              <w:rPr>
                <w:rFonts w:cs="Arial"/>
              </w:rPr>
            </w:pPr>
            <w:r>
              <w:rPr>
                <w:rFonts w:cs="Arial"/>
              </w:rPr>
              <w:t>13.10.2022</w:t>
            </w:r>
          </w:p>
        </w:tc>
        <w:tc>
          <w:tcPr>
            <w:shd w:val="clear" w:fill="FFFFFF"/>
            <w:tcW w:type="pct" w:w="921"/>
            <w:vAlign w:val="center"/>
          </w:tcPr>
          <w:p>
            <w:pPr>
              <w:rPr>
                <w:rFonts w:cs="Arial"/>
              </w:rPr>
            </w:pPr>
            <w:r>
              <w:rPr>
                <w:rFonts w:cs="Arial"/>
              </w:rPr>
              <w:t xml:space="preserve">Laura Poole </w:t>
            </w:r>
          </w:p>
        </w:tc>
        <w:tc>
          <w:tcPr>
            <w:shd w:val="clear" w:fill="FFFFFF"/>
            <w:tcW w:type="pct" w:w="1950"/>
            <w:vAlign w:val="center"/>
          </w:tcPr>
          <w:p>
            <w:pPr>
              <w:rPr>
                <w:rFonts w:cs="Arial"/>
              </w:rPr>
            </w:pPr>
          </w:p>
        </w:tc>
      </w:tr>
    </w:tbl>
    <w:p>
      <w:pPr/>
    </w:p>
    <w:sectPr>
      <w:footnotePr>
        <w:pos w:val="pageBottom"/>
        <w:numFmt w:val="decimal"/>
        <w:numRestart w:val="continuous"/>
        <w:numStart w:val="1"/>
      </w:footnotePr>
      <w:endnotePr>
        <w:pos w:val="docEnd"/>
        <w:numFmt w:val="lowerRoman"/>
        <w:numRestart w:val="continuous"/>
        <w:numStart w:val="1"/>
      </w:endnotePr>
      <w:pgSz w:h="16838" w:orient="portrait" w:w="11906"/>
      <w:pgMar w:bottom="1440" w:footer="708" w:gutter="0" w:header="708" w:left="1440" w:right="1440" w:top="1440"/>
      <w:pgNumType w:fmt="decimal"/>
      <w:cols w:equalWidth="1" w:num="1" w:space="708" w:sep="0"/>
      <w:headerReference w:type="default" r:id="R4e7cd6eba9f543fb"/>
      <w:footerReference w:type="default" r:id="R20724093d692416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1"/>
    <w:family w:val="auto"/>
    <w:notTrueType w:val="off"/>
    <w:pitch w:val="variable"/>
    <w:sig w:usb0="E0002EFF" w:usb1="C000785B" w:usb2="00000009" w:usb3="00000000" w:csb0="400001FF" w:csb1="FFFF0000"/>
  </w:font>
  <w:font w:name="Segoe UI">
    <w:panose1 w:val="020B0502040204020203"/>
    <w:charset w:val="01"/>
    <w:family w:val="auto"/>
    <w:notTrueType w:val="off"/>
    <w:pitch w:val="variable"/>
    <w:sig w:usb0="E4002EFF" w:usb1="C000E47F" w:usb2="00000009" w:usb3="00000000" w:csb0="200001FF" w:csb1="00000000"/>
  </w:font>
  <w:font w:name="Times New Roman">
    <w:panose1 w:val="02020603050405020304"/>
    <w:charset w:val="01"/>
    <w:family w:val="auto"/>
    <w:notTrueType w:val="off"/>
    <w:pitch w:val="variable"/>
    <w:sig w:usb0="E0002EFF" w:usb1="C000785B" w:usb2="00000009" w:usb3="00000000" w:csb0="400001FF" w:csb1="FFFF0000"/>
  </w:font>
  <w:font w:name="Calibri">
    <w:panose1 w:val="020F0502020204030204"/>
    <w:charset w:val="01"/>
    <w:family w:val="auto"/>
    <w:notTrueType w:val="off"/>
    <w:pitch w:val="variable"/>
    <w:sig w:usb0="E4002EFF" w:usb1="C000247B" w:usb2="00000009" w:usb3="00000000" w:csb0="200001FF" w:csb1="00000000"/>
  </w:font>
  <w:font w:name="MS Gothic">
    <w:panose1 w:val="020B0609070205080204"/>
    <w:charset w:val="01"/>
    <w:family w:val="auto"/>
    <w:notTrueType w:val="off"/>
    <w:pitch w:val="fixed"/>
    <w:sig w:usb0="E00002FF" w:usb1="6AC7FDFB" w:usb2="08000012" w:usb3="00000000" w:csb0="4002009F" w:csb1="DFD70000"/>
    <w:altName w:val="ＭＳ ゴシック"/>
  </w:font>
  <w:font w:name="Tahoma">
    <w:panose1 w:val="020B0604030504040204"/>
    <w:charset w:val="01"/>
    <w:family w:val="auto"/>
    <w:notTrueType w:val="off"/>
    <w:pitch w:val="variable"/>
    <w:sig w:usb0="E1002EFF" w:usb1="C000605B" w:usb2="00000029" w:usb3="00000000" w:csb0="200101FF" w:csb1="20280000"/>
  </w:font>
</w:fonts>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footer"/>
    </w:pPr>
    <w:r>
      <w:t>v1.0</w:t>
    </w:r>
  </w:p>
  <w:p>
    <w:pPr>
      <w:pStyle w:val="footer"/>
    </w:pPr>
  </w:p>
  <w:p>
    <w:pPr>
      <w:rPr>
        <w:rFonts w:ascii="Calibri" w:hAnsi="Calibri" w:cs="Calibri"/>
      </w:rPr>
      <w:pStyle w:val="footer"/>
    </w:pPr>
    <w:r>
      <w:t>*</w:t>
    </w:r>
    <w:r>
      <w:rPr>
        <w:sz w:val="20"/>
        <w:szCs w:val="20"/>
      </w:rPr>
      <w:t>Assumed impacted parties of the proposed change, all parties are encouraged to review</w:t>
    </w:r>
    <w:r>
      <mc:AlternateContent>
        <mc:Choice Requires="wps">
          <w:drawing>
            <wp:anchor allowOverlap="1" layoutInCell="1" relativeHeight="251658245" locked="0" simplePos="0" distL="114300" distT="0" distR="114300" distB="0" behindDoc="0">
              <wp:simplePos x="0" y="0"/>
              <wp:positionH relativeFrom="column">
                <wp:posOffset>-914400</wp:posOffset>
              </wp:positionH>
              <wp:positionV relativeFrom="paragraph">
                <wp:posOffset>376555</wp:posOffset>
              </wp:positionV>
              <wp:extent cx="7562850" cy="257175"/>
              <wp:effectExtent l="0" t="0" r="0" b="9525"/>
              <wp:wrapNone/>
              <wp:docPr id="12" name="drawingObject12"/>
              <wp:cNvGraphicFramePr/>
              <a:graphic>
                <a:graphicData uri="http://schemas.microsoft.com/office/word/2010/wordprocessingShape">
                  <wps:wsp>
                    <wps:cNvSpPr/>
                    <wps:spPr>
                      <a:xfrm rot="0">
                        <a:ext cx="7562850" cy="257175"/>
                      </a:xfrm>
                      <a:prstGeom prst="rect">
                        <a:avLst/>
                      </a:prstGeom>
                      <a:solidFill>
                        <a:srgbClr val="40D1F5"/>
                      </a:solidFill>
                    </wps:spPr>
                    <wps:bodyPr anchor="ctr" horzOverflow="overflow" vertOverflow="overflow" vert="horz" lIns="91440" tIns="45720" rIns="91440" bIns="45720"/>
                  </wps:wsp>
                </a:graphicData>
              </a:graphic>
            </wp:anchor>
          </w:drawing>
        </mc:Choice>
        <mc:Fallback/>
      </mc:AlternateContent>
    </w:r>
  </w:p>
</w:ftr>
</file>

<file path=word/header1.xml><?xml version="1.0" encoding="utf-8"?>
<w:hd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p>
    <w:pPr>
      <w:pStyle w:val="header"/>
    </w:pPr>
    <w:r>
      <mc:AlternateContent>
        <mc:Choice Requires="wps">
          <w:drawing>
            <wp:anchor allowOverlap="1" layoutInCell="1" relativeHeight="251658246" locked="0" simplePos="0" distL="114300" distT="0" distR="114300" distB="0" behindDoc="0">
              <wp:simplePos x="0" y="0"/>
              <wp:positionH relativeFrom="column">
                <wp:posOffset>3743325</wp:posOffset>
              </wp:positionH>
              <wp:positionV relativeFrom="paragraph">
                <wp:posOffset>-70485</wp:posOffset>
              </wp:positionV>
              <wp:extent cx="2066926" cy="325750"/>
              <wp:effectExtent l="0" t="0" r="0" b="0"/>
              <wp:wrapNone/>
              <wp:docPr id="9" name="drawingObject9"/>
              <wp:cNvGraphicFramePr>
                <a:graphicFrameLocks noChangeAspect="1"/>
              </wp:cNvGraphicFramePr>
              <a:graphic>
                <a:graphicData uri="http://schemas.openxmlformats.org/drawingml/2006/picture">
                  <pic:pic>
                    <pic:nvPicPr>
                      <pic:cNvPr id="10" name="Picture 10"/>
                      <pic:cNvPicPr/>
                    </pic:nvPicPr>
                    <pic:blipFill>
                      <a:blip r:embed="R31394e870d174b55"/>
                      <a:stretch/>
                    </pic:blipFill>
                    <pic:spPr>
                      <a:xfrm rot="0">
                        <a:ext cx="2066926" cy="325750"/>
                      </a:xfrm>
                      <a:prstGeom prst="rect">
                        <a:avLst/>
                      </a:prstGeom>
                      <a:noFill/>
                    </pic:spPr>
                  </pic:pic>
                </a:graphicData>
              </a:graphic>
            </wp:anchor>
          </w:drawing>
        </mc:Choice>
        <mc:Fallback/>
      </mc:AlternateContent>
    </w:r>
    <w:r>
      <mc:AlternateContent>
        <mc:Choice Requires="wps">
          <w:drawing>
            <wp:anchor allowOverlap="1" layoutInCell="1" relativeHeight="251658244" locked="0" simplePos="0" distL="114300" distT="0" distR="114300" distB="0" behindDoc="0">
              <wp:simplePos x="0" y="0"/>
              <wp:positionH relativeFrom="column">
                <wp:posOffset>-914400</wp:posOffset>
              </wp:positionH>
              <wp:positionV relativeFrom="paragraph">
                <wp:posOffset>-487681</wp:posOffset>
              </wp:positionV>
              <wp:extent cx="7562850" cy="257175"/>
              <wp:effectExtent l="0" t="0" r="0" b="9525"/>
              <wp:wrapNone/>
              <wp:docPr id="11" name="drawingObject11"/>
              <wp:cNvGraphicFramePr/>
              <a:graphic>
                <a:graphicData uri="http://schemas.microsoft.com/office/word/2010/wordprocessingShape">
                  <wps:wsp>
                    <wps:cNvSpPr/>
                    <wps:spPr>
                      <a:xfrm rot="0">
                        <a:ext cx="7562850" cy="257175"/>
                      </a:xfrm>
                      <a:prstGeom prst="rect">
                        <a:avLst/>
                      </a:prstGeom>
                      <a:solidFill>
                        <a:srgbClr val="3E5AA8"/>
                      </a:solidFill>
                    </wps:spPr>
                    <wps:bodyPr anchor="ctr" horzOverflow="overflow" vertOverflow="overflow" vert="horz" lIns="91440" tIns="45720" rIns="91440" bIns="45720"/>
                  </wps:wsp>
                </a:graphicData>
              </a:graphic>
            </wp:anchor>
          </w:drawing>
        </mc:Choice>
        <mc:Fallback/>
      </mc:AlternateContent>
    </w:r>
  </w:p>
</w:hdr>
</file>

<file path=word/numbering.xml><?xml version="1.0" encoding="utf-8"?>
<w:numbering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w:abstractNum w:abstractNumId="0">
    <w:styleLink w:val="ListStyle12"/>
    <w:multiLevelType w:val="hybridMultilevel"/>
    <w:name w:val="ListStyle12"/>
    <w:lvl w:ilvl="0">
      <w:numFmt w:val="decimal"/>
      <w:start w:val="1"/>
      <w:lvlText w:val="%1."/>
      <w:lvlJc w:val="left"/>
      <w:pPr>
        <w:tabs>
          <w:tab w:val="num" w:leader="none" w:pos="720"/>
        </w:tabs>
        <w:ind w:hanging="360" w:left="720"/>
      </w:pPr>
    </w:lvl>
    <w:lvl w:ilvl="1">
      <w:numFmt w:val="decimal"/>
      <w:start w:val="1"/>
      <w:lvlText w:val="%2."/>
      <w:lvlJc w:val="left"/>
      <w:pPr>
        <w:tabs>
          <w:tab w:val="num" w:leader="none" w:pos="1440"/>
        </w:tabs>
        <w:ind w:hanging="360" w:left="1440"/>
      </w:pPr>
    </w:lvl>
    <w:lvl w:ilvl="2">
      <w:numFmt w:val="decimal"/>
      <w:start w:val="1"/>
      <w:lvlText w:val="%3."/>
      <w:lvlJc w:val="left"/>
      <w:pPr>
        <w:tabs>
          <w:tab w:val="num" w:leader="none" w:pos="2160"/>
        </w:tabs>
        <w:ind w:hanging="360" w:left="2160"/>
      </w:pPr>
    </w:lvl>
    <w:lvl w:ilvl="3">
      <w:numFmt w:val="decimal"/>
      <w:start w:val="1"/>
      <w:lvlText w:val="%4."/>
      <w:lvlJc w:val="left"/>
      <w:pPr>
        <w:tabs>
          <w:tab w:val="num" w:leader="none" w:pos="2880"/>
        </w:tabs>
        <w:ind w:hanging="360" w:left="2880"/>
      </w:pPr>
    </w:lvl>
    <w:lvl w:ilvl="4">
      <w:numFmt w:val="decimal"/>
      <w:start w:val="1"/>
      <w:lvlText w:val="%5."/>
      <w:lvlJc w:val="left"/>
      <w:pPr>
        <w:tabs>
          <w:tab w:val="num" w:leader="none" w:pos="3600"/>
        </w:tabs>
        <w:ind w:hanging="360" w:left="3600"/>
      </w:pPr>
    </w:lvl>
    <w:lvl w:ilvl="5">
      <w:numFmt w:val="decimal"/>
      <w:start w:val="1"/>
      <w:lvlText w:val="%6."/>
      <w:lvlJc w:val="left"/>
      <w:pPr>
        <w:tabs>
          <w:tab w:val="num" w:leader="none" w:pos="4320"/>
        </w:tabs>
        <w:ind w:hanging="360" w:left="4320"/>
      </w:pPr>
    </w:lvl>
    <w:lvl w:ilvl="6">
      <w:numFmt w:val="decimal"/>
      <w:start w:val="1"/>
      <w:lvlText w:val="%7."/>
      <w:lvlJc w:val="left"/>
      <w:pPr>
        <w:tabs>
          <w:tab w:val="num" w:leader="none" w:pos="5040"/>
        </w:tabs>
        <w:ind w:hanging="360" w:left="5040"/>
      </w:pPr>
    </w:lvl>
    <w:lvl w:ilvl="7">
      <w:numFmt w:val="decimal"/>
      <w:start w:val="1"/>
      <w:lvlText w:val="%8."/>
      <w:lvlJc w:val="left"/>
      <w:pPr>
        <w:tabs>
          <w:tab w:val="num" w:leader="none" w:pos="5760"/>
        </w:tabs>
        <w:ind w:hanging="360" w:left="5760"/>
      </w:pPr>
    </w:lvl>
    <w:lvl w:ilvl="8">
      <w:numFmt w:val="decimal"/>
      <w:start w:val="1"/>
      <w:lvlText w:val="%9."/>
      <w:lvlJc w:val="left"/>
      <w:pPr>
        <w:tabs>
          <w:tab w:val="num" w:leader="none" w:pos="6480"/>
        </w:tabs>
        <w:ind w:hanging="360" w:left="6480"/>
      </w:pPr>
    </w:lvl>
  </w:abstractNum>
  <w:abstractNum w:abstractNumId="1">
    <w:styleLink w:val="ListStyle44"/>
    <w:multiLevelType w:val="hybridMultilevel"/>
    <w:name w:val="ListStyle44"/>
    <w:lvl w:ilvl="0">
      <w:numFmt w:val="bullet"/>
      <w:start w:val="1"/>
      <w:lvlText w:val=""/>
      <w:lvlJc w:val="left"/>
      <w:pPr>
        <w:ind w:hanging="360" w:left="360"/>
      </w:pPr>
      <w:rPr>
        <w:rFonts w:ascii="Symbol" w:hAnsi="Symbol"/>
      </w:rPr>
    </w:lvl>
    <w:lvl w:ilvl="1">
      <w:numFmt w:val="bullet"/>
      <w:start w:val="1"/>
      <w:lvlText w:val="o"/>
      <w:lvlJc w:val="left"/>
      <w:pPr>
        <w:ind w:hanging="360" w:left="1080"/>
      </w:pPr>
      <w:rPr>
        <w:rFonts w:ascii="Courier New" w:hAnsi="Courier New" w:cs="Courier New"/>
      </w:rPr>
    </w:lvl>
    <w:lvl w:ilvl="2">
      <w:numFmt w:val="bullet"/>
      <w:start w:val="1"/>
      <w:lvlText w:val=""/>
      <w:lvlJc w:val="left"/>
      <w:pPr>
        <w:ind w:hanging="360" w:left="1800"/>
      </w:pPr>
      <w:rPr>
        <w:rFonts w:ascii="Wingdings" w:hAnsi="Wingdings"/>
      </w:rPr>
    </w:lvl>
    <w:lvl w:ilvl="3">
      <w:numFmt w:val="bullet"/>
      <w:start w:val="1"/>
      <w:lvlText w:val=""/>
      <w:lvlJc w:val="left"/>
      <w:pPr>
        <w:ind w:hanging="360" w:left="2520"/>
      </w:pPr>
      <w:rPr>
        <w:rFonts w:ascii="Symbol" w:hAnsi="Symbol"/>
      </w:rPr>
    </w:lvl>
    <w:lvl w:ilvl="4">
      <w:numFmt w:val="bullet"/>
      <w:start w:val="1"/>
      <w:lvlText w:val="o"/>
      <w:lvlJc w:val="left"/>
      <w:pPr>
        <w:ind w:hanging="360" w:left="3240"/>
      </w:pPr>
      <w:rPr>
        <w:rFonts w:ascii="Courier New" w:hAnsi="Courier New" w:cs="Courier New"/>
      </w:rPr>
    </w:lvl>
    <w:lvl w:ilvl="5">
      <w:numFmt w:val="bullet"/>
      <w:start w:val="1"/>
      <w:lvlText w:val=""/>
      <w:lvlJc w:val="left"/>
      <w:pPr>
        <w:ind w:hanging="360" w:left="3960"/>
      </w:pPr>
      <w:rPr>
        <w:rFonts w:ascii="Wingdings" w:hAnsi="Wingdings"/>
      </w:rPr>
    </w:lvl>
    <w:lvl w:ilvl="6">
      <w:numFmt w:val="bullet"/>
      <w:start w:val="1"/>
      <w:lvlText w:val=""/>
      <w:lvlJc w:val="left"/>
      <w:pPr>
        <w:ind w:hanging="360" w:left="4680"/>
      </w:pPr>
      <w:rPr>
        <w:rFonts w:ascii="Symbol" w:hAnsi="Symbol"/>
      </w:rPr>
    </w:lvl>
    <w:lvl w:ilvl="7">
      <w:numFmt w:val="bullet"/>
      <w:start w:val="1"/>
      <w:lvlText w:val="o"/>
      <w:lvlJc w:val="left"/>
      <w:pPr>
        <w:ind w:hanging="360" w:left="5400"/>
      </w:pPr>
      <w:rPr>
        <w:rFonts w:ascii="Courier New" w:hAnsi="Courier New" w:cs="Courier New"/>
      </w:rPr>
    </w:lvl>
    <w:lvl w:ilvl="8">
      <w:numFmt w:val="bullet"/>
      <w:start w:val="1"/>
      <w:lvlText w:val=""/>
      <w:lvlJc w:val="left"/>
      <w:pPr>
        <w:ind w:hanging="360" w:left="6120"/>
      </w:pPr>
      <w:rPr>
        <w:rFonts w:ascii="Wingdings" w:hAnsi="Wingdings"/>
      </w:rPr>
    </w:lvl>
  </w:abstractNum>
  <w:abstractNum w:abstractNumId="2">
    <w:styleLink w:val="ListStyle37"/>
    <w:multiLevelType w:val="hybridMultilevel"/>
    <w:name w:val="ListStyle37"/>
    <w:lvl w:ilvl="0">
      <w:numFmt w:val="decimal"/>
      <w:start w:val="1"/>
      <w:lvlText w:val="%1."/>
      <w:lvlJc w:val="left"/>
      <w:pPr>
        <w:ind w:hanging="360" w:left="360"/>
      </w:pPr>
    </w:lvl>
    <w:lvl w:ilvl="1">
      <w:numFmt w:val="bullet"/>
      <w:start w:val="1"/>
      <w:lvlText w:val="o"/>
      <w:lvlJc w:val="left"/>
      <w:pPr>
        <w:ind w:hanging="360" w:left="1080"/>
      </w:pPr>
      <w:rPr>
        <w:rFonts w:ascii="Courier New" w:hAnsi="Courier New" w:cs="Courier New"/>
      </w:rPr>
    </w:lvl>
    <w:lvl w:ilvl="2">
      <w:numFmt w:val="bullet"/>
      <w:start w:val="1"/>
      <w:lvlText w:val=""/>
      <w:lvlJc w:val="left"/>
      <w:pPr>
        <w:ind w:hanging="360" w:left="1800"/>
      </w:pPr>
      <w:rPr>
        <w:rFonts w:ascii="Wingdings" w:hAnsi="Wingdings"/>
      </w:rPr>
    </w:lvl>
    <w:lvl w:ilvl="3">
      <w:numFmt w:val="bullet"/>
      <w:start w:val="1"/>
      <w:lvlText w:val=""/>
      <w:lvlJc w:val="left"/>
      <w:pPr>
        <w:ind w:hanging="360" w:left="2520"/>
      </w:pPr>
      <w:rPr>
        <w:rFonts w:ascii="Symbol" w:hAnsi="Symbol"/>
      </w:rPr>
    </w:lvl>
    <w:lvl w:ilvl="4">
      <w:numFmt w:val="bullet"/>
      <w:start w:val="1"/>
      <w:lvlText w:val="o"/>
      <w:lvlJc w:val="left"/>
      <w:pPr>
        <w:ind w:hanging="360" w:left="3240"/>
      </w:pPr>
      <w:rPr>
        <w:rFonts w:ascii="Courier New" w:hAnsi="Courier New" w:cs="Courier New"/>
      </w:rPr>
    </w:lvl>
    <w:lvl w:ilvl="5">
      <w:numFmt w:val="bullet"/>
      <w:start w:val="1"/>
      <w:lvlText w:val=""/>
      <w:lvlJc w:val="left"/>
      <w:pPr>
        <w:ind w:hanging="360" w:left="3960"/>
      </w:pPr>
      <w:rPr>
        <w:rFonts w:ascii="Wingdings" w:hAnsi="Wingdings"/>
      </w:rPr>
    </w:lvl>
    <w:lvl w:ilvl="6">
      <w:numFmt w:val="bullet"/>
      <w:start w:val="1"/>
      <w:lvlText w:val=""/>
      <w:lvlJc w:val="left"/>
      <w:pPr>
        <w:ind w:hanging="360" w:left="4680"/>
      </w:pPr>
      <w:rPr>
        <w:rFonts w:ascii="Symbol" w:hAnsi="Symbol"/>
      </w:rPr>
    </w:lvl>
    <w:lvl w:ilvl="7">
      <w:numFmt w:val="bullet"/>
      <w:start w:val="1"/>
      <w:lvlText w:val="o"/>
      <w:lvlJc w:val="left"/>
      <w:pPr>
        <w:ind w:hanging="360" w:left="5400"/>
      </w:pPr>
      <w:rPr>
        <w:rFonts w:ascii="Courier New" w:hAnsi="Courier New" w:cs="Courier New"/>
      </w:rPr>
    </w:lvl>
    <w:lvl w:ilvl="8">
      <w:numFmt w:val="bullet"/>
      <w:start w:val="1"/>
      <w:lvlText w:val=""/>
      <w:lvlJc w:val="left"/>
      <w:pPr>
        <w:ind w:hanging="360" w:left="6120"/>
      </w:pPr>
      <w:rPr>
        <w:rFonts w:ascii="Wingdings" w:hAnsi="Wingdings"/>
      </w:rPr>
    </w:lvl>
  </w:abstractNum>
  <w:abstractNum w:abstractNumId="3">
    <w:styleLink w:val="ListStyle41"/>
    <w:multiLevelType w:val="hybridMultilevel"/>
    <w:name w:val="ListStyle41"/>
    <w:lvl w:ilvl="0">
      <w:numFmt w:val="decimal"/>
      <w:start w:val="1"/>
      <w:lvlText w:val="%1."/>
      <w:lvlJc w:val="left"/>
      <w:pPr>
        <w:ind w:hanging="360" w:left="360"/>
      </w:pPr>
    </w:lvl>
    <w:lvl w:ilvl="1">
      <w:numFmt w:val="bullet"/>
      <w:start w:val="1"/>
      <w:lvlText w:val="o"/>
      <w:lvlJc w:val="left"/>
      <w:pPr>
        <w:ind w:hanging="360" w:left="1080"/>
      </w:pPr>
      <w:rPr>
        <w:rFonts w:ascii="Courier New" w:hAnsi="Courier New" w:cs="Courier New"/>
      </w:rPr>
    </w:lvl>
    <w:lvl w:ilvl="2">
      <w:numFmt w:val="bullet"/>
      <w:start w:val="1"/>
      <w:lvlText w:val=""/>
      <w:lvlJc w:val="left"/>
      <w:pPr>
        <w:ind w:hanging="360" w:left="1800"/>
      </w:pPr>
      <w:rPr>
        <w:rFonts w:ascii="Wingdings" w:hAnsi="Wingdings"/>
      </w:rPr>
    </w:lvl>
    <w:lvl w:ilvl="3">
      <w:numFmt w:val="bullet"/>
      <w:start w:val="1"/>
      <w:lvlText w:val=""/>
      <w:lvlJc w:val="left"/>
      <w:pPr>
        <w:ind w:hanging="360" w:left="2520"/>
      </w:pPr>
      <w:rPr>
        <w:rFonts w:ascii="Symbol" w:hAnsi="Symbol"/>
      </w:rPr>
    </w:lvl>
    <w:lvl w:ilvl="4">
      <w:numFmt w:val="bullet"/>
      <w:start w:val="1"/>
      <w:lvlText w:val="o"/>
      <w:lvlJc w:val="left"/>
      <w:pPr>
        <w:ind w:hanging="360" w:left="3240"/>
      </w:pPr>
      <w:rPr>
        <w:rFonts w:ascii="Courier New" w:hAnsi="Courier New" w:cs="Courier New"/>
      </w:rPr>
    </w:lvl>
    <w:lvl w:ilvl="5">
      <w:numFmt w:val="bullet"/>
      <w:start w:val="1"/>
      <w:lvlText w:val=""/>
      <w:lvlJc w:val="left"/>
      <w:pPr>
        <w:ind w:hanging="360" w:left="3960"/>
      </w:pPr>
      <w:rPr>
        <w:rFonts w:ascii="Wingdings" w:hAnsi="Wingdings"/>
      </w:rPr>
    </w:lvl>
    <w:lvl w:ilvl="6">
      <w:numFmt w:val="bullet"/>
      <w:start w:val="1"/>
      <w:lvlText w:val=""/>
      <w:lvlJc w:val="left"/>
      <w:pPr>
        <w:ind w:hanging="360" w:left="4680"/>
      </w:pPr>
      <w:rPr>
        <w:rFonts w:ascii="Symbol" w:hAnsi="Symbol"/>
      </w:rPr>
    </w:lvl>
    <w:lvl w:ilvl="7">
      <w:numFmt w:val="bullet"/>
      <w:start w:val="1"/>
      <w:lvlText w:val="o"/>
      <w:lvlJc w:val="left"/>
      <w:pPr>
        <w:ind w:hanging="360" w:left="5400"/>
      </w:pPr>
      <w:rPr>
        <w:rFonts w:ascii="Courier New" w:hAnsi="Courier New" w:cs="Courier New"/>
      </w:rPr>
    </w:lvl>
    <w:lvl w:ilvl="8">
      <w:numFmt w:val="bullet"/>
      <w:start w:val="1"/>
      <w:lvlText w:val=""/>
      <w:lvlJc w:val="left"/>
      <w:pPr>
        <w:ind w:hanging="360" w:left="6120"/>
      </w:pPr>
      <w:rPr>
        <w:rFonts w:ascii="Wingdings" w:hAnsi="Wingdings"/>
      </w:rPr>
    </w:lvl>
  </w:abstractNum>
  <w:abstractNum w:abstractNumId="4">
    <w:styleLink w:val="ListStyle42"/>
    <w:multiLevelType w:val="hybridMultilevel"/>
    <w:name w:val="ListStyle42"/>
    <w:lvl w:ilvl="0">
      <w:numFmt w:val="decimal"/>
      <w:start w:val="1"/>
      <w:lvlText w:val="%1."/>
      <w:lvlJc w:val="left"/>
      <w:pPr>
        <w:ind w:hanging="360" w:left="360"/>
      </w:pPr>
    </w:lvl>
    <w:lvl w:ilvl="1">
      <w:numFmt w:val="lowerLetter"/>
      <w:start w:val="1"/>
      <w:lvlText w:val="%2."/>
      <w:lvlJc w:val="left"/>
      <w:pPr>
        <w:ind w:hanging="360" w:left="1080"/>
      </w:pPr>
    </w:lvl>
    <w:lvl w:ilvl="2">
      <w:numFmt w:val="lowerRoman"/>
      <w:start w:val="1"/>
      <w:lvlText w:val="%3."/>
      <w:lvlJc w:val="right"/>
      <w:pPr>
        <w:ind w:hanging="180" w:left="1800"/>
      </w:pPr>
    </w:lvl>
    <w:lvl w:ilvl="3">
      <w:numFmt w:val="decimal"/>
      <w:start w:val="1"/>
      <w:lvlText w:val="%4."/>
      <w:lvlJc w:val="left"/>
      <w:pPr>
        <w:ind w:hanging="360" w:left="2520"/>
      </w:pPr>
    </w:lvl>
    <w:lvl w:ilvl="4">
      <w:numFmt w:val="lowerLetter"/>
      <w:start w:val="1"/>
      <w:lvlText w:val="%5."/>
      <w:lvlJc w:val="left"/>
      <w:pPr>
        <w:ind w:hanging="360" w:left="3240"/>
      </w:pPr>
    </w:lvl>
    <w:lvl w:ilvl="5">
      <w:numFmt w:val="lowerRoman"/>
      <w:start w:val="1"/>
      <w:lvlText w:val="%6."/>
      <w:lvlJc w:val="right"/>
      <w:pPr>
        <w:ind w:hanging="180" w:left="3960"/>
      </w:pPr>
    </w:lvl>
    <w:lvl w:ilvl="6">
      <w:numFmt w:val="decimal"/>
      <w:start w:val="1"/>
      <w:lvlText w:val="%7."/>
      <w:lvlJc w:val="left"/>
      <w:pPr>
        <w:ind w:hanging="360" w:left="4680"/>
      </w:pPr>
    </w:lvl>
    <w:lvl w:ilvl="7">
      <w:numFmt w:val="lowerLetter"/>
      <w:start w:val="1"/>
      <w:lvlText w:val="%8."/>
      <w:lvlJc w:val="left"/>
      <w:pPr>
        <w:ind w:hanging="360" w:left="5400"/>
      </w:pPr>
    </w:lvl>
    <w:lvl w:ilvl="8">
      <w:numFmt w:val="lowerRoman"/>
      <w:start w:val="1"/>
      <w:lvlText w:val="%9."/>
      <w:lvlJc w:val="right"/>
      <w:pPr>
        <w:ind w:hanging="180" w:left="6120"/>
      </w:pPr>
    </w:lvl>
  </w:abstractNum>
  <w:abstractNum w:abstractNumId="5">
    <w:styleLink w:val="ListStyle0"/>
    <w:multiLevelType w:val="hybridMultilevel"/>
    <w:name w:val="ListStyle0"/>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abstractNum w:abstractNumId="6">
    <w:styleLink w:val="ListStyle35"/>
    <w:multiLevelType w:val="hybridMultilevel"/>
    <w:name w:val="ListStyle35"/>
    <w:lvl w:ilvl="0">
      <w:numFmt w:val="decimal"/>
      <w:start w:val="1"/>
      <w:lvlText w:val="%1."/>
      <w:lvlJc w:val="left"/>
      <w:pPr>
        <w:ind w:hanging="360" w:left="360"/>
      </w:pPr>
    </w:lvl>
    <w:lvl w:ilvl="1">
      <w:numFmt w:val="lowerLetter"/>
      <w:start w:val="1"/>
      <w:lvlText w:val="%2."/>
      <w:lvlJc w:val="left"/>
      <w:pPr>
        <w:ind w:hanging="360" w:left="1080"/>
      </w:pPr>
    </w:lvl>
    <w:lvl w:ilvl="2">
      <w:numFmt w:val="lowerRoman"/>
      <w:start w:val="1"/>
      <w:lvlText w:val="%3."/>
      <w:lvlJc w:val="right"/>
      <w:pPr>
        <w:ind w:hanging="180" w:left="1800"/>
      </w:pPr>
    </w:lvl>
    <w:lvl w:ilvl="3">
      <w:numFmt w:val="decimal"/>
      <w:start w:val="1"/>
      <w:lvlText w:val="%4."/>
      <w:lvlJc w:val="left"/>
      <w:pPr>
        <w:ind w:hanging="360" w:left="2520"/>
      </w:pPr>
    </w:lvl>
    <w:lvl w:ilvl="4">
      <w:numFmt w:val="lowerLetter"/>
      <w:start w:val="1"/>
      <w:lvlText w:val="%5."/>
      <w:lvlJc w:val="left"/>
      <w:pPr>
        <w:ind w:hanging="360" w:left="3240"/>
      </w:pPr>
    </w:lvl>
    <w:lvl w:ilvl="5">
      <w:numFmt w:val="lowerRoman"/>
      <w:start w:val="1"/>
      <w:lvlText w:val="%6."/>
      <w:lvlJc w:val="right"/>
      <w:pPr>
        <w:ind w:hanging="180" w:left="3960"/>
      </w:pPr>
    </w:lvl>
    <w:lvl w:ilvl="6">
      <w:numFmt w:val="decimal"/>
      <w:start w:val="1"/>
      <w:lvlText w:val="%7."/>
      <w:lvlJc w:val="left"/>
      <w:pPr>
        <w:ind w:hanging="360" w:left="4680"/>
      </w:pPr>
    </w:lvl>
    <w:lvl w:ilvl="7">
      <w:numFmt w:val="lowerLetter"/>
      <w:start w:val="1"/>
      <w:lvlText w:val="%8."/>
      <w:lvlJc w:val="left"/>
      <w:pPr>
        <w:ind w:hanging="360" w:left="5400"/>
      </w:pPr>
    </w:lvl>
    <w:lvl w:ilvl="8">
      <w:numFmt w:val="lowerRoman"/>
      <w:start w:val="1"/>
      <w:lvlText w:val="%9."/>
      <w:lvlJc w:val="right"/>
      <w:pPr>
        <w:ind w:hanging="180" w:left="6120"/>
      </w:pPr>
    </w:lvl>
  </w:abstractNum>
  <w:abstractNum w:abstractNumId="7">
    <w:styleLink w:val="ListStyle29"/>
    <w:multiLevelType w:val="hybridMultilevel"/>
    <w:name w:val="ListStyle29"/>
    <w:lvl w:ilvl="0">
      <w:numFmt w:val="decimal"/>
      <w:start w:val="1"/>
      <w:lvlText w:val="%1."/>
      <w:lvlJc w:val="left"/>
      <w:pPr>
        <w:ind w:hanging="360" w:left="720"/>
      </w:p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abstractNum w:abstractNumId="8">
    <w:styleLink w:val="ListStyle48"/>
    <w:multiLevelType w:val="hybridMultilevel"/>
    <w:name w:val="ListStyle48"/>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abstractNum w:abstractNumId="9">
    <w:styleLink w:val="ListStyle28"/>
    <w:multiLevelType w:val="hybridMultilevel"/>
    <w:name w:val="ListStyle28"/>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abstractNum w:abstractNumId="10">
    <w:styleLink w:val="ListStyle14"/>
    <w:multiLevelType w:val="hybridMultilevel"/>
    <w:name w:val="ListStyle14"/>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abstractNum w:abstractNumId="11">
    <w:styleLink w:val="ListStyle45"/>
    <w:multiLevelType w:val="hybridMultilevel"/>
    <w:name w:val="ListStyle45"/>
    <w:lvl w:ilvl="0">
      <w:numFmt w:val="decimal"/>
      <w:start w:val="1"/>
      <w:lvlText w:val="%1."/>
      <w:lvlJc w:val="left"/>
      <w:pPr>
        <w:ind w:hanging="360" w:left="360"/>
      </w:pPr>
      <w:rPr>
        <w:b w:val="1"/>
        <w:bCs w:val="1"/>
      </w:rPr>
    </w:lvl>
    <w:lvl w:ilvl="1">
      <w:numFmt w:val="lowerLetter"/>
      <w:start w:val="1"/>
      <w:lvlText w:val="%2."/>
      <w:lvlJc w:val="left"/>
      <w:pPr>
        <w:ind w:hanging="360" w:left="1080"/>
      </w:pPr>
    </w:lvl>
    <w:lvl w:ilvl="2">
      <w:numFmt w:val="lowerRoman"/>
      <w:start w:val="1"/>
      <w:lvlText w:val="%3."/>
      <w:lvlJc w:val="right"/>
      <w:pPr>
        <w:ind w:hanging="180" w:left="1800"/>
      </w:pPr>
    </w:lvl>
    <w:lvl w:ilvl="3">
      <w:numFmt w:val="decimal"/>
      <w:start w:val="1"/>
      <w:lvlText w:val="%4."/>
      <w:lvlJc w:val="left"/>
      <w:pPr>
        <w:ind w:hanging="360" w:left="2520"/>
      </w:pPr>
    </w:lvl>
    <w:lvl w:ilvl="4">
      <w:numFmt w:val="lowerLetter"/>
      <w:start w:val="1"/>
      <w:lvlText w:val="%5."/>
      <w:lvlJc w:val="left"/>
      <w:pPr>
        <w:ind w:hanging="360" w:left="3240"/>
      </w:pPr>
    </w:lvl>
    <w:lvl w:ilvl="5">
      <w:numFmt w:val="lowerRoman"/>
      <w:start w:val="1"/>
      <w:lvlText w:val="%6."/>
      <w:lvlJc w:val="right"/>
      <w:pPr>
        <w:ind w:hanging="180" w:left="3960"/>
      </w:pPr>
    </w:lvl>
    <w:lvl w:ilvl="6">
      <w:numFmt w:val="decimal"/>
      <w:start w:val="1"/>
      <w:lvlText w:val="%7."/>
      <w:lvlJc w:val="left"/>
      <w:pPr>
        <w:ind w:hanging="360" w:left="4680"/>
      </w:pPr>
    </w:lvl>
    <w:lvl w:ilvl="7">
      <w:numFmt w:val="lowerLetter"/>
      <w:start w:val="1"/>
      <w:lvlText w:val="%8."/>
      <w:lvlJc w:val="left"/>
      <w:pPr>
        <w:ind w:hanging="360" w:left="5400"/>
      </w:pPr>
    </w:lvl>
    <w:lvl w:ilvl="8">
      <w:numFmt w:val="lowerRoman"/>
      <w:start w:val="1"/>
      <w:lvlText w:val="%9."/>
      <w:lvlJc w:val="right"/>
      <w:pPr>
        <w:ind w:hanging="180" w:left="6120"/>
      </w:pPr>
    </w:lvl>
  </w:abstractNum>
  <w:abstractNum w:abstractNumId="12">
    <w:styleLink w:val="ListStyle5"/>
    <w:multiLevelType w:val="hybridMultilevel"/>
    <w:name w:val="ListStyle5"/>
    <w:lvl w:ilvl="0">
      <w:numFmt w:val="decimal"/>
      <w:start w:val="1"/>
      <w:lvlText w:val="%1."/>
      <w:lvlJc w:val="left"/>
      <w:pPr>
        <w:tabs>
          <w:tab w:val="num" w:leader="none" w:pos="720"/>
        </w:tabs>
        <w:ind w:hanging="360" w:left="720"/>
      </w:pPr>
      <w:rPr>
        <w:b w:val="1"/>
        <w:bCs w:val="1"/>
      </w:rPr>
    </w:lvl>
    <w:lvl w:ilvl="1">
      <w:numFmt w:val="decimal"/>
      <w:start w:val="1"/>
      <w:lvlText w:val="%2."/>
      <w:lvlJc w:val="left"/>
      <w:pPr>
        <w:tabs>
          <w:tab w:val="num" w:leader="none" w:pos="1440"/>
        </w:tabs>
        <w:ind w:hanging="360" w:left="1440"/>
      </w:pPr>
    </w:lvl>
    <w:lvl w:ilvl="2">
      <w:numFmt w:val="decimal"/>
      <w:start w:val="1"/>
      <w:lvlText w:val="%3."/>
      <w:lvlJc w:val="left"/>
      <w:pPr>
        <w:tabs>
          <w:tab w:val="num" w:leader="none" w:pos="2160"/>
        </w:tabs>
        <w:ind w:hanging="360" w:left="2160"/>
      </w:pPr>
    </w:lvl>
    <w:lvl w:ilvl="3">
      <w:numFmt w:val="decimal"/>
      <w:start w:val="1"/>
      <w:lvlText w:val="%4."/>
      <w:lvlJc w:val="left"/>
      <w:pPr>
        <w:tabs>
          <w:tab w:val="num" w:leader="none" w:pos="2880"/>
        </w:tabs>
        <w:ind w:hanging="360" w:left="2880"/>
      </w:pPr>
    </w:lvl>
    <w:lvl w:ilvl="4">
      <w:numFmt w:val="decimal"/>
      <w:start w:val="1"/>
      <w:lvlText w:val="%5."/>
      <w:lvlJc w:val="left"/>
      <w:pPr>
        <w:tabs>
          <w:tab w:val="num" w:leader="none" w:pos="3600"/>
        </w:tabs>
        <w:ind w:hanging="360" w:left="3600"/>
      </w:pPr>
    </w:lvl>
    <w:lvl w:ilvl="5">
      <w:numFmt w:val="decimal"/>
      <w:start w:val="1"/>
      <w:lvlText w:val="%6."/>
      <w:lvlJc w:val="left"/>
      <w:pPr>
        <w:tabs>
          <w:tab w:val="num" w:leader="none" w:pos="4320"/>
        </w:tabs>
        <w:ind w:hanging="360" w:left="4320"/>
      </w:pPr>
    </w:lvl>
    <w:lvl w:ilvl="6">
      <w:numFmt w:val="decimal"/>
      <w:start w:val="1"/>
      <w:lvlText w:val="%7."/>
      <w:lvlJc w:val="left"/>
      <w:pPr>
        <w:tabs>
          <w:tab w:val="num" w:leader="none" w:pos="5040"/>
        </w:tabs>
        <w:ind w:hanging="360" w:left="5040"/>
      </w:pPr>
    </w:lvl>
    <w:lvl w:ilvl="7">
      <w:numFmt w:val="decimal"/>
      <w:start w:val="1"/>
      <w:lvlText w:val="%8."/>
      <w:lvlJc w:val="left"/>
      <w:pPr>
        <w:tabs>
          <w:tab w:val="num" w:leader="none" w:pos="5760"/>
        </w:tabs>
        <w:ind w:hanging="360" w:left="5760"/>
      </w:pPr>
    </w:lvl>
    <w:lvl w:ilvl="8">
      <w:numFmt w:val="decimal"/>
      <w:start w:val="1"/>
      <w:lvlText w:val="%9."/>
      <w:lvlJc w:val="left"/>
      <w:pPr>
        <w:tabs>
          <w:tab w:val="num" w:leader="none" w:pos="6480"/>
        </w:tabs>
        <w:ind w:hanging="360" w:left="6480"/>
      </w:pPr>
    </w:lvl>
  </w:abstractNum>
  <w:abstractNum w:abstractNumId="13">
    <w:styleLink w:val="ListStyle36"/>
    <w:multiLevelType w:val="hybridMultilevel"/>
    <w:name w:val="ListStyle36"/>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abstractNum w:abstractNumId="14">
    <w:styleLink w:val="ListStyle18"/>
    <w:multiLevelType w:val="hybridMultilevel"/>
    <w:name w:val="ListStyle18"/>
    <w:lvl w:ilvl="0">
      <w:numFmt w:val="bullet"/>
      <w:start w:val="1"/>
      <w:lvlText w:val=""/>
      <w:lvlJc w:val="left"/>
      <w:pPr>
        <w:ind w:hanging="360" w:left="720"/>
      </w:pPr>
      <w:rPr>
        <w:rFonts w:ascii="Symbol" w:hAnsi="Symbol"/>
      </w:rPr>
    </w:lvl>
    <w:lvl w:ilvl="1">
      <w:numFmt w:val="bullet"/>
      <w:start w:val="1"/>
      <w:lvlText w:val="o"/>
      <w:lvlJc w:val="left"/>
      <w:pPr>
        <w:ind w:hanging="360" w:left="1440"/>
      </w:pPr>
      <w:rPr>
        <w:rFonts w:ascii="Courier New" w:hAnsi="Courier New" w:cs="Courier New"/>
      </w:rPr>
    </w:lvl>
    <w:lvl w:ilvl="2">
      <w:numFmt w:val="bullet"/>
      <w:start w:val="1"/>
      <w:lvlText w:val=""/>
      <w:lvlJc w:val="left"/>
      <w:pPr>
        <w:ind w:hanging="360" w:left="2160"/>
      </w:pPr>
      <w:rPr>
        <w:rFonts w:ascii="Wingdings" w:hAnsi="Wingdings"/>
      </w:rPr>
    </w:lvl>
    <w:lvl w:ilvl="3">
      <w:numFmt w:val="bullet"/>
      <w:start w:val="1"/>
      <w:lvlText w:val=""/>
      <w:lvlJc w:val="left"/>
      <w:pPr>
        <w:ind w:hanging="360" w:left="2880"/>
      </w:pPr>
      <w:rPr>
        <w:rFonts w:ascii="Symbol" w:hAnsi="Symbol"/>
      </w:rPr>
    </w:lvl>
    <w:lvl w:ilvl="4">
      <w:numFmt w:val="bullet"/>
      <w:start w:val="1"/>
      <w:lvlText w:val="o"/>
      <w:lvlJc w:val="left"/>
      <w:pPr>
        <w:ind w:hanging="360" w:left="3600"/>
      </w:pPr>
      <w:rPr>
        <w:rFonts w:ascii="Courier New" w:hAnsi="Courier New" w:cs="Courier New"/>
      </w:rPr>
    </w:lvl>
    <w:lvl w:ilvl="5">
      <w:numFmt w:val="bullet"/>
      <w:start w:val="1"/>
      <w:lvlText w:val=""/>
      <w:lvlJc w:val="left"/>
      <w:pPr>
        <w:ind w:hanging="360" w:left="4320"/>
      </w:pPr>
      <w:rPr>
        <w:rFonts w:ascii="Wingdings" w:hAnsi="Wingdings"/>
      </w:rPr>
    </w:lvl>
    <w:lvl w:ilvl="6">
      <w:numFmt w:val="bullet"/>
      <w:start w:val="1"/>
      <w:lvlText w:val=""/>
      <w:lvlJc w:val="left"/>
      <w:pPr>
        <w:ind w:hanging="360" w:left="5040"/>
      </w:pPr>
      <w:rPr>
        <w:rFonts w:ascii="Symbol" w:hAnsi="Symbol"/>
      </w:rPr>
    </w:lvl>
    <w:lvl w:ilvl="7">
      <w:numFmt w:val="bullet"/>
      <w:start w:val="1"/>
      <w:lvlText w:val="o"/>
      <w:lvlJc w:val="left"/>
      <w:pPr>
        <w:ind w:hanging="360" w:left="5760"/>
      </w:pPr>
      <w:rPr>
        <w:rFonts w:ascii="Courier New" w:hAnsi="Courier New" w:cs="Courier New"/>
      </w:rPr>
    </w:lvl>
    <w:lvl w:ilvl="8">
      <w:numFmt w:val="bullet"/>
      <w:start w:val="1"/>
      <w:lvlText w:val=""/>
      <w:lvlJc w:val="left"/>
      <w:pPr>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hAnsi="Arial" w:cs="Times New Roman" w:eastAsia="Times New Roman"/>
        <w:lang w:val="en-GB"/>
        <w:sz w:val="22"/>
        <w:szCs w:val="22"/>
      </w:rPr>
    </w:rPrDefault>
    <w:pPrDefault>
      <w:pPr>
        <w:spacing w:after="200" w:lineRule="auto" w:line="276"/>
      </w:pPr>
    </w:pPrDefault>
  </w:docDefaults>
  <w:style w:type="paragraph" w:styleId="Normal" w:default="1">
    <w:name w:val="Normal"/>
    <w:qFormat/>
  </w:style>
  <w:style w:type="paragraph" w:styleId="heading 1">
    <w:name w:val="heading 1"/>
    <w:qFormat/>
    <w:basedOn w:val="Normal"/>
    <w:pPr>
      <w:keepLines w:val="1"/>
      <w:keepNext w:val="1"/>
      <w:spacing w:before="480" w:after="0"/>
      <w:outlineLvl w:val="0"/>
    </w:pPr>
    <w:rPr>
      <w:b w:val="1"/>
      <w:bCs w:val="1"/>
      <w:color w:val="3E5AA8"/>
      <w:sz w:val="28"/>
      <w:szCs w:val="28"/>
    </w:rPr>
  </w:style>
  <w:style w:type="paragraph" w:styleId="heading 2">
    <w:name w:val="heading 2"/>
    <w:qFormat/>
    <w:basedOn w:val="Normal"/>
    <w:pPr>
      <w:keepLines w:val="1"/>
      <w:keepNext w:val="1"/>
      <w:spacing w:before="200" w:after="0"/>
      <w:outlineLvl w:val="1"/>
    </w:pPr>
    <w:rPr>
      <w:b w:val="1"/>
      <w:bCs w:val="1"/>
      <w:color w:val="6440A3"/>
      <w:sz w:val="26"/>
      <w:szCs w:val="26"/>
    </w:rPr>
  </w:style>
  <w:style w:type="paragraph" w:styleId="heading 3">
    <w:name w:val="heading 3"/>
    <w:qFormat/>
    <w:basedOn w:val="Normal"/>
    <w:pPr>
      <w:keepLines w:val="1"/>
      <w:keepNext w:val="1"/>
      <w:spacing w:before="200" w:after="0"/>
      <w:outlineLvl w:val="2"/>
    </w:pPr>
    <w:rPr>
      <w:b w:val="1"/>
      <w:bCs w:val="1"/>
      <w:color w:val="40D1F5"/>
    </w:rPr>
  </w:style>
  <w:style w:type="paragraph" w:styleId="heading 4">
    <w:name w:val="heading 4"/>
    <w:qFormat/>
    <w:basedOn w:val="Normal"/>
    <w:pPr>
      <w:keepLines w:val="1"/>
      <w:keepNext w:val="1"/>
      <w:spacing w:before="200" w:after="0"/>
      <w:outlineLvl w:val="3"/>
    </w:pPr>
    <w:rPr>
      <w:b w:val="1"/>
      <w:bCs w:val="1"/>
      <w:color w:val="3E5AA8"/>
      <w:i w:val="1"/>
      <w:iCs w:val="1"/>
    </w:rPr>
  </w:style>
  <w:style w:type="paragraph" w:styleId="heading 5">
    <w:name w:val="heading 5"/>
    <w:qFormat/>
    <w:basedOn w:val="Normal"/>
    <w:pPr>
      <w:keepLines w:val="1"/>
      <w:keepNext w:val="1"/>
      <w:spacing w:before="200" w:after="0"/>
      <w:outlineLvl w:val="4"/>
    </w:pPr>
    <w:rPr>
      <w:color w:val="1F2D54"/>
    </w:rPr>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paragraph" w:styleId="No Spacing">
    <w:name w:val="No Spacing"/>
    <w:qFormat/>
    <w:pPr>
      <w:spacing w:after="0" w:lineRule="auto" w:line="240"/>
    </w:pPr>
  </w:style>
  <w:style w:type="character" w:styleId="Heading 1 Char">
    <w:name w:val="Heading 1 Char"/>
    <w:qFormat/>
    <w:basedOn w:val="Default Paragraph Font"/>
    <w:rPr>
      <w:b w:val="1"/>
      <w:bCs w:val="1"/>
      <w:color w:val="3E5AA8"/>
      <w:rFonts w:ascii="Arial" w:hAnsi="Arial"/>
      <w:sz w:val="28"/>
      <w:szCs w:val="28"/>
    </w:rPr>
  </w:style>
  <w:style w:type="character" w:styleId="Heading 2 Char">
    <w:name w:val="Heading 2 Char"/>
    <w:qFormat/>
    <w:basedOn w:val="Default Paragraph Font"/>
    <w:rPr>
      <w:b w:val="1"/>
      <w:bCs w:val="1"/>
      <w:color w:val="6440A3"/>
      <w:rFonts w:ascii="Arial" w:hAnsi="Arial"/>
      <w:sz w:val="26"/>
      <w:szCs w:val="26"/>
    </w:rPr>
  </w:style>
  <w:style w:type="paragraph" w:styleId="Title">
    <w:name w:val="Title"/>
    <w:qFormat/>
    <w:basedOn w:val="Normal"/>
    <w:pPr>
      <w:pBdr>
        <w:bottom w:val="single" w:sz="8" w:space="4" w:color="3E5AA8"/>
      </w:pBdr>
      <w:spacing w:after="300" w:lineRule="auto" w:line="240"/>
      <w:contextualSpacing w:val="1"/>
    </w:pPr>
    <w:rPr>
      <w:b w:val="1"/>
      <w:bCs w:val="1"/>
      <w:color w:val="1D3E61"/>
      <w:kern w:val="28"/>
      <w:sz w:val="52"/>
      <w:szCs w:val="52"/>
      <w:spacing w:val="5"/>
    </w:rPr>
  </w:style>
  <w:style w:type="character" w:styleId="Title Char">
    <w:name w:val="Title Char"/>
    <w:qFormat/>
    <w:basedOn w:val="Default Paragraph Font"/>
    <w:rPr>
      <w:b w:val="1"/>
      <w:bCs w:val="1"/>
      <w:color w:val="1D3E61"/>
      <w:rFonts w:ascii="Arial" w:hAnsi="Arial"/>
      <w:kern w:val="28"/>
      <w:sz w:val="52"/>
      <w:szCs w:val="52"/>
      <w:spacing w:val="5"/>
    </w:rPr>
  </w:style>
  <w:style w:type="paragraph" w:styleId="Subtitle">
    <w:name w:val="Subtitle"/>
    <w:qFormat/>
    <w:basedOn w:val="Normal"/>
    <w:rPr>
      <w:color w:val="56CF9E"/>
      <w:i w:val="1"/>
      <w:iCs w:val="1"/>
      <w:sz w:val="24"/>
      <w:szCs w:val="24"/>
      <w:spacing w:val="15"/>
    </w:rPr>
  </w:style>
  <w:style w:type="character" w:styleId="Subtitle Char">
    <w:name w:val="Subtitle Char"/>
    <w:qFormat/>
    <w:basedOn w:val="Default Paragraph Font"/>
    <w:rPr>
      <w:color w:val="56CF9E"/>
      <w:rFonts w:ascii="Arial" w:hAnsi="Arial"/>
      <w:i w:val="1"/>
      <w:iCs w:val="1"/>
      <w:sz w:val="24"/>
      <w:szCs w:val="24"/>
      <w:spacing w:val="15"/>
    </w:rPr>
  </w:style>
  <w:style w:type="character" w:styleId="Subtle Emphasis">
    <w:name w:val="Subtle Emphasis"/>
    <w:qFormat/>
    <w:basedOn w:val="Default Paragraph Font"/>
    <w:rPr>
      <w:color w:val="808080"/>
      <w:rFonts w:ascii="Arial" w:hAnsi="Arial"/>
      <w:i w:val="1"/>
      <w:iCs w:val="1"/>
    </w:rPr>
  </w:style>
  <w:style w:type="paragraph" w:styleId="header">
    <w:name w:val="header"/>
    <w:qFormat/>
    <w:basedOn w:val="Normal"/>
    <w:pPr>
      <w:tabs>
        <w:tab w:val="center" w:leader="none" w:pos="4513"/>
        <w:tab w:val="right" w:leader="none" w:pos="9026"/>
      </w:tabs>
      <w:spacing w:after="0" w:lineRule="auto" w:line="240"/>
    </w:pPr>
  </w:style>
  <w:style w:type="character" w:styleId="Header Char">
    <w:name w:val="Header Char"/>
    <w:qFormat/>
    <w:basedOn w:val="Default Paragraph Font"/>
    <w:rPr>
      <w:rFonts w:ascii="Arial" w:hAnsi="Arial"/>
    </w:rPr>
  </w:style>
  <w:style w:type="paragraph" w:styleId="footer">
    <w:name w:val="footer"/>
    <w:qFormat/>
    <w:basedOn w:val="Normal"/>
    <w:pPr>
      <w:tabs>
        <w:tab w:val="center" w:leader="none" w:pos="4513"/>
        <w:tab w:val="right" w:leader="none" w:pos="9026"/>
      </w:tabs>
      <w:spacing w:after="0" w:lineRule="auto" w:line="240"/>
    </w:pPr>
  </w:style>
  <w:style w:type="character" w:styleId="Footer Char">
    <w:name w:val="Footer Char"/>
    <w:qFormat/>
    <w:basedOn w:val="Default Paragraph Font"/>
    <w:rPr>
      <w:rFonts w:ascii="Arial" w:hAnsi="Arial"/>
    </w:rPr>
  </w:style>
  <w:style w:type="character" w:styleId="Heading 3 Char">
    <w:name w:val="Heading 3 Char"/>
    <w:qFormat/>
    <w:basedOn w:val="Default Paragraph Font"/>
    <w:rPr>
      <w:b w:val="1"/>
      <w:bCs w:val="1"/>
      <w:color w:val="40D1F5"/>
      <w:rFonts w:ascii="Arial" w:hAnsi="Arial"/>
    </w:rPr>
  </w:style>
  <w:style w:type="paragraph" w:styleId="Balloon Text">
    <w:name w:val="Balloon Text"/>
    <w:qFormat/>
    <w:basedOn w:val="Normal"/>
    <w:pPr>
      <w:spacing w:after="0" w:lineRule="auto" w:line="240"/>
    </w:pPr>
    <w:rPr>
      <w:rFonts w:ascii="Tahoma" w:hAnsi="Tahoma" w:cs="Tahoma"/>
      <w:sz w:val="16"/>
      <w:szCs w:val="16"/>
    </w:rPr>
  </w:style>
  <w:style w:type="character" w:styleId="Balloon Text Char">
    <w:name w:val="Balloon Text Char"/>
    <w:qFormat/>
    <w:basedOn w:val="Default Paragraph Font"/>
    <w:rPr>
      <w:rFonts w:ascii="Tahoma" w:hAnsi="Tahoma" w:cs="Tahoma"/>
      <w:sz w:val="16"/>
      <w:szCs w:val="16"/>
    </w:rPr>
  </w:style>
  <w:style w:type="character" w:styleId="Hyperlink">
    <w:name w:val="Hyperlink"/>
    <w:qFormat/>
    <w:basedOn w:val="Default Paragraph Font"/>
    <w:rPr>
      <w:color w:val="6440A3"/>
      <w:u w:val="single"/>
    </w:rPr>
  </w:style>
  <w:style w:type="character" w:styleId="Heading 4 Char">
    <w:name w:val="Heading 4 Char"/>
    <w:qFormat/>
    <w:basedOn w:val="Default Paragraph Font"/>
    <w:rPr>
      <w:b w:val="1"/>
      <w:bCs w:val="1"/>
      <w:color w:val="3E5AA8"/>
      <w:rFonts w:ascii="Arial" w:hAnsi="Arial"/>
      <w:i w:val="1"/>
      <w:iCs w:val="1"/>
    </w:rPr>
  </w:style>
  <w:style w:type="character" w:styleId="Heading 5 Char">
    <w:name w:val="Heading 5 Char"/>
    <w:qFormat/>
    <w:basedOn w:val="Default Paragraph Font"/>
    <w:rPr>
      <w:color w:val="1F2D54"/>
      <w:rFonts w:ascii="Arial" w:hAnsi="Arial"/>
    </w:rPr>
  </w:style>
  <w:style w:type="character" w:styleId="Intense Emphasis">
    <w:name w:val="Intense Emphasis"/>
    <w:qFormat/>
    <w:basedOn w:val="Default Paragraph Font"/>
    <w:rPr>
      <w:b w:val="1"/>
      <w:bCs w:val="1"/>
      <w:color w:val="3E5AA8"/>
      <w:i w:val="1"/>
      <w:iCs w:val="1"/>
    </w:rPr>
  </w:style>
  <w:style w:type="character" w:styleId="Strong">
    <w:name w:val="Strong"/>
    <w:qFormat/>
    <w:basedOn w:val="Default Paragraph Font"/>
    <w:rPr>
      <w:b w:val="1"/>
      <w:bCs w:val="1"/>
    </w:rPr>
  </w:style>
  <w:style w:type="paragraph" w:styleId="Quote">
    <w:name w:val="Quote"/>
    <w:qFormat/>
    <w:basedOn w:val="Normal"/>
    <w:rPr>
      <w:color w:val="000000"/>
      <w:i w:val="1"/>
      <w:iCs w:val="1"/>
    </w:rPr>
  </w:style>
  <w:style w:type="character" w:styleId="Quote Char">
    <w:name w:val="Quote Char"/>
    <w:qFormat/>
    <w:basedOn w:val="Default Paragraph Font"/>
    <w:rPr>
      <w:color w:val="000000"/>
      <w:rFonts w:ascii="Arial" w:hAnsi="Arial"/>
      <w:i w:val="1"/>
      <w:iCs w:val="1"/>
    </w:rPr>
  </w:style>
  <w:style w:type="table" w:styleId="Table Grid">
    <w:name w:val="Table Grid"/>
    <w:qFormat/>
    <w:basedOn w:val="Normal Table"/>
    <w:tblPr>
      <w:tblBorders>
        <w:left w:val="single" w:sz="4" w:space="0" w:color="auto"/>
        <w:top w:val="single" w:sz="4" w:space="0" w:color="auto"/>
        <w:right w:val="single" w:sz="4" w:space="0" w:color="auto"/>
        <w:bottom w:val="single" w:sz="4" w:space="0" w:color="auto"/>
        <w:insideH w:val="single" w:sz="4" w:space="0" w:color="auto"/>
        <w:insideV w:val="single" w:sz="4" w:space="0" w:color="auto"/>
      </w:tblBorders>
    </w:tblPr>
    <w:pPr>
      <w:spacing w:after="0" w:lineRule="auto" w:line="240"/>
    </w:pPr>
  </w:style>
  <w:style w:type="paragraph" w:styleId="List Paragraph">
    <w:name w:val="List Paragraph"/>
    <w:qFormat/>
    <w:basedOn w:val="Normal"/>
    <w:pPr>
      <w:ind w:left="720"/>
      <w:contextualSpacing w:val="1"/>
    </w:pPr>
  </w:style>
  <w:style w:type="character" w:styleId="annotation reference">
    <w:name w:val="annotation reference"/>
    <w:qFormat/>
    <w:basedOn w:val="Default Paragraph Font"/>
    <w:rPr>
      <w:sz w:val="16"/>
      <w:szCs w:val="16"/>
    </w:rPr>
  </w:style>
  <w:style w:type="paragraph" w:styleId="annotation text">
    <w:name w:val="annotation text"/>
    <w:qFormat/>
    <w:basedOn w:val="Normal"/>
    <w:pPr>
      <w:spacing w:lineRule="auto" w:line="240"/>
    </w:pPr>
    <w:rPr>
      <w:sz w:val="20"/>
      <w:szCs w:val="20"/>
    </w:rPr>
  </w:style>
  <w:style w:type="character" w:styleId="Comment Text Char">
    <w:name w:val="Comment Text Char"/>
    <w:qFormat/>
    <w:basedOn w:val="Default Paragraph Font"/>
    <w:rPr>
      <w:rFonts w:ascii="Arial" w:hAnsi="Arial"/>
      <w:sz w:val="20"/>
      <w:szCs w:val="20"/>
    </w:rPr>
  </w:style>
  <w:style w:type="paragraph" w:styleId="annotation subject">
    <w:name w:val="annotation subject"/>
    <w:qFormat/>
    <w:basedOn w:val="annotation text"/>
    <w:rPr>
      <w:b w:val="1"/>
      <w:bCs w:val="1"/>
    </w:rPr>
  </w:style>
  <w:style w:type="character" w:styleId="Comment Subject Char">
    <w:name w:val="Comment Subject Char"/>
    <w:qFormat/>
    <w:basedOn w:val="Comment Text Char"/>
    <w:rPr>
      <w:b w:val="1"/>
      <w:bCs w:val="1"/>
      <w:rFonts w:ascii="Arial" w:hAnsi="Arial"/>
      <w:sz w:val="20"/>
      <w:szCs w:val="20"/>
    </w:rPr>
  </w:style>
  <w:style w:type="character" w:styleId="Placeholder Text">
    <w:name w:val="Placeholder Text"/>
    <w:qFormat/>
    <w:basedOn w:val="Default Paragraph Font"/>
    <w:rPr>
      <w:color w:val="808080"/>
    </w:rPr>
  </w:style>
  <w:style w:type="character" w:styleId="Unresolved Mention">
    <w:name w:val="Unresolved Mention"/>
    <w:qFormat/>
    <w:basedOn w:val="Default Paragraph Font"/>
    <w:rPr>
      <w:shd w:val="clear" w:fill="E1DFDD"/>
      <w:color w:val="605E5C"/>
    </w:rPr>
  </w:style>
  <w:style w:type="character" w:styleId="List Paragraph Char">
    <w:name w:val="List Paragraph Char"/>
    <w:qFormat/>
  </w:style>
  <w:style w:type="character" w:styleId="FollowedHyperlink">
    <w:name w:val="FollowedHyperlink"/>
    <w:qFormat/>
    <w:basedOn w:val="Default Paragraph Font"/>
    <w:rPr>
      <w:color w:val="D2232A"/>
      <w:u w:val="single"/>
    </w:rPr>
  </w:style>
  <w:style w:type="paragraph" w:styleId="Normal (Web)">
    <w:name w:val="Normal (Web)"/>
    <w:qFormat/>
    <w:basedOn w:val="Normal"/>
    <w:pPr>
      <w:spacing w:before="100" w:beforeAutospacing="1" w:after="100" w:afterAutospacing="1" w:lineRule="auto" w:line="240"/>
    </w:pPr>
    <w:rPr>
      <w:rFonts w:ascii="Calibri" w:hAnsi="Calibri" w:cs="Calibri"/>
    </w:rPr>
  </w:style>
  <w:style w:type="paragraph" w:styleId="paragraph">
    <w:name w:val="paragraph"/>
    <w:qFormat/>
    <w:basedOn w:val="Normal"/>
    <w:pPr>
      <w:spacing w:before="100" w:beforeAutospacing="1" w:after="100" w:afterAutospacing="1" w:lineRule="auto" w:line="240"/>
    </w:pPr>
    <w:rPr>
      <w:rFonts w:ascii="Times New Roman" w:hAnsi="Times New Roman"/>
      <w:sz w:val="24"/>
      <w:szCs w:val="24"/>
    </w:rPr>
  </w:style>
  <w:style w:type="character" w:styleId="normaltextrun">
    <w:name w:val="normaltextrun"/>
    <w:qFormat/>
    <w:basedOn w:val="Default Paragraph Font"/>
  </w:style>
  <w:style w:type="character" w:styleId="eop">
    <w:name w:val="eop"/>
    <w:qFormat/>
    <w:basedOn w:val="Default Paragraph Font"/>
  </w:style>
  <w:style w:type="paragraph" w:styleId="Revision">
    <w:name w:val="Revision"/>
    <w:qFormat/>
    <w:pPr>
      <w:spacing w:after="0" w:lineRule="auto" w:line="240"/>
    </w:pPr>
  </w:style>
  <w:style w:type="character" w:styleId="hgkelc">
    <w:name w:val="hgkelc"/>
    <w:qFormat/>
    <w:basedOn w:val="Default Paragraph Font"/>
  </w:style>
  <w:style w:type="character" w:styleId="Smart Link">
    <w:name w:val="Smart Link"/>
    <w:qFormat/>
    <w:basedOn w:val="Default Paragraph Font"/>
    <w:rPr>
      <w:shd w:val="clear" w:fill="F3F2F1"/>
      <w:color w:val="0000FF"/>
      <w:u w:val="single"/>
    </w:rPr>
  </w:style>
  <w:style w:type="paragraph" w:styleId="Default">
    <w:name w:val="Default"/>
    <w:qFormat/>
    <w:pPr>
      <w:spacing w:after="0" w:lineRule="auto" w:line="240"/>
    </w:pPr>
    <w:rPr>
      <w:color w:val="000000"/>
      <w:rFonts w:cs="Arial"/>
      <w:sz w:val="24"/>
      <w:szCs w:val="24"/>
    </w:rPr>
  </w:style>
  <w:style w:type="numbering" w:styleId="ListStyle12">
    <w:name w:val="ListStyle12"/>
    <w:qFormat/>
  </w:style>
  <w:style w:type="numbering" w:styleId="ListStyle44">
    <w:name w:val="ListStyle44"/>
    <w:qFormat/>
  </w:style>
  <w:style w:type="numbering" w:styleId="ListStyle37">
    <w:name w:val="ListStyle37"/>
    <w:qFormat/>
  </w:style>
  <w:style w:type="numbering" w:styleId="ListStyle41">
    <w:name w:val="ListStyle41"/>
    <w:qFormat/>
  </w:style>
  <w:style w:type="numbering" w:styleId="ListStyle42">
    <w:name w:val="ListStyle42"/>
    <w:qFormat/>
  </w:style>
  <w:style w:type="numbering" w:styleId="ListStyle0">
    <w:name w:val="ListStyle0"/>
    <w:qFormat/>
  </w:style>
  <w:style w:type="numbering" w:styleId="ListStyle35">
    <w:name w:val="ListStyle35"/>
    <w:qFormat/>
  </w:style>
  <w:style w:type="numbering" w:styleId="ListStyle29">
    <w:name w:val="ListStyle29"/>
    <w:qFormat/>
  </w:style>
  <w:style w:type="numbering" w:styleId="ListStyle48">
    <w:name w:val="ListStyle48"/>
    <w:qFormat/>
  </w:style>
  <w:style w:type="numbering" w:styleId="ListStyle28">
    <w:name w:val="ListStyle28"/>
    <w:qFormat/>
  </w:style>
  <w:style w:type="numbering" w:styleId="ListStyle14">
    <w:name w:val="ListStyle14"/>
    <w:qFormat/>
  </w:style>
  <w:style w:type="numbering" w:styleId="ListStyle45">
    <w:name w:val="ListStyle45"/>
    <w:qFormat/>
  </w:style>
  <w:style w:type="numbering" w:styleId="ListStyle5">
    <w:name w:val="ListStyle5"/>
    <w:qFormat/>
  </w:style>
  <w:style w:type="numbering" w:styleId="ListStyle36">
    <w:name w:val="ListStyle36"/>
    <w:qFormat/>
  </w:style>
  <w:style w:type="numbering" w:styleId="ListStyle18">
    <w:name w:val="ListStyle18"/>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oleObject" Target="embeddings/oleObject1.bin" Id="rId18" /><Relationship Type="http://schemas.openxmlformats.org/officeDocument/2006/relationships/package" Target="embeddings/Microsoft_Excel_Worksheet1.xlsx" Id="rId26" /><Relationship Type="http://schemas.openxmlformats.org/officeDocument/2006/relationships/image" Target="media/image15.emf" Id="rId39" /><Relationship Type="http://schemas.openxmlformats.org/officeDocument/2006/relationships/image" Target="media/image4.emf" Id="rId21" /><Relationship Type="http://schemas.openxmlformats.org/officeDocument/2006/relationships/package" Target="embeddings/Microsoft_Excel_Worksheet2.xlsx" Id="rId34" /><Relationship Type="http://schemas.openxmlformats.org/officeDocument/2006/relationships/package" Target="embeddings/Microsoft_Visio_Drawing.vsdx" Id="rId16" /><Relationship Type="http://schemas.openxmlformats.org/officeDocument/2006/relationships/package" Target="embeddings/Microsoft_Excel_Worksheet.xlsx" Id="rId24" /><Relationship Type="http://schemas.openxmlformats.org/officeDocument/2006/relationships/image" Target="media/image14.emf" Id="rId37" /><Relationship Type="http://schemas.openxmlformats.org/officeDocument/2006/relationships/package" Target="embeddings/Microsoft_Excel_Worksheet5.xlsx" Id="rId40" /><Relationship Type="http://schemas.openxmlformats.org/officeDocument/2006/relationships/image" Target="media/image1.emf" Id="rId15" /><Relationship Type="http://schemas.openxmlformats.org/officeDocument/2006/relationships/image" Target="media/image5.emf" Id="rId23" /><Relationship Type="http://schemas.openxmlformats.org/officeDocument/2006/relationships/package" Target="embeddings/Microsoft_Visio_Drawing2.vsdx" Id="rId28" /><Relationship Type="http://schemas.openxmlformats.org/officeDocument/2006/relationships/package" Target="embeddings/Microsoft_Excel_Worksheet3.xlsx" Id="rId36" /><Relationship Type="http://schemas.openxmlformats.org/officeDocument/2006/relationships/theme" Target="theme/theme1.xml" Id="rId49" /><Relationship Type="http://schemas.openxmlformats.org/officeDocument/2006/relationships/image" Target="media/image3.png" Id="rId19" /><Relationship Type="http://schemas.openxmlformats.org/officeDocument/2006/relationships/oleObject" Target="embeddings/oleObject3.bin" Id="rId22" /><Relationship Type="http://schemas.openxmlformats.org/officeDocument/2006/relationships/image" Target="media/image7.emf" Id="rId27" /><Relationship Type="http://schemas.openxmlformats.org/officeDocument/2006/relationships/image" Target="media/image13.emf" Id="rId35" /><Relationship Type="http://schemas.openxmlformats.org/officeDocument/2006/relationships/glossaryDocument" Target="glossary/document.xml" Id="rId48" /><Relationship Type="http://schemas.openxmlformats.org/officeDocument/2006/relationships/image" Target="media/image2.png" Id="rId17" /><Relationship Type="http://schemas.openxmlformats.org/officeDocument/2006/relationships/image" Target="media/image6.emf" Id="rId25" /><Relationship Type="http://schemas.openxmlformats.org/officeDocument/2006/relationships/image" Target="media/image12.emf" Id="rId33" /><Relationship Type="http://schemas.openxmlformats.org/officeDocument/2006/relationships/package" Target="embeddings/Microsoft_Excel_Worksheet4.xlsx" Id="rId38" /><Relationship Type="http://schemas.openxmlformats.org/officeDocument/2006/relationships/oleObject" Target="embeddings/oleObject2.bin" Id="rId20" /><Relationship Type="http://schemas.openxmlformats.org/officeDocument/2006/relationships/hyperlink" Target="mailto:James.Barlow@xoserve.com" TargetMode="External" Id="Rbe2c96a1d35e4a2e" /><Relationship Type="http://schemas.openxmlformats.org/officeDocument/2006/relationships/hyperlink" Target="https://www.eventbrite.co.uk/e/cms-rebuild-focus-groups-registration-302607797067" TargetMode="External" Id="R6458bd1ad3b5496f" /><Relationship Type="http://schemas.openxmlformats.org/officeDocument/2006/relationships/hyperlink" Target="https://www.xoserve.com/products-services/data-products/contact-management-service-cms/cms-rebuild/" TargetMode="External" Id="R447938dc86e843d1" /><Relationship Type="http://schemas.openxmlformats.org/officeDocument/2006/relationships/hyperlink" Target="https://xoserve.sharepoint.com/sites/UKLink/Shared%20Documents/Forms/AllItems.aspx?RootFolder=%2Fsites%2FUKLink%2FShared%20Documents%2F3%2E%20UK%20Link%20Interface%20Documents%2F3b%2E%20System%20Interface%20Documents%2FAll%20Users%2FCMS%20File%20Formats&amp;FolderCTID=0x0120000E46E5120CABBB4D996C1436031DED72a" TargetMode="External" Id="Rb23b3b462a45429b" /><Relationship Type="http://schemas.openxmlformats.org/officeDocument/2006/relationships/image" Target="/word/media/image1.emf" Id="R8e2f8a8612164e9e" /><Relationship Type="http://schemas.openxmlformats.org/officeDocument/2006/relationships/package" Target="/word/embeddings/Microsoft_Visio_Drawing.vsdx" Id="Re8080a20c06a4974" /><Relationship Type="http://schemas.openxmlformats.org/officeDocument/2006/relationships/image" Target="/word/media/image2.png" Id="Rbb1fa5b46f3a417e" /><Relationship Type="http://schemas.openxmlformats.org/officeDocument/2006/relationships/oleObject" Target="/word/embeddings/oleObject1.bin" Id="R2b94387349fb45e6" /><Relationship Type="http://schemas.openxmlformats.org/officeDocument/2006/relationships/image" Target="/word/media/image3.png" Id="R3395c393f4504f2c" /><Relationship Type="http://schemas.openxmlformats.org/officeDocument/2006/relationships/oleObject" Target="/word/embeddings/oleObject2.bin" Id="R105b63fbbf4f45bf" /><Relationship Type="http://schemas.openxmlformats.org/officeDocument/2006/relationships/image" Target="/word/media/image4.emf" Id="Rb4a4d189996b4e1c" /><Relationship Type="http://schemas.openxmlformats.org/officeDocument/2006/relationships/oleObject" Target="/word/embeddings/oleObject3.bin" Id="R70e7432e7ef74685" /><Relationship Type="http://schemas.openxmlformats.org/officeDocument/2006/relationships/image" Target="/word/media/image5.emf" Id="R8ee2ba8d9821436a" /><Relationship Type="http://schemas.openxmlformats.org/officeDocument/2006/relationships/package" Target="/word/embeddings/Microsoft_Excel_Worksheet.xlsx" Id="R259c325bd6e54ea2" /><Relationship Type="http://schemas.openxmlformats.org/officeDocument/2006/relationships/image" Target="/word/media/image6.emf" Id="Rfb7864439bd04573" /><Relationship Type="http://schemas.openxmlformats.org/officeDocument/2006/relationships/package" Target="/word/embeddings/Microsoft_Excel_Worksheet1.xlsx" Id="R3bf7c9e313ae46ef" /><Relationship Type="http://schemas.openxmlformats.org/officeDocument/2006/relationships/image" Target="/word/media/image7.emf" Id="R42c539cd0b1343dd" /><Relationship Type="http://schemas.openxmlformats.org/officeDocument/2006/relationships/package" Target="/word/embeddings/Microsoft_Visio_Drawing2.vsdx" Id="Rd1bc37453d544eaa" /><Relationship Type="http://schemas.openxmlformats.org/officeDocument/2006/relationships/image" Target="media/swjlsg1i.png" Id="R3226a36525df48c4" /><Relationship Type="http://schemas.openxmlformats.org/officeDocument/2006/relationships/image" Target="media/vf331w41.png" Id="R17cb3da2662045b7" /><Relationship Type="http://schemas.openxmlformats.org/officeDocument/2006/relationships/image" Target="media/s5fud35z.png" Id="R92a02401cd874898" /><Relationship Type="http://schemas.openxmlformats.org/officeDocument/2006/relationships/image" Target="media/der5sadv.png" Id="Re7e15de98f484790" /><Relationship Type="http://schemas.openxmlformats.org/officeDocument/2006/relationships/image" Target="/word/media/image12.emf" Id="Rc7ee8b05345d48da" /><Relationship Type="http://schemas.openxmlformats.org/officeDocument/2006/relationships/package" Target="/word/embeddings/Microsoft_Excel_Worksheet2.xlsx" Id="R7e89fcba59664480" /><Relationship Type="http://schemas.openxmlformats.org/officeDocument/2006/relationships/image" Target="/word/media/image13.emf" Id="R35cb957f45f64096" /><Relationship Type="http://schemas.openxmlformats.org/officeDocument/2006/relationships/package" Target="/word/embeddings/Microsoft_Excel_Worksheet3.xlsx" Id="R1673d140de984a91" /><Relationship Type="http://schemas.openxmlformats.org/officeDocument/2006/relationships/image" Target="/word/media/image14.emf" Id="R78b9aa3d05d444de" /><Relationship Type="http://schemas.openxmlformats.org/officeDocument/2006/relationships/package" Target="/word/embeddings/Microsoft_Excel_Worksheet4.xlsx" Id="R2abf6e285ed64d65" /><Relationship Type="http://schemas.openxmlformats.org/officeDocument/2006/relationships/image" Target="/word/media/image15.emf" Id="Raecbed2581f349a6" /><Relationship Type="http://schemas.openxmlformats.org/officeDocument/2006/relationships/package" Target="/word/embeddings/Microsoft_Excel_Worksheet5.xlsx" Id="R9ebf560faa3f43f2" /><Relationship Type="http://schemas.openxmlformats.org/officeDocument/2006/relationships/hyperlink" Target="https://www.xoserve.com/products-services/data-products/contact-management-service-cms/cms-rebuild/" TargetMode="External" Id="R3abcadf9562b45fc" /><Relationship Type="http://schemas.openxmlformats.org/officeDocument/2006/relationships/hyperlink" Target="mailto:uklink@xoserve.com" TargetMode="External" Id="Ra3b44c912da241f5" /><Relationship Type="http://schemas.openxmlformats.org/officeDocument/2006/relationships/hyperlink" Target="mailto:uklink@xoserve.com" TargetMode="External" Id="Ref02a06a54fc400e" /><Relationship Type="http://schemas.openxmlformats.org/officeDocument/2006/relationships/hyperlink" Target="mailto:uklink@xoserve.com" TargetMode="External" Id="R776a444c8a024c90" /><Relationship Type="http://schemas.openxmlformats.org/officeDocument/2006/relationships/header" Target="header1.xml" Id="R4e7cd6eba9f543fb" /><Relationship Type="http://schemas.openxmlformats.org/officeDocument/2006/relationships/footer" Target="footer1.xml" Id="R20724093d692416b" /><Relationship Type="http://schemas.openxmlformats.org/officeDocument/2006/relationships/customXml" Target="/customXml/item1.xml" Id="R1fe1177aa6564794" /><Relationship Type="http://schemas.openxmlformats.org/officeDocument/2006/relationships/customXml" Target="/customXml/item2.xml" Id="Rce3dd72a150c494c" /><Relationship Type="http://schemas.openxmlformats.org/officeDocument/2006/relationships/customXml" Target="/customXml/item3.xml" Id="R61c721aead8e4f43" /><Relationship Type="http://schemas.openxmlformats.org/officeDocument/2006/relationships/customXml" Target="/customXml/item4.xml" Id="Rf3f64bbcc12b4241" /><Relationship Type="http://schemas.openxmlformats.org/officeDocument/2006/relationships/styles" Target="styles.xml" Id="R9338e4ebb15047ab" /><Relationship Type="http://schemas.openxmlformats.org/officeDocument/2006/relationships/fontTable" Target="fontTable.xml" Id="R1b82f93c771e4127" /><Relationship Type="http://schemas.openxmlformats.org/officeDocument/2006/relationships/numbering" Target="numbering.xml" Id="R486811389ac54610" /><Relationship Type="http://schemas.openxmlformats.org/officeDocument/2006/relationships/settings" Target="settings.xml" Id="Ree564f337e3d4ce2" /><Relationship Type="http://schemas.openxmlformats.org/officeDocument/2006/relationships/webSettings" Target="webSettings.xml" Id="Rba4e25972d1f4a30" /></Relationships>
</file>

<file path=word/_rels/header1.xml.rels>&#65279;<?xml version="1.0" encoding="utf-8"?><Relationships xmlns="http://schemas.openxmlformats.org/package/2006/relationships"><Relationship Type="http://schemas.openxmlformats.org/officeDocument/2006/relationships/image" Target="media/wdugrjqx.png" Id="R31394e870d174b55" /></Relationships>
</file>

<file path=word/glossary/_rels/document.xml.rels>&#65279;<?xml version="1.0" encoding="utf-8"?><Relationships xmlns="http://schemas.openxmlformats.org/package/2006/relationships"><Relationship Type="http://schemas.openxmlformats.org/officeDocument/2006/relationships/styles" Target="styles.xml" Id="R8d16d12101c04074" /><Relationship Type="http://schemas.openxmlformats.org/officeDocument/2006/relationships/fontTable" Target="fontTable.xml" Id="Rf5b6eed91d4344e3" /><Relationship Type="http://schemas.openxmlformats.org/officeDocument/2006/relationships/settings" Target="settings.xml" Id="R18be3fd4fcfe4ef5" /><Relationship Type="http://schemas.openxmlformats.org/officeDocument/2006/relationships/webSettings" Target="webSettings.xml" Id="R8bdbf18120874c2e"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DED1779F6A45C091AB6C1D2CF1B5F9"/>
        <w:category>
          <w:name w:val="General"/>
          <w:gallery w:val="placeholder"/>
        </w:category>
        <w:types>
          <w:type w:val="bbPlcHdr"/>
        </w:types>
        <w:behaviors>
          <w:behavior w:val="content"/>
        </w:behaviors>
        <w:guid w:val="{71778E02-5DDC-442E-8C38-BBC79954FB57}"/>
      </w:docPartPr>
      <w:docPartBody>
        <w:p>
          <w:pPr>
            <w:pStyle w:val="DDDED1779F6A45C091AB6C1D2CF1B5F9"/>
          </w:pPr>
          <w:r>
            <w:rPr>
              <w:rStyle w:val="Placeholder 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1"/>
    <w:family w:val="auto"/>
    <w:notTrueType w:val="off"/>
    <w:pitch w:val="variable"/>
    <w:sig w:usb0="E0002EFF" w:usb1="C000785B" w:usb2="00000009" w:usb3="00000000" w:csb0="400001FF" w:csb1="F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defaultTabStop w:val="720"/>
  <w:characterSpacingControl w:val="doNotCompress"/>
  <w:compat>
    <w:compatSetting w:name="compatibilityMode" w:uri="http://schemas.microsoft.com/office/word" w:val="15"/>
  </w:compat>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cs="Times New Roman" w:eastAsia="Times New Roman"/>
        <w:lang w:val="en-GB"/>
        <w:sz w:val="22"/>
        <w:szCs w:val="22"/>
      </w:rPr>
    </w:rPrDefault>
    <w:pPrDefault>
      <w:pPr>
        <w:spacing w:after="160" w:lineRule="auto" w:line="259"/>
      </w:pPr>
    </w:pPrDefault>
  </w:docDefaults>
  <w:style w:type="paragraph" w:styleId="Normal" w:default="1">
    <w:name w:val="Normal"/>
    <w:qFormat/>
  </w:style>
  <w:style w:type="character" w:styleId="Default Paragraph Font" w:default="1">
    <w:name w:val="Default Paragraph Font"/>
    <w:qFormat/>
  </w:style>
  <w:style w:type="table" w:styleId="Normal Table" w:default="1">
    <w:name w:val="Normal Table"/>
    <w:qFormat/>
    <w:tblPr>
      <w:tblCellMar>
        <w:left w:type="dxa" w:w="108"/>
        <w:top w:type="dxa" w:w="0"/>
        <w:right w:type="dxa" w:w="108"/>
        <w:bottom w:type="dxa" w:w="0"/>
      </w:tblCellMar>
      <w:tblInd w:type="dxa" w:w="0"/>
    </w:tblPr>
  </w:style>
  <w:style w:type="character" w:styleId="Placeholder Text">
    <w:name w:val="Placeholder Text"/>
    <w:qFormat/>
    <w:basedOn w:val="Default Paragraph Font"/>
    <w:rPr>
      <w:color w:val="808080"/>
    </w:rPr>
  </w:style>
  <w:style w:type="paragraph" w:styleId="DDDED1779F6A45C091AB6C1D2CF1B5F9">
    <w:name w:val="DDDED1779F6A45C091AB6C1D2CF1B5F9"/>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Type="http://schemas.openxmlformats.org/officeDocument/2006/relationships/customXmlProps" Target="itemProps1.xml" Id="R6aae19bd540f4bab" /></Relationships>
</file>

<file path=customXml/_rels/item2.xml.rels>&#65279;<?xml version="1.0" encoding="utf-8"?><Relationships xmlns="http://schemas.openxmlformats.org/package/2006/relationships"><Relationship Type="http://schemas.openxmlformats.org/officeDocument/2006/relationships/customXmlProps" Target="itemProps2.xml" Id="R002e984999084e5e" /></Relationships>
</file>

<file path=customXml/_rels/item3.xml.rels>&#65279;<?xml version="1.0" encoding="utf-8"?><Relationships xmlns="http://schemas.openxmlformats.org/package/2006/relationships"><Relationship Type="http://schemas.openxmlformats.org/officeDocument/2006/relationships/customXmlProps" Target="itemProps3.xml" Id="Ra8f15fa380b94dc0" /></Relationships>
</file>

<file path=customXml/_rels/item4.xml.rels>&#65279;<?xml version="1.0" encoding="utf-8"?><Relationships xmlns="http://schemas.openxmlformats.org/package/2006/relationships"><Relationship Type="http://schemas.openxmlformats.org/officeDocument/2006/relationships/customXmlProps" Target="itemProps4.xml" Id="R2f9fca2a231043d3"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7" ma:contentTypeDescription="Create a new document." ma:contentTypeScope="" ma:versionID="6b8fc88bc759ce3acf4e57bf27043473">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ad5716bf7aa773a4eae73ce612f80b7b"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A847F8-D9D8-4329-9E31-309995104790}">
  <ds:schemaRefs>
    <ds:schemaRef ds:uri="http://schemas.openxmlformats.org/officeDocument/2006/bibliography"/>
  </ds:schemaRefs>
</ds:datastoreItem>
</file>

<file path=customXml/itemProps2.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3.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0145E6-6447-4449-B320-D951CCB71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f0b2b-8185-4f6e-b1da-6ba5995e69fd"/>
    <ds:schemaRef ds:uri="103fba77-31dd-4780-83f9-c54f26c3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Application>Document .Net v.5.5.4.14</Application>
  <Company>National Grid</Company>
  <Pages>16</Pages>
  <Words>4022</Words>
  <Characters>22931</Characters>
  <CharactersWithSpaces>26900</CharactersWithSpaces>
  <Lines>191</Lines>
  <Paragraphs>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Hadfield</dc:creator>
  <cp:lastModifiedBy>Kate Lancaster</cp:lastModifiedBy>
  <dcterms:created xsi:type="dcterms:W3CDTF">2023-04-12T13:14:00Z</dcterms:created>
  <dcterms:modified xsi:type="dcterms:W3CDTF">2023-04-12T15:37:00Z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ies>
</file>