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203B3" w14:textId="77777777" w:rsidR="00EA5A7C" w:rsidRPr="00DE4418" w:rsidRDefault="00EA5A7C" w:rsidP="00EA5A7C">
      <w:pPr>
        <w:jc w:val="center"/>
        <w:rPr>
          <w:sz w:val="32"/>
          <w:szCs w:val="32"/>
        </w:rPr>
      </w:pPr>
    </w:p>
    <w:p w14:paraId="4004C4FE" w14:textId="77777777" w:rsidR="00EA5A7C" w:rsidRPr="00DE4418" w:rsidRDefault="00EA5A7C" w:rsidP="00EA5A7C">
      <w:pPr>
        <w:jc w:val="center"/>
        <w:rPr>
          <w:sz w:val="32"/>
          <w:szCs w:val="32"/>
        </w:rPr>
      </w:pPr>
    </w:p>
    <w:p w14:paraId="12060B62" w14:textId="1667D78C" w:rsidR="00DE4418" w:rsidRPr="00EA5A7C" w:rsidRDefault="001C09A5" w:rsidP="00681903">
      <w:pPr>
        <w:pStyle w:val="Title"/>
        <w:rPr>
          <w:rFonts w:ascii="Century Gothic" w:hAnsi="Century Gothic"/>
        </w:rPr>
      </w:pPr>
      <w:r>
        <w:rPr>
          <w:rFonts w:ascii="Century Gothic" w:hAnsi="Century Gothic"/>
        </w:rPr>
        <w:t>High Level Solution Options Change Pack</w:t>
      </w:r>
    </w:p>
    <w:p w14:paraId="0CEF708B" w14:textId="5EFF848B" w:rsidR="00DE4418" w:rsidRPr="00EA5A7C" w:rsidRDefault="00B01CC9" w:rsidP="00EA5A7C">
      <w:pPr>
        <w:pStyle w:val="Heading1"/>
      </w:pPr>
      <w:r>
        <w:t>Communication detail</w:t>
      </w:r>
    </w:p>
    <w:tbl>
      <w:tblPr>
        <w:tblStyle w:val="ListTable3"/>
        <w:tblW w:w="5000" w:type="pct"/>
        <w:tblLook w:val="0480" w:firstRow="0" w:lastRow="0" w:firstColumn="1" w:lastColumn="0" w:noHBand="0" w:noVBand="1"/>
      </w:tblPr>
      <w:tblGrid>
        <w:gridCol w:w="3254"/>
        <w:gridCol w:w="7202"/>
      </w:tblGrid>
      <w:tr w:rsidR="00A86D70" w:rsidRPr="00CE732A" w14:paraId="01BD808F" w14:textId="77777777" w:rsidTr="00D5782C">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556" w:type="pct"/>
            <w:tcBorders>
              <w:bottom w:val="single" w:sz="4" w:space="0" w:color="F5F7FF" w:themeColor="background2"/>
              <w:right w:val="single" w:sz="4" w:space="0" w:color="212133" w:themeColor="text1"/>
            </w:tcBorders>
            <w:shd w:val="clear" w:color="auto" w:fill="212133" w:themeFill="text2"/>
            <w:vAlign w:val="center"/>
          </w:tcPr>
          <w:p w14:paraId="75C8EF0D" w14:textId="5E6DA09E" w:rsidR="00A86D70" w:rsidRPr="00CE732A" w:rsidRDefault="00A86D70" w:rsidP="00B30513">
            <w:pPr>
              <w:jc w:val="right"/>
              <w:rPr>
                <w:b w:val="0"/>
                <w:bCs w:val="0"/>
                <w:color w:val="FFFFFF"/>
              </w:rPr>
            </w:pPr>
            <w:r w:rsidRPr="00787779">
              <w:rPr>
                <w:b w:val="0"/>
                <w:bCs w:val="0"/>
                <w:color w:val="FFFFFF"/>
              </w:rPr>
              <w:t>Comm Reference:</w:t>
            </w:r>
          </w:p>
        </w:tc>
        <w:tc>
          <w:tcPr>
            <w:tcW w:w="3444" w:type="pct"/>
            <w:tcBorders>
              <w:left w:val="single" w:sz="4" w:space="0" w:color="212133" w:themeColor="text1"/>
              <w:right w:val="single" w:sz="4" w:space="0" w:color="212133" w:themeColor="text1"/>
            </w:tcBorders>
            <w:vAlign w:val="center"/>
          </w:tcPr>
          <w:p w14:paraId="3887BF68" w14:textId="1164BF9A" w:rsidR="00A86D70" w:rsidRPr="009D26B0" w:rsidRDefault="00C03A99" w:rsidP="00DD2DA6">
            <w:pPr>
              <w:cnfStyle w:val="000000100000" w:firstRow="0" w:lastRow="0" w:firstColumn="0" w:lastColumn="0" w:oddVBand="0" w:evenVBand="0" w:oddHBand="1" w:evenHBand="0" w:firstRowFirstColumn="0" w:firstRowLastColumn="0" w:lastRowFirstColumn="0" w:lastRowLastColumn="0"/>
              <w:rPr>
                <w:color w:val="FF0000"/>
              </w:rPr>
            </w:pPr>
            <w:r w:rsidRPr="00C03A99">
              <w:rPr>
                <w:color w:val="auto"/>
              </w:rPr>
              <w:t>3407.</w:t>
            </w:r>
            <w:r w:rsidR="000D009D">
              <w:rPr>
                <w:color w:val="auto"/>
              </w:rPr>
              <w:t>3</w:t>
            </w:r>
            <w:r w:rsidRPr="00C03A99">
              <w:rPr>
                <w:color w:val="auto"/>
              </w:rPr>
              <w:t xml:space="preserve"> - KL - KG</w:t>
            </w:r>
          </w:p>
        </w:tc>
      </w:tr>
      <w:tr w:rsidR="00A86D70" w:rsidRPr="00CE732A" w14:paraId="7B35BCF1" w14:textId="77777777" w:rsidTr="00D5782C">
        <w:trPr>
          <w:trHeight w:val="423"/>
        </w:trPr>
        <w:tc>
          <w:tcPr>
            <w:cnfStyle w:val="001000000000" w:firstRow="0" w:lastRow="0" w:firstColumn="1" w:lastColumn="0" w:oddVBand="0" w:evenVBand="0" w:oddHBand="0" w:evenHBand="0" w:firstRowFirstColumn="0" w:firstRowLastColumn="0" w:lastRowFirstColumn="0" w:lastRowLastColumn="0"/>
            <w:tcW w:w="1556" w:type="pct"/>
            <w:tcBorders>
              <w:top w:val="single" w:sz="4" w:space="0" w:color="F5F7FF" w:themeColor="background2"/>
              <w:bottom w:val="single" w:sz="4" w:space="0" w:color="F5F7FF" w:themeColor="background2"/>
              <w:right w:val="single" w:sz="4" w:space="0" w:color="212133" w:themeColor="text1"/>
            </w:tcBorders>
            <w:shd w:val="clear" w:color="auto" w:fill="212133" w:themeFill="text2"/>
            <w:vAlign w:val="center"/>
          </w:tcPr>
          <w:p w14:paraId="5DF99EF3" w14:textId="5661034A" w:rsidR="00A86D70" w:rsidRPr="00CE732A" w:rsidRDefault="00A86D70" w:rsidP="00B30513">
            <w:pPr>
              <w:jc w:val="right"/>
              <w:rPr>
                <w:b w:val="0"/>
                <w:bCs w:val="0"/>
                <w:color w:val="FFFFFF"/>
              </w:rPr>
            </w:pPr>
            <w:r w:rsidRPr="00787779">
              <w:rPr>
                <w:b w:val="0"/>
                <w:bCs w:val="0"/>
                <w:color w:val="FFFFFF"/>
              </w:rPr>
              <w:t>Comm Title:</w:t>
            </w:r>
          </w:p>
        </w:tc>
        <w:tc>
          <w:tcPr>
            <w:tcW w:w="3444" w:type="pct"/>
            <w:tcBorders>
              <w:left w:val="single" w:sz="4" w:space="0" w:color="212133" w:themeColor="text1"/>
              <w:right w:val="single" w:sz="4" w:space="0" w:color="212133" w:themeColor="text1"/>
            </w:tcBorders>
            <w:vAlign w:val="center"/>
          </w:tcPr>
          <w:p w14:paraId="4C53C88A" w14:textId="5655ECF0" w:rsidR="00A86D70" w:rsidRPr="00CE732A" w:rsidRDefault="00BA53E5" w:rsidP="00DD2DA6">
            <w:pPr>
              <w:cnfStyle w:val="000000000000" w:firstRow="0" w:lastRow="0" w:firstColumn="0" w:lastColumn="0" w:oddVBand="0" w:evenVBand="0" w:oddHBand="0" w:evenHBand="0" w:firstRowFirstColumn="0" w:firstRowLastColumn="0" w:lastRowFirstColumn="0" w:lastRowLastColumn="0"/>
              <w:rPr>
                <w:color w:val="212133" w:themeColor="text1"/>
              </w:rPr>
            </w:pPr>
            <w:r w:rsidRPr="00BA53E5">
              <w:rPr>
                <w:color w:val="212133" w:themeColor="text1"/>
              </w:rPr>
              <w:t>XRN5906 - Extending the PC4 Read Submission Window (Mod0884)</w:t>
            </w:r>
          </w:p>
        </w:tc>
      </w:tr>
      <w:tr w:rsidR="00A86D70" w:rsidRPr="00CE732A" w14:paraId="5715856A" w14:textId="77777777" w:rsidTr="00D5782C">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1556" w:type="pct"/>
            <w:tcBorders>
              <w:top w:val="single" w:sz="4" w:space="0" w:color="F5F7FF" w:themeColor="background2"/>
              <w:right w:val="single" w:sz="4" w:space="0" w:color="212133" w:themeColor="text1"/>
            </w:tcBorders>
            <w:shd w:val="clear" w:color="auto" w:fill="212133" w:themeFill="text2"/>
            <w:vAlign w:val="center"/>
          </w:tcPr>
          <w:p w14:paraId="579E6A0D" w14:textId="62C808D8" w:rsidR="00A86D70" w:rsidRPr="00CE732A" w:rsidRDefault="00A86D70" w:rsidP="00B30513">
            <w:pPr>
              <w:jc w:val="right"/>
              <w:rPr>
                <w:b w:val="0"/>
                <w:bCs w:val="0"/>
                <w:color w:val="FFFFFF"/>
              </w:rPr>
            </w:pPr>
            <w:r w:rsidRPr="00787779">
              <w:rPr>
                <w:b w:val="0"/>
                <w:bCs w:val="0"/>
                <w:color w:val="FFFFFF"/>
              </w:rPr>
              <w:t>Comm Date:</w:t>
            </w:r>
          </w:p>
        </w:tc>
        <w:sdt>
          <w:sdtPr>
            <w:rPr>
              <w:rFonts w:cs="Calibri"/>
            </w:rPr>
            <w:id w:val="738138613"/>
            <w:date w:fullDate="2025-08-18T00:00:00Z">
              <w:dateFormat w:val="dd/MM/yyyy"/>
              <w:lid w:val="en-GB"/>
              <w:storeMappedDataAs w:val="dateTime"/>
              <w:calendar w:val="gregorian"/>
            </w:date>
          </w:sdtPr>
          <w:sdtEndPr/>
          <w:sdtContent>
            <w:tc>
              <w:tcPr>
                <w:tcW w:w="3444" w:type="pct"/>
                <w:tcBorders>
                  <w:left w:val="single" w:sz="4" w:space="0" w:color="212133" w:themeColor="text1"/>
                  <w:right w:val="single" w:sz="4" w:space="0" w:color="212133" w:themeColor="text1"/>
                </w:tcBorders>
                <w:vAlign w:val="center"/>
              </w:tcPr>
              <w:p w14:paraId="73576257" w14:textId="2AC23113" w:rsidR="00A86D70" w:rsidRPr="00CE732A" w:rsidRDefault="00C03A99" w:rsidP="00DD2DA6">
                <w:pPr>
                  <w:cnfStyle w:val="000000100000" w:firstRow="0" w:lastRow="0" w:firstColumn="0" w:lastColumn="0" w:oddVBand="0" w:evenVBand="0" w:oddHBand="1" w:evenHBand="0" w:firstRowFirstColumn="0" w:firstRowLastColumn="0" w:lastRowFirstColumn="0" w:lastRowLastColumn="0"/>
                  <w:rPr>
                    <w:color w:val="212133" w:themeColor="text1"/>
                  </w:rPr>
                </w:pPr>
                <w:r>
                  <w:rPr>
                    <w:rFonts w:cs="Calibri"/>
                  </w:rPr>
                  <w:t>18/08/2025</w:t>
                </w:r>
              </w:p>
            </w:tc>
          </w:sdtContent>
        </w:sdt>
      </w:tr>
    </w:tbl>
    <w:p w14:paraId="2BFBCB52" w14:textId="77777777" w:rsidR="00DE4418" w:rsidRPr="00EA5A7C" w:rsidRDefault="00DE4418" w:rsidP="00681903"/>
    <w:p w14:paraId="0C52EB01" w14:textId="4F23AF32" w:rsidR="00A86D70" w:rsidRDefault="00B01CC9" w:rsidP="00A86D70">
      <w:pPr>
        <w:pStyle w:val="Heading1"/>
      </w:pPr>
      <w:r>
        <w:t>Change Representation</w:t>
      </w:r>
    </w:p>
    <w:tbl>
      <w:tblPr>
        <w:tblStyle w:val="ListTable3"/>
        <w:tblW w:w="5000" w:type="pct"/>
        <w:tblLook w:val="0480" w:firstRow="0" w:lastRow="0" w:firstColumn="1" w:lastColumn="0" w:noHBand="0" w:noVBand="1"/>
      </w:tblPr>
      <w:tblGrid>
        <w:gridCol w:w="3254"/>
        <w:gridCol w:w="7202"/>
      </w:tblGrid>
      <w:tr w:rsidR="00A86D70" w:rsidRPr="00CE732A" w14:paraId="46EF9A5A" w14:textId="77777777" w:rsidTr="00D5782C">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556" w:type="pct"/>
            <w:tcBorders>
              <w:bottom w:val="single" w:sz="4" w:space="0" w:color="F5F7FF" w:themeColor="background2"/>
              <w:right w:val="single" w:sz="4" w:space="0" w:color="212133" w:themeColor="text1"/>
            </w:tcBorders>
            <w:shd w:val="clear" w:color="auto" w:fill="212133" w:themeFill="text2"/>
            <w:vAlign w:val="center"/>
          </w:tcPr>
          <w:p w14:paraId="5FE01D72" w14:textId="002C9D53" w:rsidR="00A86D70" w:rsidRPr="00CE732A" w:rsidRDefault="00A86D70" w:rsidP="00B30513">
            <w:pPr>
              <w:jc w:val="right"/>
              <w:rPr>
                <w:b w:val="0"/>
                <w:bCs w:val="0"/>
                <w:color w:val="FFFFFF"/>
              </w:rPr>
            </w:pPr>
            <w:r w:rsidRPr="00787779">
              <w:rPr>
                <w:b w:val="0"/>
                <w:bCs w:val="0"/>
                <w:color w:val="FFFFFF"/>
              </w:rPr>
              <w:t>Action Required:</w:t>
            </w:r>
          </w:p>
        </w:tc>
        <w:tc>
          <w:tcPr>
            <w:tcW w:w="3444" w:type="pct"/>
            <w:tcBorders>
              <w:left w:val="single" w:sz="4" w:space="0" w:color="212133" w:themeColor="text1"/>
              <w:right w:val="single" w:sz="4" w:space="0" w:color="212133" w:themeColor="text1"/>
            </w:tcBorders>
            <w:vAlign w:val="center"/>
          </w:tcPr>
          <w:p w14:paraId="33D67FBF" w14:textId="5EE7EED0" w:rsidR="00A86D70" w:rsidRPr="00D5782C" w:rsidRDefault="00BA53E5" w:rsidP="00DD2DA6">
            <w:pPr>
              <w:cnfStyle w:val="000000100000" w:firstRow="0" w:lastRow="0" w:firstColumn="0" w:lastColumn="0" w:oddVBand="0" w:evenVBand="0" w:oddHBand="1" w:evenHBand="0" w:firstRowFirstColumn="0" w:firstRowLastColumn="0" w:lastRowFirstColumn="0" w:lastRowLastColumn="0"/>
              <w:rPr>
                <w:color w:val="212133" w:themeColor="text1"/>
              </w:rPr>
            </w:pPr>
            <w:r w:rsidRPr="00D5782C">
              <w:rPr>
                <w:color w:val="212133" w:themeColor="text1"/>
              </w:rPr>
              <w:t>For Information</w:t>
            </w:r>
          </w:p>
        </w:tc>
      </w:tr>
      <w:tr w:rsidR="00A86D70" w:rsidRPr="00CE732A" w14:paraId="1442C3AB" w14:textId="77777777" w:rsidTr="00D5782C">
        <w:trPr>
          <w:trHeight w:val="423"/>
        </w:trPr>
        <w:tc>
          <w:tcPr>
            <w:cnfStyle w:val="001000000000" w:firstRow="0" w:lastRow="0" w:firstColumn="1" w:lastColumn="0" w:oddVBand="0" w:evenVBand="0" w:oddHBand="0" w:evenHBand="0" w:firstRowFirstColumn="0" w:firstRowLastColumn="0" w:lastRowFirstColumn="0" w:lastRowLastColumn="0"/>
            <w:tcW w:w="1556" w:type="pct"/>
            <w:tcBorders>
              <w:top w:val="single" w:sz="4" w:space="0" w:color="F5F7FF" w:themeColor="background2"/>
              <w:bottom w:val="single" w:sz="4" w:space="0" w:color="F5F7FF" w:themeColor="background2"/>
              <w:right w:val="single" w:sz="4" w:space="0" w:color="212133" w:themeColor="text1"/>
            </w:tcBorders>
            <w:shd w:val="clear" w:color="auto" w:fill="212133" w:themeFill="text2"/>
            <w:vAlign w:val="center"/>
          </w:tcPr>
          <w:p w14:paraId="710151F9" w14:textId="46DC711B" w:rsidR="00A86D70" w:rsidRPr="00CE732A" w:rsidRDefault="00A86D70" w:rsidP="00B30513">
            <w:pPr>
              <w:jc w:val="right"/>
              <w:rPr>
                <w:b w:val="0"/>
                <w:bCs w:val="0"/>
                <w:color w:val="FFFFFF"/>
              </w:rPr>
            </w:pPr>
            <w:r w:rsidRPr="00787779">
              <w:rPr>
                <w:b w:val="0"/>
                <w:bCs w:val="0"/>
                <w:color w:val="FFFFFF"/>
              </w:rPr>
              <w:t>Close Out Date:</w:t>
            </w:r>
          </w:p>
        </w:tc>
        <w:sdt>
          <w:sdtPr>
            <w:rPr>
              <w:rFonts w:cs="Calibri"/>
            </w:rPr>
            <w:id w:val="-1919540917"/>
            <w:date w:fullDate="2025-09-02T00:00:00Z">
              <w:dateFormat w:val="dd/MM/yyyy"/>
              <w:lid w:val="en-GB"/>
              <w:storeMappedDataAs w:val="dateTime"/>
              <w:calendar w:val="gregorian"/>
            </w:date>
          </w:sdtPr>
          <w:sdtEndPr/>
          <w:sdtContent>
            <w:tc>
              <w:tcPr>
                <w:tcW w:w="3444" w:type="pct"/>
                <w:tcBorders>
                  <w:left w:val="single" w:sz="4" w:space="0" w:color="212133" w:themeColor="text1"/>
                  <w:right w:val="single" w:sz="4" w:space="0" w:color="212133" w:themeColor="text1"/>
                </w:tcBorders>
                <w:vAlign w:val="center"/>
              </w:tcPr>
              <w:p w14:paraId="5AB2B125" w14:textId="0E1A4406" w:rsidR="00A86D70" w:rsidRPr="00CE732A" w:rsidRDefault="001B6798" w:rsidP="00DD2DA6">
                <w:pPr>
                  <w:cnfStyle w:val="000000000000" w:firstRow="0" w:lastRow="0" w:firstColumn="0" w:lastColumn="0" w:oddVBand="0" w:evenVBand="0" w:oddHBand="0" w:evenHBand="0" w:firstRowFirstColumn="0" w:firstRowLastColumn="0" w:lastRowFirstColumn="0" w:lastRowLastColumn="0"/>
                  <w:rPr>
                    <w:color w:val="212133" w:themeColor="text1"/>
                  </w:rPr>
                </w:pPr>
                <w:r>
                  <w:rPr>
                    <w:rFonts w:cs="Calibri"/>
                  </w:rPr>
                  <w:t>02/09/2025</w:t>
                </w:r>
              </w:p>
            </w:tc>
          </w:sdtContent>
        </w:sdt>
      </w:tr>
    </w:tbl>
    <w:p w14:paraId="240A8C7A" w14:textId="77777777" w:rsidR="00A86D70" w:rsidRDefault="00A86D70" w:rsidP="00A86D70"/>
    <w:p w14:paraId="56BA3512" w14:textId="0E244916" w:rsidR="00A86D70" w:rsidRDefault="00A86D70" w:rsidP="00A86D70">
      <w:pPr>
        <w:pStyle w:val="Heading1"/>
      </w:pPr>
      <w:r>
        <w:t xml:space="preserve">Change </w:t>
      </w:r>
      <w:r w:rsidR="00787779">
        <w:t>Detail</w:t>
      </w:r>
    </w:p>
    <w:tbl>
      <w:tblPr>
        <w:tblStyle w:val="ListTable3"/>
        <w:tblW w:w="5000" w:type="pct"/>
        <w:tblLook w:val="0480" w:firstRow="0" w:lastRow="0" w:firstColumn="1" w:lastColumn="0" w:noHBand="0" w:noVBand="1"/>
      </w:tblPr>
      <w:tblGrid>
        <w:gridCol w:w="3254"/>
        <w:gridCol w:w="7202"/>
      </w:tblGrid>
      <w:tr w:rsidR="00A86D70" w:rsidRPr="00CE732A" w14:paraId="5553E9FD" w14:textId="77777777" w:rsidTr="00D5782C">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556" w:type="pct"/>
            <w:tcBorders>
              <w:bottom w:val="single" w:sz="4" w:space="0" w:color="F5F7FF" w:themeColor="background2"/>
              <w:right w:val="single" w:sz="4" w:space="0" w:color="212133" w:themeColor="text2"/>
            </w:tcBorders>
            <w:shd w:val="clear" w:color="auto" w:fill="212133" w:themeFill="text2"/>
            <w:vAlign w:val="center"/>
          </w:tcPr>
          <w:p w14:paraId="79D0F2C9" w14:textId="2757629E" w:rsidR="00A86D70" w:rsidRPr="00D5782C" w:rsidRDefault="00A86D70" w:rsidP="00B30513">
            <w:pPr>
              <w:jc w:val="right"/>
              <w:rPr>
                <w:color w:val="FFFFFF"/>
              </w:rPr>
            </w:pPr>
            <w:r w:rsidRPr="00D5782C">
              <w:rPr>
                <w:color w:val="FFFFFF"/>
              </w:rPr>
              <w:t>Xoserve reference N</w:t>
            </w:r>
            <w:r w:rsidR="00787779" w:rsidRPr="00D5782C">
              <w:rPr>
                <w:color w:val="FFFFFF"/>
              </w:rPr>
              <w:t>umber</w:t>
            </w:r>
            <w:r w:rsidRPr="00D5782C">
              <w:rPr>
                <w:color w:val="FFFFFF"/>
              </w:rPr>
              <w:t>:</w:t>
            </w:r>
          </w:p>
        </w:tc>
        <w:tc>
          <w:tcPr>
            <w:tcW w:w="3444" w:type="pct"/>
            <w:tcBorders>
              <w:left w:val="single" w:sz="4" w:space="0" w:color="212133" w:themeColor="text2"/>
              <w:right w:val="single" w:sz="4" w:space="0" w:color="212133" w:themeColor="text2"/>
            </w:tcBorders>
            <w:vAlign w:val="center"/>
          </w:tcPr>
          <w:p w14:paraId="5FFF0446" w14:textId="31D9ECF2" w:rsidR="00A86D70" w:rsidRPr="00D5782C" w:rsidRDefault="005D4E1E" w:rsidP="00C26466">
            <w:pPr>
              <w:cnfStyle w:val="000000100000" w:firstRow="0" w:lastRow="0" w:firstColumn="0" w:lastColumn="0" w:oddVBand="0" w:evenVBand="0" w:oddHBand="1" w:evenHBand="0" w:firstRowFirstColumn="0" w:firstRowLastColumn="0" w:lastRowFirstColumn="0" w:lastRowLastColumn="0"/>
            </w:pPr>
            <w:hyperlink r:id="rId10" w:history="1">
              <w:r w:rsidRPr="00D5782C">
                <w:rPr>
                  <w:rStyle w:val="Hyperlink"/>
                </w:rPr>
                <w:t>XRN5906</w:t>
              </w:r>
            </w:hyperlink>
          </w:p>
        </w:tc>
      </w:tr>
      <w:tr w:rsidR="00A86D70" w:rsidRPr="00CE732A" w14:paraId="05B58F16" w14:textId="77777777" w:rsidTr="00D5782C">
        <w:trPr>
          <w:trHeight w:val="423"/>
        </w:trPr>
        <w:tc>
          <w:tcPr>
            <w:cnfStyle w:val="001000000000" w:firstRow="0" w:lastRow="0" w:firstColumn="1" w:lastColumn="0" w:oddVBand="0" w:evenVBand="0" w:oddHBand="0" w:evenHBand="0" w:firstRowFirstColumn="0" w:firstRowLastColumn="0" w:lastRowFirstColumn="0" w:lastRowLastColumn="0"/>
            <w:tcW w:w="1556" w:type="pct"/>
            <w:tcBorders>
              <w:top w:val="single" w:sz="4" w:space="0" w:color="F5F7FF" w:themeColor="background2"/>
              <w:bottom w:val="single" w:sz="4" w:space="0" w:color="F5F7FF" w:themeColor="background2"/>
              <w:right w:val="single" w:sz="4" w:space="0" w:color="212133" w:themeColor="text2"/>
            </w:tcBorders>
            <w:shd w:val="clear" w:color="auto" w:fill="212133" w:themeFill="text2"/>
            <w:vAlign w:val="center"/>
          </w:tcPr>
          <w:p w14:paraId="0F4472B8" w14:textId="37951E59" w:rsidR="00A86D70" w:rsidRPr="00CE732A" w:rsidRDefault="00787779" w:rsidP="00B30513">
            <w:pPr>
              <w:jc w:val="right"/>
              <w:rPr>
                <w:color w:val="FFFFFF"/>
              </w:rPr>
            </w:pPr>
            <w:r>
              <w:rPr>
                <w:color w:val="FFFFFF"/>
              </w:rPr>
              <w:t>*ChMC Constituency Impacted</w:t>
            </w:r>
          </w:p>
        </w:tc>
        <w:tc>
          <w:tcPr>
            <w:tcW w:w="3444" w:type="pct"/>
            <w:tcBorders>
              <w:left w:val="single" w:sz="4" w:space="0" w:color="212133" w:themeColor="text2"/>
              <w:right w:val="single" w:sz="4" w:space="0" w:color="212133" w:themeColor="text2"/>
            </w:tcBorders>
            <w:vAlign w:val="center"/>
          </w:tcPr>
          <w:p w14:paraId="1A966315" w14:textId="77777777" w:rsidR="008A1890" w:rsidRDefault="008A1890" w:rsidP="008A1890">
            <w:pPr>
              <w:cnfStyle w:val="000000000000" w:firstRow="0" w:lastRow="0" w:firstColumn="0" w:lastColumn="0" w:oddVBand="0" w:evenVBand="0" w:oddHBand="0" w:evenHBand="0" w:firstRowFirstColumn="0" w:firstRowLastColumn="0" w:lastRowFirstColumn="0" w:lastRowLastColumn="0"/>
            </w:pPr>
            <w:r>
              <w:t>Shipper, All Classes</w:t>
            </w:r>
          </w:p>
          <w:p w14:paraId="1663E4CA" w14:textId="77777777" w:rsidR="008A1890" w:rsidRDefault="008A1890" w:rsidP="008A1890">
            <w:pPr>
              <w:cnfStyle w:val="000000000000" w:firstRow="0" w:lastRow="0" w:firstColumn="0" w:lastColumn="0" w:oddVBand="0" w:evenVBand="0" w:oddHBand="0" w:evenHBand="0" w:firstRowFirstColumn="0" w:firstRowLastColumn="0" w:lastRowFirstColumn="0" w:lastRowLastColumn="0"/>
            </w:pPr>
            <w:r>
              <w:t>Distribution Network Operators (DN)</w:t>
            </w:r>
          </w:p>
          <w:p w14:paraId="59ABB1F4" w14:textId="114CC9CA" w:rsidR="00A05922" w:rsidRDefault="008A1890" w:rsidP="008A1890">
            <w:pPr>
              <w:cnfStyle w:val="000000000000" w:firstRow="0" w:lastRow="0" w:firstColumn="0" w:lastColumn="0" w:oddVBand="0" w:evenVBand="0" w:oddHBand="0" w:evenHBand="0" w:firstRowFirstColumn="0" w:firstRowLastColumn="0" w:lastRowFirstColumn="0" w:lastRowLastColumn="0"/>
            </w:pPr>
            <w:r>
              <w:t>Independent Gas Transporters (IGT)</w:t>
            </w:r>
          </w:p>
          <w:p w14:paraId="4FF1AE39" w14:textId="5FD71774" w:rsidR="00A86D70" w:rsidRPr="00A05922" w:rsidRDefault="00A05922" w:rsidP="00C26466">
            <w:pPr>
              <w:cnfStyle w:val="000000000000" w:firstRow="0" w:lastRow="0" w:firstColumn="0" w:lastColumn="0" w:oddVBand="0" w:evenVBand="0" w:oddHBand="0" w:evenHBand="0" w:firstRowFirstColumn="0" w:firstRowLastColumn="0" w:lastRowFirstColumn="0" w:lastRowLastColumn="0"/>
              <w:rPr>
                <w:sz w:val="16"/>
                <w:szCs w:val="16"/>
              </w:rPr>
            </w:pPr>
            <w:r w:rsidRPr="00A05922">
              <w:rPr>
                <w:sz w:val="16"/>
                <w:szCs w:val="16"/>
              </w:rPr>
              <w:t>*Assumed impacted parties of the proposed change, all parties are encouraged to review</w:t>
            </w:r>
          </w:p>
        </w:tc>
      </w:tr>
      <w:tr w:rsidR="00A86D70" w:rsidRPr="00CE732A" w14:paraId="4C3EB150" w14:textId="77777777" w:rsidTr="00D5782C">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1556" w:type="pct"/>
            <w:tcBorders>
              <w:top w:val="single" w:sz="4" w:space="0" w:color="F5F7FF" w:themeColor="background2"/>
              <w:bottom w:val="single" w:sz="4" w:space="0" w:color="F5F7FF" w:themeColor="background2"/>
              <w:right w:val="single" w:sz="4" w:space="0" w:color="212133" w:themeColor="text2"/>
            </w:tcBorders>
            <w:shd w:val="clear" w:color="auto" w:fill="212133" w:themeFill="text2"/>
            <w:vAlign w:val="center"/>
          </w:tcPr>
          <w:p w14:paraId="213EF252" w14:textId="26CD688B" w:rsidR="00A86D70" w:rsidRPr="00CE732A" w:rsidRDefault="00787779" w:rsidP="00B30513">
            <w:pPr>
              <w:jc w:val="right"/>
              <w:rPr>
                <w:color w:val="FFFFFF"/>
              </w:rPr>
            </w:pPr>
            <w:r>
              <w:rPr>
                <w:color w:val="FFFFFF"/>
              </w:rPr>
              <w:t>Change Owner</w:t>
            </w:r>
            <w:r w:rsidR="00A86D70" w:rsidRPr="00787779">
              <w:rPr>
                <w:color w:val="FFFFFF"/>
              </w:rPr>
              <w:t>:</w:t>
            </w:r>
          </w:p>
        </w:tc>
        <w:tc>
          <w:tcPr>
            <w:tcW w:w="3444" w:type="pct"/>
            <w:tcBorders>
              <w:left w:val="single" w:sz="4" w:space="0" w:color="212133" w:themeColor="text2"/>
              <w:right w:val="single" w:sz="4" w:space="0" w:color="212133" w:themeColor="text2"/>
            </w:tcBorders>
            <w:vAlign w:val="center"/>
          </w:tcPr>
          <w:p w14:paraId="06E2F787" w14:textId="5C923509" w:rsidR="00A86D70" w:rsidRPr="00CE732A" w:rsidRDefault="00AA2777" w:rsidP="00C26466">
            <w:pPr>
              <w:cnfStyle w:val="000000100000" w:firstRow="0" w:lastRow="0" w:firstColumn="0" w:lastColumn="0" w:oddVBand="0" w:evenVBand="0" w:oddHBand="1" w:evenHBand="0" w:firstRowFirstColumn="0" w:firstRowLastColumn="0" w:lastRowFirstColumn="0" w:lastRowLastColumn="0"/>
            </w:pPr>
            <w:hyperlink r:id="rId11" w:history="1">
              <w:r w:rsidRPr="00A00C59">
                <w:rPr>
                  <w:rStyle w:val="Hyperlink"/>
                </w:rPr>
                <w:t>uklink@xoserve.com</w:t>
              </w:r>
            </w:hyperlink>
          </w:p>
        </w:tc>
      </w:tr>
      <w:tr w:rsidR="00787779" w:rsidRPr="00CE732A" w14:paraId="340AFDD1" w14:textId="77777777" w:rsidTr="00D5782C">
        <w:trPr>
          <w:trHeight w:val="2235"/>
        </w:trPr>
        <w:tc>
          <w:tcPr>
            <w:cnfStyle w:val="001000000000" w:firstRow="0" w:lastRow="0" w:firstColumn="1" w:lastColumn="0" w:oddVBand="0" w:evenVBand="0" w:oddHBand="0" w:evenHBand="0" w:firstRowFirstColumn="0" w:firstRowLastColumn="0" w:lastRowFirstColumn="0" w:lastRowLastColumn="0"/>
            <w:tcW w:w="1556" w:type="pct"/>
            <w:tcBorders>
              <w:top w:val="single" w:sz="4" w:space="0" w:color="F5F7FF" w:themeColor="background2"/>
              <w:bottom w:val="single" w:sz="4" w:space="0" w:color="F5F7FF" w:themeColor="background2"/>
              <w:right w:val="single" w:sz="4" w:space="0" w:color="212133" w:themeColor="text2"/>
            </w:tcBorders>
            <w:shd w:val="clear" w:color="auto" w:fill="212133" w:themeFill="text2"/>
            <w:vAlign w:val="center"/>
          </w:tcPr>
          <w:p w14:paraId="5C457A47" w14:textId="107D5296" w:rsidR="00787779" w:rsidRDefault="00B30513" w:rsidP="00B30513">
            <w:pPr>
              <w:jc w:val="right"/>
              <w:rPr>
                <w:color w:val="FFFFFF"/>
              </w:rPr>
            </w:pPr>
            <w:r w:rsidRPr="00B30513">
              <w:rPr>
                <w:color w:val="FFFFFF"/>
              </w:rPr>
              <w:t>Background and Context:</w:t>
            </w:r>
          </w:p>
        </w:tc>
        <w:tc>
          <w:tcPr>
            <w:tcW w:w="3444" w:type="pct"/>
            <w:tcBorders>
              <w:left w:val="single" w:sz="4" w:space="0" w:color="212133" w:themeColor="text2"/>
              <w:right w:val="single" w:sz="4" w:space="0" w:color="212133" w:themeColor="text2"/>
            </w:tcBorders>
            <w:vAlign w:val="center"/>
          </w:tcPr>
          <w:p w14:paraId="00842DF8" w14:textId="2EDCAFFA" w:rsidR="00235CA4" w:rsidRDefault="00235CA4" w:rsidP="00235CA4">
            <w:pPr>
              <w:cnfStyle w:val="000000000000" w:firstRow="0" w:lastRow="0" w:firstColumn="0" w:lastColumn="0" w:oddVBand="0" w:evenVBand="0" w:oddHBand="0" w:evenHBand="0" w:firstRowFirstColumn="0" w:firstRowLastColumn="0" w:lastRowFirstColumn="0" w:lastRowLastColumn="0"/>
            </w:pPr>
            <w:r>
              <w:t>Modification 0884 seeks to amend the Product Class 4 read submission window outlined in UNC TPD M 5.9.4 to allow Shippers more than 25 Supply Point System Business Days (SPSBD) after the actual read date to submit a meter read for Settlement.</w:t>
            </w:r>
          </w:p>
          <w:p w14:paraId="69E42901" w14:textId="77777777" w:rsidR="00235CA4" w:rsidRDefault="00235CA4" w:rsidP="00235CA4">
            <w:pPr>
              <w:cnfStyle w:val="000000000000" w:firstRow="0" w:lastRow="0" w:firstColumn="0" w:lastColumn="0" w:oddVBand="0" w:evenVBand="0" w:oddHBand="0" w:evenHBand="0" w:firstRowFirstColumn="0" w:firstRowLastColumn="0" w:lastRowFirstColumn="0" w:lastRowLastColumn="0"/>
            </w:pPr>
          </w:p>
          <w:p w14:paraId="7106081E" w14:textId="77777777" w:rsidR="00235CA4" w:rsidRDefault="00235CA4" w:rsidP="00235CA4">
            <w:pPr>
              <w:cnfStyle w:val="000000000000" w:firstRow="0" w:lastRow="0" w:firstColumn="0" w:lastColumn="0" w:oddVBand="0" w:evenVBand="0" w:oddHBand="0" w:evenHBand="0" w:firstRowFirstColumn="0" w:firstRowLastColumn="0" w:lastRowFirstColumn="0" w:lastRowLastColumn="0"/>
            </w:pPr>
            <w:r>
              <w:t>This change intends to amend the Class 4 read submission window for SMPs with a Market Sector Code (MSC) of ‘Domestic’ to 80 Supply Point System Business Days after the actual read date to submit a meter read to Central Systems.</w:t>
            </w:r>
          </w:p>
          <w:p w14:paraId="0F725CC4" w14:textId="77777777" w:rsidR="00235CA4" w:rsidRDefault="00235CA4" w:rsidP="00235CA4">
            <w:pPr>
              <w:cnfStyle w:val="000000000000" w:firstRow="0" w:lastRow="0" w:firstColumn="0" w:lastColumn="0" w:oddVBand="0" w:evenVBand="0" w:oddHBand="0" w:evenHBand="0" w:firstRowFirstColumn="0" w:firstRowLastColumn="0" w:lastRowFirstColumn="0" w:lastRowLastColumn="0"/>
            </w:pPr>
          </w:p>
          <w:p w14:paraId="315D740A" w14:textId="77777777" w:rsidR="00235CA4" w:rsidRDefault="00235CA4" w:rsidP="00235CA4">
            <w:pPr>
              <w:cnfStyle w:val="000000000000" w:firstRow="0" w:lastRow="0" w:firstColumn="0" w:lastColumn="0" w:oddVBand="0" w:evenVBand="0" w:oddHBand="0" w:evenHBand="0" w:firstRowFirstColumn="0" w:firstRowLastColumn="0" w:lastRowFirstColumn="0" w:lastRowLastColumn="0"/>
            </w:pPr>
            <w:r>
              <w:t xml:space="preserve">It also intends to amend the Class 4 read submission window for SMPs with a MSC of ‘Industrial and Commercial’ </w:t>
            </w:r>
            <w:r>
              <w:lastRenderedPageBreak/>
              <w:t>to 45 Supply Point Systems Business Days after the actual read date to submit a meter read to Central Systems.</w:t>
            </w:r>
          </w:p>
          <w:p w14:paraId="69397D3F" w14:textId="77777777" w:rsidR="00235CA4" w:rsidRDefault="00235CA4" w:rsidP="00235CA4">
            <w:pPr>
              <w:cnfStyle w:val="000000000000" w:firstRow="0" w:lastRow="0" w:firstColumn="0" w:lastColumn="0" w:oddVBand="0" w:evenVBand="0" w:oddHBand="0" w:evenHBand="0" w:firstRowFirstColumn="0" w:firstRowLastColumn="0" w:lastRowFirstColumn="0" w:lastRowLastColumn="0"/>
            </w:pPr>
          </w:p>
          <w:p w14:paraId="5D86BD04" w14:textId="32E0C0CA" w:rsidR="00235CA4" w:rsidRDefault="00235CA4" w:rsidP="00235CA4">
            <w:pPr>
              <w:cnfStyle w:val="000000000000" w:firstRow="0" w:lastRow="0" w:firstColumn="0" w:lastColumn="0" w:oddVBand="0" w:evenVBand="0" w:oddHBand="0" w:evenHBand="0" w:firstRowFirstColumn="0" w:firstRowLastColumn="0" w:lastRowFirstColumn="0" w:lastRowLastColumn="0"/>
            </w:pPr>
            <w:r>
              <w:t xml:space="preserve">For reference, the UNC modification documentation is located </w:t>
            </w:r>
            <w:hyperlink r:id="rId12" w:history="1">
              <w:r w:rsidRPr="000721CD">
                <w:rPr>
                  <w:rStyle w:val="Hyperlink"/>
                </w:rPr>
                <w:t>here</w:t>
              </w:r>
            </w:hyperlink>
            <w:r>
              <w:t xml:space="preserve">. </w:t>
            </w:r>
          </w:p>
          <w:p w14:paraId="150E2835" w14:textId="77777777" w:rsidR="00235CA4" w:rsidRDefault="00235CA4" w:rsidP="00235CA4">
            <w:pPr>
              <w:cnfStyle w:val="000000000000" w:firstRow="0" w:lastRow="0" w:firstColumn="0" w:lastColumn="0" w:oddVBand="0" w:evenVBand="0" w:oddHBand="0" w:evenHBand="0" w:firstRowFirstColumn="0" w:firstRowLastColumn="0" w:lastRowFirstColumn="0" w:lastRowLastColumn="0"/>
            </w:pPr>
          </w:p>
          <w:p w14:paraId="7070D792" w14:textId="5B29465B" w:rsidR="00787779" w:rsidRPr="00CE732A" w:rsidRDefault="00235CA4" w:rsidP="00235CA4">
            <w:pPr>
              <w:cnfStyle w:val="000000000000" w:firstRow="0" w:lastRow="0" w:firstColumn="0" w:lastColumn="0" w:oddVBand="0" w:evenVBand="0" w:oddHBand="0" w:evenHBand="0" w:firstRowFirstColumn="0" w:firstRowLastColumn="0" w:lastRowFirstColumn="0" w:lastRowLastColumn="0"/>
            </w:pPr>
            <w:r>
              <w:t>The extension of Class 4 Meter Read Window will enable Shippers to utilise a longer Class 4 read submission window. The change to meter read submission arrangements will apply equally to DN and IGT Supply Meter Points (SMPs).</w:t>
            </w:r>
          </w:p>
        </w:tc>
      </w:tr>
    </w:tbl>
    <w:p w14:paraId="1B4C3C83" w14:textId="77777777" w:rsidR="00A86D70" w:rsidRDefault="00A86D70" w:rsidP="00A86D70"/>
    <w:p w14:paraId="1A44A8C5" w14:textId="77777777" w:rsidR="00A86D70" w:rsidRDefault="00A86D70" w:rsidP="00A86D70"/>
    <w:p w14:paraId="651BBC8E" w14:textId="5E14CDB7" w:rsidR="00A86D70" w:rsidRDefault="00246DAC" w:rsidP="006F6423">
      <w:pPr>
        <w:pStyle w:val="Heading1"/>
      </w:pPr>
      <w:r>
        <w:t>Solution Options</w:t>
      </w:r>
    </w:p>
    <w:tbl>
      <w:tblPr>
        <w:tblStyle w:val="ListTable3"/>
        <w:tblW w:w="5000" w:type="pct"/>
        <w:tblLook w:val="0480" w:firstRow="0" w:lastRow="0" w:firstColumn="1" w:lastColumn="0" w:noHBand="0" w:noVBand="1"/>
      </w:tblPr>
      <w:tblGrid>
        <w:gridCol w:w="3254"/>
        <w:gridCol w:w="7202"/>
      </w:tblGrid>
      <w:tr w:rsidR="00246DAC" w:rsidRPr="00246DAC" w14:paraId="44062A7D" w14:textId="77777777" w:rsidTr="008E771E">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556" w:type="pct"/>
            <w:tcBorders>
              <w:bottom w:val="single" w:sz="4" w:space="0" w:color="F5F7FF" w:themeColor="background2"/>
              <w:right w:val="single" w:sz="4" w:space="0" w:color="212133" w:themeColor="text2"/>
            </w:tcBorders>
            <w:shd w:val="clear" w:color="auto" w:fill="212133" w:themeFill="text2"/>
            <w:vAlign w:val="center"/>
          </w:tcPr>
          <w:p w14:paraId="23F8E1CC" w14:textId="66D38F33" w:rsidR="00246DAC" w:rsidRPr="00BC67C9" w:rsidRDefault="00246DAC" w:rsidP="00640F43">
            <w:pPr>
              <w:jc w:val="right"/>
              <w:rPr>
                <w:color w:val="FFFFFF"/>
              </w:rPr>
            </w:pPr>
            <w:r w:rsidRPr="00BC67C9">
              <w:rPr>
                <w:color w:val="FFFFFF"/>
              </w:rPr>
              <w:t>Solution Option Summary:</w:t>
            </w:r>
          </w:p>
        </w:tc>
        <w:tc>
          <w:tcPr>
            <w:tcW w:w="3444" w:type="pct"/>
            <w:tcBorders>
              <w:left w:val="single" w:sz="4" w:space="0" w:color="212133" w:themeColor="text2"/>
              <w:right w:val="single" w:sz="4" w:space="0" w:color="212133" w:themeColor="text2"/>
            </w:tcBorders>
            <w:vAlign w:val="center"/>
          </w:tcPr>
          <w:p w14:paraId="3386ABF8" w14:textId="77777777" w:rsidR="00281C82" w:rsidRPr="00803A03" w:rsidRDefault="00281C82" w:rsidP="000C13F6">
            <w:pPr>
              <w:jc w:val="both"/>
              <w:cnfStyle w:val="000000100000" w:firstRow="0" w:lastRow="0" w:firstColumn="0" w:lastColumn="0" w:oddVBand="0" w:evenVBand="0" w:oddHBand="1" w:evenHBand="0" w:firstRowFirstColumn="0" w:firstRowLastColumn="0" w:lastRowFirstColumn="0" w:lastRowLastColumn="0"/>
            </w:pPr>
            <w:r w:rsidRPr="00803A03">
              <w:t>In order to deliver the objectives of modification 0884 a single solution has been identified and consists of three key changes:</w:t>
            </w:r>
          </w:p>
          <w:p w14:paraId="50801DB0" w14:textId="7D820E65" w:rsidR="00281C82" w:rsidRPr="00803A03" w:rsidRDefault="00281C82" w:rsidP="000C13F6">
            <w:pPr>
              <w:pStyle w:val="ListParagraph"/>
              <w:numPr>
                <w:ilvl w:val="0"/>
                <w:numId w:val="2"/>
              </w:numPr>
              <w:spacing w:before="120"/>
              <w:ind w:left="714" w:hanging="357"/>
              <w:jc w:val="both"/>
              <w:cnfStyle w:val="000000100000" w:firstRow="0" w:lastRow="0" w:firstColumn="0" w:lastColumn="0" w:oddVBand="0" w:evenVBand="0" w:oddHBand="1" w:evenHBand="0" w:firstRowFirstColumn="0" w:firstRowLastColumn="0" w:lastRowFirstColumn="0" w:lastRowLastColumn="0"/>
            </w:pPr>
            <w:r w:rsidRPr="00803A03">
              <w:t>Addition of the Market Sector Indicator (MSC) to the read validation process</w:t>
            </w:r>
          </w:p>
          <w:p w14:paraId="5DFFC58C" w14:textId="389D458A" w:rsidR="00281C82" w:rsidRPr="00803A03" w:rsidRDefault="00281C82" w:rsidP="000C13F6">
            <w:pPr>
              <w:pStyle w:val="ListParagraph"/>
              <w:numPr>
                <w:ilvl w:val="1"/>
                <w:numId w:val="2"/>
              </w:numPr>
              <w:jc w:val="both"/>
              <w:cnfStyle w:val="000000100000" w:firstRow="0" w:lastRow="0" w:firstColumn="0" w:lastColumn="0" w:oddVBand="0" w:evenVBand="0" w:oddHBand="1" w:evenHBand="0" w:firstRowFirstColumn="0" w:firstRowLastColumn="0" w:lastRowFirstColumn="0" w:lastRowLastColumn="0"/>
            </w:pPr>
            <w:r w:rsidRPr="00803A03">
              <w:t>Used to assess the correct read window</w:t>
            </w:r>
          </w:p>
          <w:p w14:paraId="384A792E" w14:textId="6F59AA7A" w:rsidR="00281C82" w:rsidRPr="00803A03" w:rsidRDefault="00281C82" w:rsidP="000C13F6">
            <w:pPr>
              <w:pStyle w:val="ListParagraph"/>
              <w:numPr>
                <w:ilvl w:val="0"/>
                <w:numId w:val="2"/>
              </w:numPr>
              <w:jc w:val="both"/>
              <w:cnfStyle w:val="000000100000" w:firstRow="0" w:lastRow="0" w:firstColumn="0" w:lastColumn="0" w:oddVBand="0" w:evenVBand="0" w:oddHBand="1" w:evenHBand="0" w:firstRowFirstColumn="0" w:firstRowLastColumn="0" w:lastRowFirstColumn="0" w:lastRowLastColumn="0"/>
            </w:pPr>
            <w:r w:rsidRPr="00803A03">
              <w:t>Configuration of read window length by MSC</w:t>
            </w:r>
          </w:p>
          <w:p w14:paraId="1C17B414" w14:textId="78B078B4" w:rsidR="00281C82" w:rsidRPr="00803A03" w:rsidRDefault="00281C82" w:rsidP="000C13F6">
            <w:pPr>
              <w:pStyle w:val="ListParagraph"/>
              <w:numPr>
                <w:ilvl w:val="1"/>
                <w:numId w:val="2"/>
              </w:numPr>
              <w:jc w:val="both"/>
              <w:cnfStyle w:val="000000100000" w:firstRow="0" w:lastRow="0" w:firstColumn="0" w:lastColumn="0" w:oddVBand="0" w:evenVBand="0" w:oddHBand="1" w:evenHBand="0" w:firstRowFirstColumn="0" w:firstRowLastColumn="0" w:lastRowFirstColumn="0" w:lastRowLastColumn="0"/>
            </w:pPr>
            <w:r w:rsidRPr="00803A03">
              <w:t>Domestic - 80 SPSBDs</w:t>
            </w:r>
          </w:p>
          <w:p w14:paraId="546418FD" w14:textId="695A5DCE" w:rsidR="00281C82" w:rsidRPr="00803A03" w:rsidRDefault="00281C82" w:rsidP="000C13F6">
            <w:pPr>
              <w:pStyle w:val="ListParagraph"/>
              <w:numPr>
                <w:ilvl w:val="1"/>
                <w:numId w:val="2"/>
              </w:numPr>
              <w:jc w:val="both"/>
              <w:cnfStyle w:val="000000100000" w:firstRow="0" w:lastRow="0" w:firstColumn="0" w:lastColumn="0" w:oddVBand="0" w:evenVBand="0" w:oddHBand="1" w:evenHBand="0" w:firstRowFirstColumn="0" w:firstRowLastColumn="0" w:lastRowFirstColumn="0" w:lastRowLastColumn="0"/>
            </w:pPr>
            <w:r w:rsidRPr="00803A03">
              <w:t>Industrial – 45 SPSDBs</w:t>
            </w:r>
          </w:p>
          <w:p w14:paraId="1F1F84D1" w14:textId="1F520D4A" w:rsidR="00281C82" w:rsidRPr="00803A03" w:rsidRDefault="00281C82" w:rsidP="000C13F6">
            <w:pPr>
              <w:pStyle w:val="ListParagraph"/>
              <w:numPr>
                <w:ilvl w:val="0"/>
                <w:numId w:val="2"/>
              </w:numPr>
              <w:jc w:val="both"/>
              <w:cnfStyle w:val="000000100000" w:firstRow="0" w:lastRow="0" w:firstColumn="0" w:lastColumn="0" w:oddVBand="0" w:evenVBand="0" w:oddHBand="1" w:evenHBand="0" w:firstRowFirstColumn="0" w:firstRowLastColumn="0" w:lastRowFirstColumn="0" w:lastRowLastColumn="0"/>
            </w:pPr>
            <w:r w:rsidRPr="00803A03">
              <w:t>Amendment to Check to Check reconciliation</w:t>
            </w:r>
          </w:p>
          <w:p w14:paraId="173716C7" w14:textId="6DFC2FE0" w:rsidR="00281C82" w:rsidRPr="00803A03" w:rsidRDefault="00281C82" w:rsidP="000C13F6">
            <w:pPr>
              <w:pStyle w:val="ListParagraph"/>
              <w:numPr>
                <w:ilvl w:val="1"/>
                <w:numId w:val="2"/>
              </w:numPr>
              <w:jc w:val="both"/>
              <w:cnfStyle w:val="000000100000" w:firstRow="0" w:lastRow="0" w:firstColumn="0" w:lastColumn="0" w:oddVBand="0" w:evenVBand="0" w:oddHBand="1" w:evenHBand="0" w:firstRowFirstColumn="0" w:firstRowLastColumn="0" w:lastRowFirstColumn="0" w:lastRowLastColumn="0"/>
            </w:pPr>
            <w:r w:rsidRPr="00803A03">
              <w:t>On receipt of a check read the reconciliation process waits for the appropriate read window to elapse to allow any cyclic reads for the period to be submitted. This will be amended to reflect the rules introduced by Mod 884</w:t>
            </w:r>
          </w:p>
          <w:p w14:paraId="37718365" w14:textId="783CE4AA" w:rsidR="00281C82" w:rsidRPr="00281C82" w:rsidRDefault="00281C82" w:rsidP="000C13F6">
            <w:pPr>
              <w:spacing w:before="120"/>
              <w:jc w:val="both"/>
              <w:cnfStyle w:val="000000100000" w:firstRow="0" w:lastRow="0" w:firstColumn="0" w:lastColumn="0" w:oddVBand="0" w:evenVBand="0" w:oddHBand="1" w:evenHBand="0" w:firstRowFirstColumn="0" w:firstRowLastColumn="0" w:lastRowFirstColumn="0" w:lastRowLastColumn="0"/>
              <w:rPr>
                <w:b/>
                <w:bCs/>
              </w:rPr>
            </w:pPr>
            <w:r w:rsidRPr="00803A03">
              <w:t>In addition to the above, reporting will be developed for CDSP operational teams to appropriately monitor read submission trends and behaviours.</w:t>
            </w:r>
          </w:p>
          <w:p w14:paraId="18CA8EE3" w14:textId="77777777" w:rsidR="00281C82" w:rsidRPr="00281C82" w:rsidRDefault="00281C82" w:rsidP="000C13F6">
            <w:pPr>
              <w:jc w:val="both"/>
              <w:cnfStyle w:val="000000100000" w:firstRow="0" w:lastRow="0" w:firstColumn="0" w:lastColumn="0" w:oddVBand="0" w:evenVBand="0" w:oddHBand="1" w:evenHBand="0" w:firstRowFirstColumn="0" w:firstRowLastColumn="0" w:lastRowFirstColumn="0" w:lastRowLastColumn="0"/>
              <w:rPr>
                <w:b/>
                <w:bCs/>
              </w:rPr>
            </w:pPr>
          </w:p>
          <w:p w14:paraId="2DD86219" w14:textId="77777777" w:rsidR="00281C82" w:rsidRPr="00803A03" w:rsidRDefault="00281C82" w:rsidP="000C13F6">
            <w:pPr>
              <w:jc w:val="both"/>
              <w:cnfStyle w:val="000000100000" w:firstRow="0" w:lastRow="0" w:firstColumn="0" w:lastColumn="0" w:oddVBand="0" w:evenVBand="0" w:oddHBand="1" w:evenHBand="0" w:firstRowFirstColumn="0" w:firstRowLastColumn="0" w:lastRowFirstColumn="0" w:lastRowLastColumn="0"/>
              <w:rPr>
                <w:b/>
                <w:bCs/>
              </w:rPr>
            </w:pPr>
            <w:r w:rsidRPr="00803A03">
              <w:rPr>
                <w:b/>
                <w:bCs/>
              </w:rPr>
              <w:t>Solution Cost Range</w:t>
            </w:r>
          </w:p>
          <w:p w14:paraId="6138256F" w14:textId="77777777" w:rsidR="00281C82" w:rsidRPr="00803A03" w:rsidRDefault="00281C82" w:rsidP="000C13F6">
            <w:pPr>
              <w:jc w:val="both"/>
              <w:cnfStyle w:val="000000100000" w:firstRow="0" w:lastRow="0" w:firstColumn="0" w:lastColumn="0" w:oddVBand="0" w:evenVBand="0" w:oddHBand="1" w:evenHBand="0" w:firstRowFirstColumn="0" w:firstRowLastColumn="0" w:lastRowFirstColumn="0" w:lastRowLastColumn="0"/>
            </w:pPr>
            <w:r w:rsidRPr="00803A03">
              <w:t>The cost range for the required solution is £70,000 - £105,000.</w:t>
            </w:r>
          </w:p>
          <w:p w14:paraId="4200F0AF" w14:textId="77777777" w:rsidR="00281C82" w:rsidRPr="00281C82" w:rsidRDefault="00281C82" w:rsidP="000C13F6">
            <w:pPr>
              <w:jc w:val="both"/>
              <w:cnfStyle w:val="000000100000" w:firstRow="0" w:lastRow="0" w:firstColumn="0" w:lastColumn="0" w:oddVBand="0" w:evenVBand="0" w:oddHBand="1" w:evenHBand="0" w:firstRowFirstColumn="0" w:firstRowLastColumn="0" w:lastRowFirstColumn="0" w:lastRowLastColumn="0"/>
              <w:rPr>
                <w:b/>
                <w:bCs/>
              </w:rPr>
            </w:pPr>
          </w:p>
          <w:p w14:paraId="391E4FDA" w14:textId="77777777" w:rsidR="00281C82" w:rsidRPr="00803A03" w:rsidRDefault="00281C82" w:rsidP="000C13F6">
            <w:pPr>
              <w:jc w:val="both"/>
              <w:cnfStyle w:val="000000100000" w:firstRow="0" w:lastRow="0" w:firstColumn="0" w:lastColumn="0" w:oddVBand="0" w:evenVBand="0" w:oddHBand="1" w:evenHBand="0" w:firstRowFirstColumn="0" w:firstRowLastColumn="0" w:lastRowFirstColumn="0" w:lastRowLastColumn="0"/>
              <w:rPr>
                <w:b/>
                <w:bCs/>
              </w:rPr>
            </w:pPr>
            <w:r w:rsidRPr="00803A03">
              <w:rPr>
                <w:b/>
                <w:bCs/>
              </w:rPr>
              <w:t>Implementation Timeline and Funding</w:t>
            </w:r>
          </w:p>
          <w:p w14:paraId="5AEA35B6" w14:textId="77777777" w:rsidR="00281C82" w:rsidRDefault="00281C82" w:rsidP="000C13F6">
            <w:pPr>
              <w:jc w:val="both"/>
              <w:cnfStyle w:val="000000100000" w:firstRow="0" w:lastRow="0" w:firstColumn="0" w:lastColumn="0" w:oddVBand="0" w:evenVBand="0" w:oddHBand="1" w:evenHBand="0" w:firstRowFirstColumn="0" w:firstRowLastColumn="0" w:lastRowFirstColumn="0" w:lastRowLastColumn="0"/>
            </w:pPr>
            <w:r w:rsidRPr="00803A03">
              <w:t>It is required to deliver the solution within a major release to provide the full support and lead time for the changes and related testing. As per discussion at Change Management Committee (ChMC) on 9th July 2025, the aspirational proposal is that the solution approved by customers should be considered for scoping within the February 2026 major release noting that the modification is subject to approval (Authority Direction).</w:t>
            </w:r>
          </w:p>
          <w:p w14:paraId="6C5AEA51" w14:textId="77777777" w:rsidR="00803A03" w:rsidRPr="00803A03" w:rsidRDefault="00803A03" w:rsidP="000C13F6">
            <w:pPr>
              <w:jc w:val="both"/>
              <w:cnfStyle w:val="000000100000" w:firstRow="0" w:lastRow="0" w:firstColumn="0" w:lastColumn="0" w:oddVBand="0" w:evenVBand="0" w:oddHBand="1" w:evenHBand="0" w:firstRowFirstColumn="0" w:firstRowLastColumn="0" w:lastRowFirstColumn="0" w:lastRowLastColumn="0"/>
            </w:pPr>
          </w:p>
          <w:p w14:paraId="661B66F3" w14:textId="77777777" w:rsidR="00281C82" w:rsidRPr="00803A03" w:rsidRDefault="00281C82" w:rsidP="000C13F6">
            <w:pPr>
              <w:jc w:val="both"/>
              <w:cnfStyle w:val="000000100000" w:firstRow="0" w:lastRow="0" w:firstColumn="0" w:lastColumn="0" w:oddVBand="0" w:evenVBand="0" w:oddHBand="1" w:evenHBand="0" w:firstRowFirstColumn="0" w:firstRowLastColumn="0" w:lastRowFirstColumn="0" w:lastRowLastColumn="0"/>
            </w:pPr>
            <w:r w:rsidRPr="00803A03">
              <w:t>The proposer has proposed the funding of this change be 50% Shipper and 50% DN.</w:t>
            </w:r>
          </w:p>
          <w:p w14:paraId="44495E54" w14:textId="77777777" w:rsidR="00281C82" w:rsidRPr="00281C82" w:rsidRDefault="00281C82" w:rsidP="000C13F6">
            <w:pPr>
              <w:jc w:val="both"/>
              <w:cnfStyle w:val="000000100000" w:firstRow="0" w:lastRow="0" w:firstColumn="0" w:lastColumn="0" w:oddVBand="0" w:evenVBand="0" w:oddHBand="1" w:evenHBand="0" w:firstRowFirstColumn="0" w:firstRowLastColumn="0" w:lastRowFirstColumn="0" w:lastRowLastColumn="0"/>
              <w:rPr>
                <w:b/>
                <w:bCs/>
              </w:rPr>
            </w:pPr>
          </w:p>
          <w:p w14:paraId="4DB4A57D" w14:textId="77777777" w:rsidR="00281C82" w:rsidRPr="00803A03" w:rsidRDefault="00281C82" w:rsidP="000C13F6">
            <w:pPr>
              <w:jc w:val="both"/>
              <w:cnfStyle w:val="000000100000" w:firstRow="0" w:lastRow="0" w:firstColumn="0" w:lastColumn="0" w:oddVBand="0" w:evenVBand="0" w:oddHBand="1" w:evenHBand="0" w:firstRowFirstColumn="0" w:firstRowLastColumn="0" w:lastRowFirstColumn="0" w:lastRowLastColumn="0"/>
              <w:rPr>
                <w:b/>
                <w:bCs/>
              </w:rPr>
            </w:pPr>
            <w:r w:rsidRPr="00803A03">
              <w:rPr>
                <w:b/>
                <w:bCs/>
              </w:rPr>
              <w:t>Representation being Sought</w:t>
            </w:r>
          </w:p>
          <w:p w14:paraId="70090117" w14:textId="77777777" w:rsidR="00246DAC" w:rsidRPr="00803A03" w:rsidRDefault="00281C82" w:rsidP="000C13F6">
            <w:pPr>
              <w:jc w:val="both"/>
              <w:cnfStyle w:val="000000100000" w:firstRow="0" w:lastRow="0" w:firstColumn="0" w:lastColumn="0" w:oddVBand="0" w:evenVBand="0" w:oddHBand="1" w:evenHBand="0" w:firstRowFirstColumn="0" w:firstRowLastColumn="0" w:lastRowFirstColumn="0" w:lastRowLastColumn="0"/>
            </w:pPr>
            <w:r w:rsidRPr="00803A03">
              <w:t>As there is a single solution option and the change is driven by an industry code Modification, this pack has been issued for information only. However, customers are encouraged to provide comments via representation should they so wish. Any comments raised will be discussed at the Change Management Committee meeting on 10th September.</w:t>
            </w:r>
          </w:p>
          <w:p w14:paraId="1DFB129F" w14:textId="263D989C" w:rsidR="00672A02" w:rsidRPr="00281C82" w:rsidRDefault="00672A02" w:rsidP="000C13F6">
            <w:pPr>
              <w:jc w:val="both"/>
              <w:cnfStyle w:val="000000100000" w:firstRow="0" w:lastRow="0" w:firstColumn="0" w:lastColumn="0" w:oddVBand="0" w:evenVBand="0" w:oddHBand="1" w:evenHBand="0" w:firstRowFirstColumn="0" w:firstRowLastColumn="0" w:lastRowFirstColumn="0" w:lastRowLastColumn="0"/>
              <w:rPr>
                <w:b/>
                <w:bCs/>
              </w:rPr>
            </w:pPr>
          </w:p>
        </w:tc>
      </w:tr>
      <w:tr w:rsidR="00246DAC" w:rsidRPr="00246DAC" w14:paraId="507FCE20" w14:textId="77777777" w:rsidTr="00BC67C9">
        <w:trPr>
          <w:trHeight w:val="423"/>
        </w:trPr>
        <w:tc>
          <w:tcPr>
            <w:cnfStyle w:val="001000000000" w:firstRow="0" w:lastRow="0" w:firstColumn="1" w:lastColumn="0" w:oddVBand="0" w:evenVBand="0" w:oddHBand="0" w:evenHBand="0" w:firstRowFirstColumn="0" w:firstRowLastColumn="0" w:lastRowFirstColumn="0" w:lastRowLastColumn="0"/>
            <w:tcW w:w="1556" w:type="pct"/>
            <w:tcBorders>
              <w:top w:val="single" w:sz="4" w:space="0" w:color="F5F7FF" w:themeColor="background2"/>
              <w:bottom w:val="single" w:sz="4" w:space="0" w:color="F5F7FF" w:themeColor="background2"/>
              <w:right w:val="single" w:sz="4" w:space="0" w:color="212133" w:themeColor="text2"/>
            </w:tcBorders>
            <w:shd w:val="clear" w:color="auto" w:fill="212133" w:themeFill="text2"/>
            <w:vAlign w:val="center"/>
          </w:tcPr>
          <w:p w14:paraId="3B98D740" w14:textId="2825F9A3" w:rsidR="00246DAC" w:rsidRPr="00BC67C9" w:rsidRDefault="00640F43" w:rsidP="00640F43">
            <w:pPr>
              <w:jc w:val="right"/>
              <w:rPr>
                <w:color w:val="FFFFFF"/>
              </w:rPr>
            </w:pPr>
            <w:r w:rsidRPr="00BC67C9">
              <w:rPr>
                <w:color w:val="FFFFFF"/>
              </w:rPr>
              <w:lastRenderedPageBreak/>
              <w:t>Proposed Implementation Date:</w:t>
            </w:r>
          </w:p>
        </w:tc>
        <w:tc>
          <w:tcPr>
            <w:tcW w:w="3444" w:type="pct"/>
            <w:tcBorders>
              <w:left w:val="single" w:sz="4" w:space="0" w:color="212133" w:themeColor="text2"/>
              <w:right w:val="single" w:sz="4" w:space="0" w:color="212133" w:themeColor="text2"/>
            </w:tcBorders>
            <w:vAlign w:val="center"/>
          </w:tcPr>
          <w:p w14:paraId="718683EB" w14:textId="742A0951" w:rsidR="00246DAC" w:rsidRPr="00246DAC" w:rsidRDefault="00A34B22" w:rsidP="00A34B22">
            <w:pPr>
              <w:cnfStyle w:val="000000000000" w:firstRow="0" w:lastRow="0" w:firstColumn="0" w:lastColumn="0" w:oddVBand="0" w:evenVBand="0" w:oddHBand="0" w:evenHBand="0" w:firstRowFirstColumn="0" w:firstRowLastColumn="0" w:lastRowFirstColumn="0" w:lastRowLastColumn="0"/>
            </w:pPr>
            <w:r w:rsidRPr="00A34B22">
              <w:t xml:space="preserve">February 2026 Major Release </w:t>
            </w:r>
            <w:r w:rsidRPr="00A34B22">
              <w:rPr>
                <w:i/>
                <w:iCs/>
              </w:rPr>
              <w:t>(aspirational/proposed)</w:t>
            </w:r>
          </w:p>
        </w:tc>
      </w:tr>
      <w:tr w:rsidR="00246DAC" w:rsidRPr="00246DAC" w14:paraId="43B4A525" w14:textId="77777777" w:rsidTr="00BC67C9">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1556" w:type="pct"/>
            <w:tcBorders>
              <w:top w:val="single" w:sz="4" w:space="0" w:color="F5F7FF" w:themeColor="background2"/>
              <w:bottom w:val="single" w:sz="4" w:space="0" w:color="F5F7FF" w:themeColor="background2"/>
              <w:right w:val="single" w:sz="4" w:space="0" w:color="212133" w:themeColor="text2"/>
            </w:tcBorders>
            <w:shd w:val="clear" w:color="auto" w:fill="212133" w:themeFill="text2"/>
            <w:vAlign w:val="center"/>
          </w:tcPr>
          <w:p w14:paraId="316A2FA1" w14:textId="18CDC067" w:rsidR="00287AC3" w:rsidRPr="00BC67C9" w:rsidRDefault="00287AC3" w:rsidP="00287AC3">
            <w:pPr>
              <w:jc w:val="right"/>
              <w:rPr>
                <w:color w:val="FFFFFF"/>
              </w:rPr>
            </w:pPr>
            <w:r w:rsidRPr="00BC67C9">
              <w:rPr>
                <w:color w:val="FFFFFF"/>
              </w:rPr>
              <w:t>Xoserve preferred option:</w:t>
            </w:r>
          </w:p>
          <w:p w14:paraId="2512323F" w14:textId="77777777" w:rsidR="00246DAC" w:rsidRDefault="00287AC3" w:rsidP="00287AC3">
            <w:pPr>
              <w:jc w:val="right"/>
              <w:rPr>
                <w:color w:val="FFFFFF"/>
              </w:rPr>
            </w:pPr>
            <w:r w:rsidRPr="00BC67C9">
              <w:rPr>
                <w:color w:val="FFFFFF"/>
              </w:rPr>
              <w:t>(including rationale)</w:t>
            </w:r>
          </w:p>
          <w:p w14:paraId="52136FED" w14:textId="51B20EAD" w:rsidR="00991A68" w:rsidRPr="00BC67C9" w:rsidRDefault="00991A68" w:rsidP="00991A68">
            <w:pPr>
              <w:rPr>
                <w:color w:val="FFFFFF"/>
              </w:rPr>
            </w:pPr>
          </w:p>
        </w:tc>
        <w:tc>
          <w:tcPr>
            <w:tcW w:w="3444" w:type="pct"/>
            <w:tcBorders>
              <w:left w:val="single" w:sz="4" w:space="0" w:color="212133" w:themeColor="text2"/>
              <w:right w:val="single" w:sz="4" w:space="0" w:color="212133" w:themeColor="text2"/>
            </w:tcBorders>
            <w:vAlign w:val="center"/>
          </w:tcPr>
          <w:p w14:paraId="4EB9A9D1" w14:textId="626E077F" w:rsidR="00246DAC" w:rsidRPr="00246DAC" w:rsidRDefault="00D23F06" w:rsidP="000C13F6">
            <w:pPr>
              <w:jc w:val="both"/>
              <w:cnfStyle w:val="000000100000" w:firstRow="0" w:lastRow="0" w:firstColumn="0" w:lastColumn="0" w:oddVBand="0" w:evenVBand="0" w:oddHBand="1" w:evenHBand="0" w:firstRowFirstColumn="0" w:firstRowLastColumn="0" w:lastRowFirstColumn="0" w:lastRowLastColumn="0"/>
            </w:pPr>
            <w:r w:rsidRPr="00D23F06">
              <w:t>Single solution option</w:t>
            </w:r>
          </w:p>
        </w:tc>
      </w:tr>
      <w:tr w:rsidR="00246DAC" w:rsidRPr="00246DAC" w14:paraId="3C6E6695" w14:textId="77777777" w:rsidTr="00BC67C9">
        <w:trPr>
          <w:trHeight w:val="415"/>
        </w:trPr>
        <w:tc>
          <w:tcPr>
            <w:cnfStyle w:val="001000000000" w:firstRow="0" w:lastRow="0" w:firstColumn="1" w:lastColumn="0" w:oddVBand="0" w:evenVBand="0" w:oddHBand="0" w:evenHBand="0" w:firstRowFirstColumn="0" w:firstRowLastColumn="0" w:lastRowFirstColumn="0" w:lastRowLastColumn="0"/>
            <w:tcW w:w="1556" w:type="pct"/>
            <w:tcBorders>
              <w:top w:val="single" w:sz="4" w:space="0" w:color="F5F7FF" w:themeColor="background2"/>
              <w:bottom w:val="single" w:sz="4" w:space="0" w:color="F5F7FF" w:themeColor="background2"/>
              <w:right w:val="single" w:sz="4" w:space="0" w:color="212133" w:themeColor="text2"/>
            </w:tcBorders>
            <w:shd w:val="clear" w:color="auto" w:fill="212133" w:themeFill="text2"/>
            <w:vAlign w:val="center"/>
          </w:tcPr>
          <w:p w14:paraId="363063DB" w14:textId="77777777" w:rsidR="006F6423" w:rsidRPr="00BC67C9" w:rsidRDefault="006F6423" w:rsidP="006F6423">
            <w:pPr>
              <w:jc w:val="right"/>
              <w:rPr>
                <w:color w:val="FFFFFF"/>
              </w:rPr>
            </w:pPr>
            <w:r w:rsidRPr="00BC67C9">
              <w:rPr>
                <w:color w:val="FFFFFF"/>
              </w:rPr>
              <w:t>DSG preferred solution option:</w:t>
            </w:r>
          </w:p>
          <w:p w14:paraId="04305DB4" w14:textId="79738E50" w:rsidR="00246DAC" w:rsidRPr="00BC67C9" w:rsidRDefault="006F6423" w:rsidP="006F6423">
            <w:pPr>
              <w:jc w:val="right"/>
              <w:rPr>
                <w:color w:val="FFFFFF"/>
              </w:rPr>
            </w:pPr>
            <w:r w:rsidRPr="00BC67C9">
              <w:rPr>
                <w:color w:val="FFFFFF"/>
              </w:rPr>
              <w:t>(including rationale)</w:t>
            </w:r>
          </w:p>
        </w:tc>
        <w:tc>
          <w:tcPr>
            <w:tcW w:w="3444" w:type="pct"/>
            <w:tcBorders>
              <w:left w:val="single" w:sz="4" w:space="0" w:color="212133" w:themeColor="text2"/>
              <w:right w:val="single" w:sz="4" w:space="0" w:color="212133" w:themeColor="text2"/>
            </w:tcBorders>
            <w:vAlign w:val="center"/>
          </w:tcPr>
          <w:p w14:paraId="4E876D06" w14:textId="67A49658" w:rsidR="00246DAC" w:rsidRPr="00246DAC" w:rsidRDefault="000E0536" w:rsidP="000C13F6">
            <w:pPr>
              <w:jc w:val="both"/>
              <w:cnfStyle w:val="000000000000" w:firstRow="0" w:lastRow="0" w:firstColumn="0" w:lastColumn="0" w:oddVBand="0" w:evenVBand="0" w:oddHBand="0" w:evenHBand="0" w:firstRowFirstColumn="0" w:firstRowLastColumn="0" w:lastRowFirstColumn="0" w:lastRowLastColumn="0"/>
            </w:pPr>
            <w:r w:rsidRPr="000E0536">
              <w:t>To be presented and discussed at DSG on August 25</w:t>
            </w:r>
            <w:r w:rsidRPr="000E0536">
              <w:rPr>
                <w:vertAlign w:val="superscript"/>
              </w:rPr>
              <w:t>th</w:t>
            </w:r>
            <w:r>
              <w:t xml:space="preserve"> </w:t>
            </w:r>
            <w:r w:rsidRPr="000E0536">
              <w:t>2025.</w:t>
            </w:r>
          </w:p>
        </w:tc>
      </w:tr>
    </w:tbl>
    <w:p w14:paraId="2B17FC73" w14:textId="77777777" w:rsidR="00A86D70" w:rsidRDefault="00A86D70" w:rsidP="00A86D70"/>
    <w:p w14:paraId="06CAF948" w14:textId="7BC6DC24" w:rsidR="006F6423" w:rsidRDefault="006F6423" w:rsidP="006F6423">
      <w:pPr>
        <w:pStyle w:val="Heading1"/>
      </w:pPr>
      <w:r>
        <w:t>Service Lines and Funding – for each option</w:t>
      </w:r>
    </w:p>
    <w:tbl>
      <w:tblPr>
        <w:tblStyle w:val="ListTable3"/>
        <w:tblW w:w="5000" w:type="pct"/>
        <w:tblLook w:val="04A0" w:firstRow="1" w:lastRow="0" w:firstColumn="1" w:lastColumn="0" w:noHBand="0" w:noVBand="1"/>
      </w:tblPr>
      <w:tblGrid>
        <w:gridCol w:w="3254"/>
        <w:gridCol w:w="7202"/>
      </w:tblGrid>
      <w:tr w:rsidR="006F6423" w:rsidRPr="00246DAC" w14:paraId="6C8B482A" w14:textId="77777777" w:rsidTr="009C0C53">
        <w:trPr>
          <w:cnfStyle w:val="100000000000" w:firstRow="1" w:lastRow="0" w:firstColumn="0" w:lastColumn="0" w:oddVBand="0" w:evenVBand="0" w:oddHBand="0" w:evenHBand="0" w:firstRowFirstColumn="0" w:firstRowLastColumn="0" w:lastRowFirstColumn="0" w:lastRowLastColumn="0"/>
          <w:trHeight w:val="444"/>
        </w:trPr>
        <w:tc>
          <w:tcPr>
            <w:cnfStyle w:val="001000000100" w:firstRow="0" w:lastRow="0" w:firstColumn="1" w:lastColumn="0" w:oddVBand="0" w:evenVBand="0" w:oddHBand="0" w:evenHBand="0" w:firstRowFirstColumn="1" w:firstRowLastColumn="0" w:lastRowFirstColumn="0" w:lastRowLastColumn="0"/>
            <w:tcW w:w="1556" w:type="pct"/>
            <w:tcBorders>
              <w:bottom w:val="single" w:sz="4" w:space="0" w:color="F5F7FF" w:themeColor="background2"/>
              <w:right w:val="single" w:sz="4" w:space="0" w:color="212133" w:themeColor="text1"/>
            </w:tcBorders>
            <w:shd w:val="clear" w:color="auto" w:fill="212133" w:themeFill="text2"/>
            <w:vAlign w:val="center"/>
          </w:tcPr>
          <w:p w14:paraId="40893EC1" w14:textId="4D66EE1F" w:rsidR="006F6423" w:rsidRPr="00246DAC" w:rsidRDefault="003E651D" w:rsidP="008A2F54">
            <w:pPr>
              <w:jc w:val="right"/>
              <w:rPr>
                <w:b w:val="0"/>
                <w:bCs w:val="0"/>
              </w:rPr>
            </w:pPr>
            <w:r w:rsidRPr="003E651D">
              <w:rPr>
                <w:b w:val="0"/>
                <w:bCs w:val="0"/>
                <w:color w:val="FFFFFF"/>
              </w:rPr>
              <w:t>Service Line(s) Impacted - New or existing</w:t>
            </w:r>
          </w:p>
        </w:tc>
        <w:tc>
          <w:tcPr>
            <w:tcW w:w="3444" w:type="pct"/>
            <w:tcBorders>
              <w:left w:val="single" w:sz="4" w:space="0" w:color="212133" w:themeColor="text1"/>
              <w:right w:val="single" w:sz="4" w:space="0" w:color="212133" w:themeColor="text1"/>
            </w:tcBorders>
            <w:shd w:val="clear" w:color="auto" w:fill="auto"/>
            <w:vAlign w:val="center"/>
          </w:tcPr>
          <w:p w14:paraId="0852D8DD" w14:textId="77777777" w:rsidR="006F6423" w:rsidRDefault="003D791C" w:rsidP="00C26466">
            <w:pPr>
              <w:cnfStyle w:val="100000000000" w:firstRow="1" w:lastRow="0" w:firstColumn="0" w:lastColumn="0" w:oddVBand="0" w:evenVBand="0" w:oddHBand="0" w:evenHBand="0" w:firstRowFirstColumn="0" w:firstRowLastColumn="0" w:lastRowFirstColumn="0" w:lastRowLastColumn="0"/>
            </w:pPr>
            <w:r w:rsidRPr="003D791C">
              <w:rPr>
                <w:b w:val="0"/>
                <w:bCs w:val="0"/>
              </w:rPr>
              <w:t>Service Area 4 - Meter Read Asset Processing</w:t>
            </w:r>
          </w:p>
          <w:p w14:paraId="20A3A32C" w14:textId="77777777" w:rsidR="00CB357A" w:rsidRDefault="00CB357A" w:rsidP="00C26466">
            <w:pPr>
              <w:cnfStyle w:val="100000000000" w:firstRow="1" w:lastRow="0" w:firstColumn="0" w:lastColumn="0" w:oddVBand="0" w:evenVBand="0" w:oddHBand="0" w:evenHBand="0" w:firstRowFirstColumn="0" w:firstRowLastColumn="0" w:lastRowFirstColumn="0" w:lastRowLastColumn="0"/>
            </w:pPr>
          </w:p>
          <w:p w14:paraId="6C3947FB" w14:textId="725BDA19" w:rsidR="00CB357A" w:rsidRPr="003D791C" w:rsidRDefault="00CB357A" w:rsidP="00C26466">
            <w:pPr>
              <w:cnfStyle w:val="100000000000" w:firstRow="1" w:lastRow="0" w:firstColumn="0" w:lastColumn="0" w:oddVBand="0" w:evenVBand="0" w:oddHBand="0" w:evenHBand="0" w:firstRowFirstColumn="0" w:firstRowLastColumn="0" w:lastRowFirstColumn="0" w:lastRowLastColumn="0"/>
              <w:rPr>
                <w:b w:val="0"/>
                <w:bCs w:val="0"/>
              </w:rPr>
            </w:pPr>
            <w:r w:rsidRPr="00CB357A">
              <w:rPr>
                <w:b w:val="0"/>
                <w:bCs w:val="0"/>
              </w:rPr>
              <w:t>There is no impact to DSC Service Lines as a result of this change.</w:t>
            </w:r>
          </w:p>
        </w:tc>
      </w:tr>
      <w:tr w:rsidR="006F6423" w:rsidRPr="00246DAC" w14:paraId="7027301A" w14:textId="77777777" w:rsidTr="005322C8">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556" w:type="pct"/>
            <w:tcBorders>
              <w:top w:val="single" w:sz="4" w:space="0" w:color="F5F7FF" w:themeColor="background2"/>
              <w:bottom w:val="single" w:sz="4" w:space="0" w:color="F5F7FF" w:themeColor="background2"/>
              <w:right w:val="single" w:sz="4" w:space="0" w:color="212133" w:themeColor="text1"/>
            </w:tcBorders>
            <w:shd w:val="clear" w:color="auto" w:fill="212133" w:themeFill="text2"/>
            <w:vAlign w:val="center"/>
          </w:tcPr>
          <w:p w14:paraId="365C6753" w14:textId="27039DE1" w:rsidR="006F6423" w:rsidRPr="00246DAC" w:rsidRDefault="00A951DB" w:rsidP="008A2F54">
            <w:pPr>
              <w:jc w:val="right"/>
              <w:rPr>
                <w:b w:val="0"/>
                <w:bCs w:val="0"/>
              </w:rPr>
            </w:pPr>
            <w:r w:rsidRPr="00A951DB">
              <w:rPr>
                <w:b w:val="0"/>
                <w:bCs w:val="0"/>
                <w:color w:val="FFFFFF"/>
              </w:rPr>
              <w:t>Level of Impact</w:t>
            </w:r>
            <w:r>
              <w:rPr>
                <w:b w:val="0"/>
                <w:bCs w:val="0"/>
                <w:color w:val="FFFFFF"/>
              </w:rPr>
              <w:t>:</w:t>
            </w:r>
          </w:p>
        </w:tc>
        <w:tc>
          <w:tcPr>
            <w:tcW w:w="3444" w:type="pct"/>
            <w:tcBorders>
              <w:left w:val="single" w:sz="4" w:space="0" w:color="212133" w:themeColor="text1"/>
              <w:right w:val="single" w:sz="4" w:space="0" w:color="212133" w:themeColor="text1"/>
            </w:tcBorders>
            <w:vAlign w:val="center"/>
          </w:tcPr>
          <w:p w14:paraId="11F49C91" w14:textId="6A0BCAB6" w:rsidR="006F6423" w:rsidRPr="00246DAC" w:rsidRDefault="00E2671C" w:rsidP="00C26466">
            <w:pPr>
              <w:cnfStyle w:val="000000100000" w:firstRow="0" w:lastRow="0" w:firstColumn="0" w:lastColumn="0" w:oddVBand="0" w:evenVBand="0" w:oddHBand="1" w:evenHBand="0" w:firstRowFirstColumn="0" w:firstRowLastColumn="0" w:lastRowFirstColumn="0" w:lastRowLastColumn="0"/>
            </w:pPr>
            <w:r w:rsidRPr="00E2671C">
              <w:rPr>
                <w:strike/>
              </w:rPr>
              <w:t>Major/ Minor/ Unclear/</w:t>
            </w:r>
            <w:r w:rsidRPr="00E2671C">
              <w:t xml:space="preserve"> None</w:t>
            </w:r>
          </w:p>
        </w:tc>
      </w:tr>
      <w:tr w:rsidR="006F6423" w:rsidRPr="00246DAC" w14:paraId="7083428B" w14:textId="77777777" w:rsidTr="005322C8">
        <w:trPr>
          <w:trHeight w:val="415"/>
        </w:trPr>
        <w:tc>
          <w:tcPr>
            <w:cnfStyle w:val="001000000000" w:firstRow="0" w:lastRow="0" w:firstColumn="1" w:lastColumn="0" w:oddVBand="0" w:evenVBand="0" w:oddHBand="0" w:evenHBand="0" w:firstRowFirstColumn="0" w:firstRowLastColumn="0" w:lastRowFirstColumn="0" w:lastRowLastColumn="0"/>
            <w:tcW w:w="1556" w:type="pct"/>
            <w:tcBorders>
              <w:top w:val="single" w:sz="4" w:space="0" w:color="F5F7FF" w:themeColor="background2"/>
              <w:bottom w:val="single" w:sz="4" w:space="0" w:color="F5F7FF" w:themeColor="background2"/>
              <w:right w:val="single" w:sz="4" w:space="0" w:color="212133" w:themeColor="text1"/>
            </w:tcBorders>
            <w:shd w:val="clear" w:color="auto" w:fill="212133" w:themeFill="text2"/>
            <w:vAlign w:val="center"/>
          </w:tcPr>
          <w:p w14:paraId="3F871289" w14:textId="7134CFC5" w:rsidR="006F6423" w:rsidRPr="00246DAC" w:rsidRDefault="001821CD" w:rsidP="008A2F54">
            <w:pPr>
              <w:jc w:val="right"/>
              <w:rPr>
                <w:b w:val="0"/>
                <w:bCs w:val="0"/>
              </w:rPr>
            </w:pPr>
            <w:r w:rsidRPr="001821CD">
              <w:rPr>
                <w:b w:val="0"/>
                <w:bCs w:val="0"/>
                <w:color w:val="FFFFFF"/>
              </w:rPr>
              <w:t xml:space="preserve">Impacts on UK Link Manual/ Data Permissions Matrix  </w:t>
            </w:r>
          </w:p>
        </w:tc>
        <w:tc>
          <w:tcPr>
            <w:tcW w:w="3444" w:type="pct"/>
            <w:tcBorders>
              <w:left w:val="single" w:sz="4" w:space="0" w:color="212133" w:themeColor="text1"/>
              <w:right w:val="single" w:sz="4" w:space="0" w:color="212133" w:themeColor="text1"/>
            </w:tcBorders>
            <w:vAlign w:val="center"/>
          </w:tcPr>
          <w:p w14:paraId="3BDEE1A5" w14:textId="356BE4B6" w:rsidR="006F6423" w:rsidRPr="00246DAC" w:rsidRDefault="00F731F7" w:rsidP="00C26466">
            <w:pPr>
              <w:cnfStyle w:val="000000000000" w:firstRow="0" w:lastRow="0" w:firstColumn="0" w:lastColumn="0" w:oddVBand="0" w:evenVBand="0" w:oddHBand="0" w:evenHBand="0" w:firstRowFirstColumn="0" w:firstRowLastColumn="0" w:lastRowFirstColumn="0" w:lastRowLastColumn="0"/>
            </w:pPr>
            <w:r>
              <w:t>None</w:t>
            </w:r>
          </w:p>
        </w:tc>
      </w:tr>
    </w:tbl>
    <w:p w14:paraId="5747C1FD" w14:textId="01FEBE6E" w:rsidR="00761DC4" w:rsidRDefault="00761DC4" w:rsidP="00EF2F84">
      <w:pPr>
        <w:rPr>
          <w:color w:val="6680FF" w:themeColor="accent2"/>
          <w:sz w:val="40"/>
          <w:szCs w:val="40"/>
        </w:rPr>
      </w:pPr>
      <w:r>
        <w:rPr>
          <w:color w:val="6680FF" w:themeColor="accent2"/>
          <w:sz w:val="40"/>
          <w:szCs w:val="40"/>
        </w:rPr>
        <w:br w:type="page"/>
      </w:r>
    </w:p>
    <w:p w14:paraId="78764D85" w14:textId="77777777" w:rsidR="00761DC4" w:rsidRDefault="00761DC4" w:rsidP="00EF2F84">
      <w:pPr>
        <w:rPr>
          <w:color w:val="6680FF" w:themeColor="accent2"/>
          <w:sz w:val="40"/>
          <w:szCs w:val="40"/>
        </w:rPr>
      </w:pPr>
    </w:p>
    <w:p w14:paraId="188EBB90" w14:textId="77777777" w:rsidR="0082420B" w:rsidRDefault="0082420B" w:rsidP="0082420B">
      <w:pPr>
        <w:rPr>
          <w:color w:val="6680FF" w:themeColor="accent2"/>
          <w:sz w:val="40"/>
          <w:szCs w:val="40"/>
        </w:rPr>
      </w:pPr>
      <w:r>
        <w:rPr>
          <w:color w:val="6680FF" w:themeColor="accent2"/>
          <w:sz w:val="40"/>
          <w:szCs w:val="40"/>
        </w:rPr>
        <w:t>Industry Response Solution Options</w:t>
      </w:r>
    </w:p>
    <w:p w14:paraId="36BE4D92" w14:textId="77777777" w:rsidR="0082420B" w:rsidRPr="00761DC4" w:rsidRDefault="0082420B" w:rsidP="0082420B">
      <w:pPr>
        <w:rPr>
          <w:color w:val="6680FF" w:themeColor="accent2"/>
        </w:rPr>
      </w:pPr>
    </w:p>
    <w:p w14:paraId="3DB2A4BE" w14:textId="77777777" w:rsidR="0082420B" w:rsidRDefault="0082420B" w:rsidP="0082420B">
      <w:pPr>
        <w:textAlignment w:val="baseline"/>
        <w:rPr>
          <w:rFonts w:eastAsia="Times New Roman" w:cs="Arial"/>
          <w:color w:val="000000"/>
          <w:shd w:val="clear" w:color="auto" w:fill="E1E3E6"/>
        </w:rPr>
      </w:pPr>
      <w:r w:rsidRPr="00761DC4">
        <w:rPr>
          <w:rFonts w:eastAsia="Times New Roman" w:cs="Arial"/>
          <w:color w:val="000000"/>
          <w:shd w:val="clear" w:color="auto" w:fill="E1E3E6"/>
        </w:rPr>
        <w:fldChar w:fldCharType="begin"/>
      </w:r>
      <w:r w:rsidRPr="00761DC4">
        <w:rPr>
          <w:rFonts w:eastAsia="Times New Roman" w:cs="Arial"/>
          <w:color w:val="000000"/>
          <w:shd w:val="clear" w:color="auto" w:fill="E1E3E6"/>
        </w:rPr>
        <w:instrText xml:space="preserve"> MERGEFIELD  RangeStart:EDS  \* MERGEFORMAT </w:instrText>
      </w:r>
      <w:r w:rsidRPr="00761DC4">
        <w:rPr>
          <w:rFonts w:eastAsia="Times New Roman" w:cs="Arial"/>
          <w:color w:val="000000"/>
          <w:shd w:val="clear" w:color="auto" w:fill="E1E3E6"/>
        </w:rPr>
        <w:fldChar w:fldCharType="separate"/>
      </w:r>
      <w:r w:rsidRPr="00761DC4">
        <w:rPr>
          <w:rFonts w:eastAsia="Times New Roman" w:cs="Arial"/>
          <w:noProof/>
          <w:color w:val="000000"/>
          <w:shd w:val="clear" w:color="auto" w:fill="E1E3E6"/>
        </w:rPr>
        <w:t>«RangeStart:EDS»</w:t>
      </w:r>
      <w:r w:rsidRPr="00761DC4">
        <w:rPr>
          <w:rFonts w:eastAsia="Times New Roman" w:cs="Arial"/>
          <w:color w:val="000000"/>
          <w:shd w:val="clear" w:color="auto" w:fill="E1E3E6"/>
        </w:rPr>
        <w:fldChar w:fldCharType="end"/>
      </w:r>
    </w:p>
    <w:p w14:paraId="0966EA8A" w14:textId="77777777" w:rsidR="0082420B" w:rsidRPr="00761DC4" w:rsidRDefault="0082420B" w:rsidP="0082420B">
      <w:pPr>
        <w:textAlignment w:val="baseline"/>
        <w:rPr>
          <w:rFonts w:eastAsia="Times New Roman" w:cs="Arial"/>
          <w:color w:val="000000"/>
          <w:shd w:val="clear" w:color="auto" w:fill="E1E3E6"/>
        </w:rPr>
      </w:pPr>
    </w:p>
    <w:p w14:paraId="4C40579F" w14:textId="77777777" w:rsidR="0082420B" w:rsidRDefault="0082420B" w:rsidP="0082420B">
      <w:pPr>
        <w:textAlignment w:val="baseline"/>
        <w:rPr>
          <w:rFonts w:eastAsia="Times New Roman" w:cs="Calibri"/>
        </w:rPr>
      </w:pPr>
      <w:r w:rsidRPr="00A872E4">
        <w:rPr>
          <w:rFonts w:eastAsia="Times New Roman" w:cs="Calibri"/>
        </w:rPr>
        <w:t>Please consider any commercial impacts to your organisation that Xoserve need to be aware of when formulating your response </w:t>
      </w:r>
    </w:p>
    <w:p w14:paraId="5B6E3E09" w14:textId="77777777" w:rsidR="0082420B" w:rsidRPr="00A872E4" w:rsidRDefault="0082420B" w:rsidP="0082420B">
      <w:pPr>
        <w:textAlignment w:val="baseline"/>
        <w:rPr>
          <w:rFonts w:eastAsia="Times New Roman" w:cs="Segoe UI"/>
          <w:color w:val="3E5AA8"/>
        </w:rPr>
      </w:pPr>
    </w:p>
    <w:p w14:paraId="2F4EBFDA" w14:textId="77777777" w:rsidR="0082420B" w:rsidRPr="00A872E4" w:rsidRDefault="0082420B" w:rsidP="0082420B">
      <w:pPr>
        <w:textAlignment w:val="baseline"/>
        <w:rPr>
          <w:rStyle w:val="normaltextrun"/>
          <w:color w:val="57BAE5"/>
          <w:sz w:val="32"/>
          <w:szCs w:val="32"/>
          <w:shd w:val="clear" w:color="auto" w:fill="FFFFFF"/>
        </w:rPr>
      </w:pPr>
      <w:r w:rsidRPr="00A872E4">
        <w:rPr>
          <w:rStyle w:val="normaltextrun"/>
          <w:color w:val="57BAE5"/>
          <w:sz w:val="32"/>
          <w:szCs w:val="32"/>
          <w:shd w:val="clear" w:color="auto" w:fill="FFFFFF"/>
        </w:rPr>
        <w:t>Organisation’s preferred solution option </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5"/>
        <w:gridCol w:w="1920"/>
        <w:gridCol w:w="6000"/>
      </w:tblGrid>
      <w:tr w:rsidR="0082420B" w:rsidRPr="00761DC4" w14:paraId="122249A4" w14:textId="77777777" w:rsidTr="004B258E">
        <w:trPr>
          <w:trHeight w:val="390"/>
        </w:trPr>
        <w:tc>
          <w:tcPr>
            <w:tcW w:w="2565" w:type="dxa"/>
            <w:vMerge w:val="restart"/>
            <w:tcBorders>
              <w:top w:val="single" w:sz="6" w:space="0" w:color="auto"/>
              <w:left w:val="single" w:sz="6" w:space="0" w:color="auto"/>
              <w:bottom w:val="single" w:sz="6" w:space="0" w:color="auto"/>
              <w:right w:val="single" w:sz="6" w:space="0" w:color="auto"/>
            </w:tcBorders>
            <w:shd w:val="clear" w:color="auto" w:fill="212133" w:themeFill="text1"/>
            <w:vAlign w:val="center"/>
            <w:hideMark/>
          </w:tcPr>
          <w:p w14:paraId="7B22ED33" w14:textId="77777777" w:rsidR="0082420B" w:rsidRPr="00761DC4" w:rsidRDefault="0082420B" w:rsidP="004B258E">
            <w:pPr>
              <w:jc w:val="right"/>
              <w:textAlignment w:val="baseline"/>
              <w:rPr>
                <w:rFonts w:eastAsia="Times New Roman" w:cs="Times New Roman"/>
                <w:color w:val="FFFFFF"/>
              </w:rPr>
            </w:pPr>
            <w:r w:rsidRPr="00761DC4">
              <w:rPr>
                <w:rFonts w:eastAsia="Times New Roman" w:cs="Calibri"/>
                <w:color w:val="FFFFFF"/>
              </w:rPr>
              <w:t>User Contact Details: </w:t>
            </w:r>
          </w:p>
        </w:tc>
        <w:tc>
          <w:tcPr>
            <w:tcW w:w="1920" w:type="dxa"/>
            <w:tcBorders>
              <w:top w:val="single" w:sz="6" w:space="0" w:color="auto"/>
              <w:left w:val="single" w:sz="6" w:space="0" w:color="auto"/>
              <w:bottom w:val="single" w:sz="6" w:space="0" w:color="auto"/>
              <w:right w:val="single" w:sz="6" w:space="0" w:color="auto"/>
            </w:tcBorders>
            <w:shd w:val="clear" w:color="auto" w:fill="212133" w:themeFill="text1"/>
            <w:vAlign w:val="center"/>
            <w:hideMark/>
          </w:tcPr>
          <w:p w14:paraId="05F2CA06" w14:textId="77777777" w:rsidR="0082420B" w:rsidRPr="00761DC4" w:rsidRDefault="0082420B" w:rsidP="004B258E">
            <w:pPr>
              <w:jc w:val="right"/>
              <w:textAlignment w:val="baseline"/>
              <w:rPr>
                <w:rFonts w:eastAsia="Times New Roman" w:cs="Times New Roman"/>
                <w:color w:val="FFFFFF"/>
              </w:rPr>
            </w:pPr>
            <w:r w:rsidRPr="00761DC4">
              <w:rPr>
                <w:rFonts w:eastAsia="Times New Roman" w:cs="Calibri"/>
                <w:color w:val="FFFFFF"/>
              </w:rPr>
              <w:t>Organisation: </w:t>
            </w:r>
          </w:p>
        </w:tc>
        <w:tc>
          <w:tcPr>
            <w:tcW w:w="6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3CEB78" w14:textId="77777777" w:rsidR="0082420B" w:rsidRPr="00761DC4" w:rsidRDefault="0082420B" w:rsidP="004B258E">
            <w:pPr>
              <w:textAlignment w:val="baseline"/>
              <w:rPr>
                <w:rFonts w:eastAsia="Times New Roman" w:cs="Times New Roman"/>
              </w:rPr>
            </w:pPr>
            <w:r w:rsidRPr="00761DC4">
              <w:rPr>
                <w:rFonts w:eastAsia="Times New Roman" w:cs="Arial"/>
              </w:rPr>
              <w:fldChar w:fldCharType="begin"/>
            </w:r>
            <w:r w:rsidRPr="00761DC4">
              <w:rPr>
                <w:rFonts w:eastAsia="Times New Roman" w:cs="Arial"/>
              </w:rPr>
              <w:instrText xml:space="preserve"> MERGEFIELD  e1_organisation  \* MERGEFORMAT </w:instrText>
            </w:r>
            <w:r w:rsidRPr="00761DC4">
              <w:rPr>
                <w:rFonts w:eastAsia="Times New Roman" w:cs="Arial"/>
              </w:rPr>
              <w:fldChar w:fldCharType="separate"/>
            </w:r>
            <w:r w:rsidRPr="00761DC4">
              <w:rPr>
                <w:rFonts w:eastAsia="Times New Roman" w:cs="Arial"/>
                <w:noProof/>
              </w:rPr>
              <w:t>«e1_organisation»</w:t>
            </w:r>
            <w:r w:rsidRPr="00761DC4">
              <w:rPr>
                <w:rFonts w:eastAsia="Times New Roman" w:cs="Arial"/>
              </w:rPr>
              <w:fldChar w:fldCharType="end"/>
            </w:r>
          </w:p>
        </w:tc>
      </w:tr>
      <w:tr w:rsidR="0082420B" w:rsidRPr="00761DC4" w14:paraId="3287DBBF" w14:textId="77777777" w:rsidTr="004B258E">
        <w:trPr>
          <w:trHeight w:val="390"/>
        </w:trPr>
        <w:tc>
          <w:tcPr>
            <w:tcW w:w="0" w:type="auto"/>
            <w:vMerge/>
            <w:tcBorders>
              <w:top w:val="single" w:sz="6" w:space="0" w:color="auto"/>
              <w:left w:val="single" w:sz="6" w:space="0" w:color="auto"/>
              <w:bottom w:val="single" w:sz="6" w:space="0" w:color="auto"/>
              <w:right w:val="single" w:sz="6" w:space="0" w:color="auto"/>
            </w:tcBorders>
            <w:shd w:val="clear" w:color="auto" w:fill="212133" w:themeFill="text1"/>
            <w:vAlign w:val="center"/>
            <w:hideMark/>
          </w:tcPr>
          <w:p w14:paraId="486FD366" w14:textId="77777777" w:rsidR="0082420B" w:rsidRPr="00761DC4" w:rsidRDefault="0082420B" w:rsidP="004B258E">
            <w:pPr>
              <w:rPr>
                <w:rFonts w:eastAsia="Times New Roman" w:cs="Times New Roman"/>
                <w:color w:val="FFFFFF"/>
              </w:rPr>
            </w:pPr>
          </w:p>
        </w:tc>
        <w:tc>
          <w:tcPr>
            <w:tcW w:w="1920" w:type="dxa"/>
            <w:tcBorders>
              <w:top w:val="single" w:sz="6" w:space="0" w:color="auto"/>
              <w:left w:val="single" w:sz="6" w:space="0" w:color="auto"/>
              <w:bottom w:val="single" w:sz="6" w:space="0" w:color="auto"/>
              <w:right w:val="single" w:sz="6" w:space="0" w:color="auto"/>
            </w:tcBorders>
            <w:shd w:val="clear" w:color="auto" w:fill="212133" w:themeFill="text1"/>
            <w:vAlign w:val="center"/>
            <w:hideMark/>
          </w:tcPr>
          <w:p w14:paraId="050DBA16" w14:textId="77777777" w:rsidR="0082420B" w:rsidRPr="00761DC4" w:rsidRDefault="0082420B" w:rsidP="004B258E">
            <w:pPr>
              <w:jc w:val="right"/>
              <w:textAlignment w:val="baseline"/>
              <w:rPr>
                <w:rFonts w:eastAsia="Times New Roman" w:cs="Times New Roman"/>
                <w:color w:val="FFFFFF"/>
              </w:rPr>
            </w:pPr>
            <w:r w:rsidRPr="00761DC4">
              <w:rPr>
                <w:rFonts w:eastAsia="Times New Roman" w:cs="Calibri"/>
                <w:color w:val="FFFFFF"/>
              </w:rPr>
              <w:t>Name: </w:t>
            </w:r>
          </w:p>
        </w:tc>
        <w:tc>
          <w:tcPr>
            <w:tcW w:w="6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A8A326" w14:textId="77777777" w:rsidR="0082420B" w:rsidRPr="00761DC4" w:rsidRDefault="0082420B" w:rsidP="004B258E">
            <w:pPr>
              <w:textAlignment w:val="baseline"/>
              <w:rPr>
                <w:rFonts w:eastAsia="Times New Roman" w:cs="Times New Roman"/>
              </w:rPr>
            </w:pPr>
            <w:r w:rsidRPr="00761DC4">
              <w:rPr>
                <w:rFonts w:eastAsia="Times New Roman" w:cs="Arial"/>
                <w:color w:val="000000"/>
                <w:shd w:val="clear" w:color="auto" w:fill="E1E3E6"/>
              </w:rPr>
              <w:fldChar w:fldCharType="begin"/>
            </w:r>
            <w:r w:rsidRPr="00761DC4">
              <w:rPr>
                <w:rFonts w:eastAsia="Times New Roman" w:cs="Arial"/>
                <w:color w:val="000000"/>
                <w:shd w:val="clear" w:color="auto" w:fill="E1E3E6"/>
              </w:rPr>
              <w:instrText xml:space="preserve"> MERGEFIELD  e1_name  \* MERGEFORMAT </w:instrText>
            </w:r>
            <w:r w:rsidRPr="00761DC4">
              <w:rPr>
                <w:rFonts w:eastAsia="Times New Roman" w:cs="Arial"/>
                <w:color w:val="000000"/>
                <w:shd w:val="clear" w:color="auto" w:fill="E1E3E6"/>
              </w:rPr>
              <w:fldChar w:fldCharType="separate"/>
            </w:r>
            <w:r w:rsidRPr="00761DC4">
              <w:rPr>
                <w:rFonts w:eastAsia="Times New Roman" w:cs="Arial"/>
                <w:noProof/>
                <w:color w:val="000000"/>
                <w:shd w:val="clear" w:color="auto" w:fill="E1E3E6"/>
              </w:rPr>
              <w:t>«e1_name»</w:t>
            </w:r>
            <w:r w:rsidRPr="00761DC4">
              <w:rPr>
                <w:rFonts w:eastAsia="Times New Roman" w:cs="Arial"/>
                <w:color w:val="000000"/>
                <w:shd w:val="clear" w:color="auto" w:fill="E1E3E6"/>
              </w:rPr>
              <w:fldChar w:fldCharType="end"/>
            </w:r>
          </w:p>
        </w:tc>
      </w:tr>
      <w:tr w:rsidR="0082420B" w:rsidRPr="00761DC4" w14:paraId="52AD0F7F" w14:textId="77777777" w:rsidTr="004B258E">
        <w:trPr>
          <w:trHeight w:val="390"/>
        </w:trPr>
        <w:tc>
          <w:tcPr>
            <w:tcW w:w="0" w:type="auto"/>
            <w:vMerge/>
            <w:tcBorders>
              <w:top w:val="single" w:sz="6" w:space="0" w:color="auto"/>
              <w:left w:val="single" w:sz="6" w:space="0" w:color="auto"/>
              <w:bottom w:val="single" w:sz="6" w:space="0" w:color="auto"/>
              <w:right w:val="single" w:sz="6" w:space="0" w:color="auto"/>
            </w:tcBorders>
            <w:shd w:val="clear" w:color="auto" w:fill="212133" w:themeFill="text1"/>
            <w:vAlign w:val="center"/>
            <w:hideMark/>
          </w:tcPr>
          <w:p w14:paraId="2105FA71" w14:textId="77777777" w:rsidR="0082420B" w:rsidRPr="00761DC4" w:rsidRDefault="0082420B" w:rsidP="004B258E">
            <w:pPr>
              <w:rPr>
                <w:rFonts w:eastAsia="Times New Roman" w:cs="Times New Roman"/>
                <w:color w:val="FFFFFF"/>
              </w:rPr>
            </w:pPr>
          </w:p>
        </w:tc>
        <w:tc>
          <w:tcPr>
            <w:tcW w:w="1920" w:type="dxa"/>
            <w:tcBorders>
              <w:top w:val="single" w:sz="6" w:space="0" w:color="auto"/>
              <w:left w:val="single" w:sz="6" w:space="0" w:color="auto"/>
              <w:bottom w:val="single" w:sz="6" w:space="0" w:color="auto"/>
              <w:right w:val="single" w:sz="6" w:space="0" w:color="auto"/>
            </w:tcBorders>
            <w:shd w:val="clear" w:color="auto" w:fill="212133" w:themeFill="text1"/>
            <w:vAlign w:val="center"/>
            <w:hideMark/>
          </w:tcPr>
          <w:p w14:paraId="7D658289" w14:textId="77777777" w:rsidR="0082420B" w:rsidRPr="00761DC4" w:rsidRDefault="0082420B" w:rsidP="004B258E">
            <w:pPr>
              <w:jc w:val="right"/>
              <w:textAlignment w:val="baseline"/>
              <w:rPr>
                <w:rFonts w:eastAsia="Times New Roman" w:cs="Times New Roman"/>
                <w:color w:val="FFFFFF"/>
              </w:rPr>
            </w:pPr>
            <w:r w:rsidRPr="00761DC4">
              <w:rPr>
                <w:rFonts w:eastAsia="Times New Roman" w:cs="Calibri"/>
                <w:color w:val="FFFFFF"/>
              </w:rPr>
              <w:t>Email: </w:t>
            </w:r>
          </w:p>
        </w:tc>
        <w:tc>
          <w:tcPr>
            <w:tcW w:w="6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4DB888" w14:textId="77777777" w:rsidR="0082420B" w:rsidRPr="00761DC4" w:rsidRDefault="0082420B" w:rsidP="004B258E">
            <w:pPr>
              <w:textAlignment w:val="baseline"/>
              <w:rPr>
                <w:rFonts w:eastAsia="Times New Roman" w:cs="Times New Roman"/>
              </w:rPr>
            </w:pPr>
            <w:r w:rsidRPr="00761DC4">
              <w:rPr>
                <w:rFonts w:eastAsia="Times New Roman" w:cs="Arial"/>
                <w:color w:val="000000"/>
                <w:shd w:val="clear" w:color="auto" w:fill="E1E3E6"/>
              </w:rPr>
              <w:fldChar w:fldCharType="begin"/>
            </w:r>
            <w:r w:rsidRPr="00761DC4">
              <w:rPr>
                <w:rFonts w:eastAsia="Times New Roman" w:cs="Arial"/>
                <w:color w:val="000000"/>
                <w:shd w:val="clear" w:color="auto" w:fill="E1E3E6"/>
              </w:rPr>
              <w:instrText xml:space="preserve"> MERGEFIELD  e1_email  \* MERGEFORMAT </w:instrText>
            </w:r>
            <w:r w:rsidRPr="00761DC4">
              <w:rPr>
                <w:rFonts w:eastAsia="Times New Roman" w:cs="Arial"/>
                <w:color w:val="000000"/>
                <w:shd w:val="clear" w:color="auto" w:fill="E1E3E6"/>
              </w:rPr>
              <w:fldChar w:fldCharType="separate"/>
            </w:r>
            <w:r w:rsidRPr="00761DC4">
              <w:rPr>
                <w:rFonts w:eastAsia="Times New Roman" w:cs="Arial"/>
                <w:noProof/>
                <w:color w:val="000000"/>
                <w:shd w:val="clear" w:color="auto" w:fill="E1E3E6"/>
              </w:rPr>
              <w:t>«e1_email»</w:t>
            </w:r>
            <w:r w:rsidRPr="00761DC4">
              <w:rPr>
                <w:rFonts w:eastAsia="Times New Roman" w:cs="Arial"/>
                <w:color w:val="000000"/>
                <w:shd w:val="clear" w:color="auto" w:fill="E1E3E6"/>
              </w:rPr>
              <w:fldChar w:fldCharType="end"/>
            </w:r>
          </w:p>
        </w:tc>
      </w:tr>
      <w:tr w:rsidR="0082420B" w:rsidRPr="00761DC4" w14:paraId="66554DAE" w14:textId="77777777" w:rsidTr="004B258E">
        <w:trPr>
          <w:trHeight w:val="390"/>
        </w:trPr>
        <w:tc>
          <w:tcPr>
            <w:tcW w:w="0" w:type="auto"/>
            <w:vMerge/>
            <w:tcBorders>
              <w:top w:val="single" w:sz="6" w:space="0" w:color="auto"/>
              <w:left w:val="single" w:sz="6" w:space="0" w:color="auto"/>
              <w:bottom w:val="single" w:sz="6" w:space="0" w:color="auto"/>
              <w:right w:val="single" w:sz="6" w:space="0" w:color="auto"/>
            </w:tcBorders>
            <w:shd w:val="clear" w:color="auto" w:fill="212133" w:themeFill="text1"/>
            <w:vAlign w:val="center"/>
            <w:hideMark/>
          </w:tcPr>
          <w:p w14:paraId="54387006" w14:textId="77777777" w:rsidR="0082420B" w:rsidRPr="00761DC4" w:rsidRDefault="0082420B" w:rsidP="004B258E">
            <w:pPr>
              <w:rPr>
                <w:rFonts w:eastAsia="Times New Roman" w:cs="Times New Roman"/>
                <w:color w:val="FFFFFF"/>
              </w:rPr>
            </w:pPr>
          </w:p>
        </w:tc>
        <w:tc>
          <w:tcPr>
            <w:tcW w:w="1920" w:type="dxa"/>
            <w:tcBorders>
              <w:top w:val="single" w:sz="6" w:space="0" w:color="auto"/>
              <w:left w:val="single" w:sz="6" w:space="0" w:color="auto"/>
              <w:bottom w:val="single" w:sz="6" w:space="0" w:color="auto"/>
              <w:right w:val="single" w:sz="6" w:space="0" w:color="auto"/>
            </w:tcBorders>
            <w:shd w:val="clear" w:color="auto" w:fill="212133" w:themeFill="text1"/>
            <w:vAlign w:val="center"/>
            <w:hideMark/>
          </w:tcPr>
          <w:p w14:paraId="142E7DCF" w14:textId="77777777" w:rsidR="0082420B" w:rsidRPr="00761DC4" w:rsidRDefault="0082420B" w:rsidP="004B258E">
            <w:pPr>
              <w:jc w:val="right"/>
              <w:textAlignment w:val="baseline"/>
              <w:rPr>
                <w:rFonts w:eastAsia="Times New Roman" w:cs="Times New Roman"/>
                <w:color w:val="FFFFFF"/>
              </w:rPr>
            </w:pPr>
            <w:r w:rsidRPr="00761DC4">
              <w:rPr>
                <w:rFonts w:eastAsia="Times New Roman" w:cs="Calibri"/>
                <w:color w:val="FFFFFF"/>
              </w:rPr>
              <w:t>Telephone: </w:t>
            </w:r>
          </w:p>
        </w:tc>
        <w:tc>
          <w:tcPr>
            <w:tcW w:w="6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9D29B1" w14:textId="77777777" w:rsidR="0082420B" w:rsidRPr="00761DC4" w:rsidRDefault="0082420B" w:rsidP="004B258E">
            <w:pPr>
              <w:textAlignment w:val="baseline"/>
              <w:rPr>
                <w:rFonts w:eastAsia="Times New Roman" w:cs="Times New Roman"/>
              </w:rPr>
            </w:pPr>
            <w:r w:rsidRPr="00761DC4">
              <w:rPr>
                <w:rFonts w:eastAsia="Times New Roman" w:cs="Arial"/>
                <w:color w:val="000000"/>
                <w:shd w:val="clear" w:color="auto" w:fill="E1E3E6"/>
              </w:rPr>
              <w:fldChar w:fldCharType="begin"/>
            </w:r>
            <w:r w:rsidRPr="00761DC4">
              <w:rPr>
                <w:rFonts w:eastAsia="Times New Roman" w:cs="Arial"/>
                <w:color w:val="000000"/>
                <w:shd w:val="clear" w:color="auto" w:fill="E1E3E6"/>
              </w:rPr>
              <w:instrText xml:space="preserve"> MERGEFIELD  e1_telephone  \* MERGEFORMAT </w:instrText>
            </w:r>
            <w:r w:rsidRPr="00761DC4">
              <w:rPr>
                <w:rFonts w:eastAsia="Times New Roman" w:cs="Arial"/>
                <w:color w:val="000000"/>
                <w:shd w:val="clear" w:color="auto" w:fill="E1E3E6"/>
              </w:rPr>
              <w:fldChar w:fldCharType="separate"/>
            </w:r>
            <w:r w:rsidRPr="00761DC4">
              <w:rPr>
                <w:rFonts w:eastAsia="Times New Roman" w:cs="Arial"/>
                <w:noProof/>
                <w:color w:val="000000"/>
                <w:shd w:val="clear" w:color="auto" w:fill="E1E3E6"/>
              </w:rPr>
              <w:t>«e1_telephone»</w:t>
            </w:r>
            <w:r w:rsidRPr="00761DC4">
              <w:rPr>
                <w:rFonts w:eastAsia="Times New Roman" w:cs="Arial"/>
                <w:color w:val="000000"/>
                <w:shd w:val="clear" w:color="auto" w:fill="E1E3E6"/>
              </w:rPr>
              <w:fldChar w:fldCharType="end"/>
            </w:r>
          </w:p>
        </w:tc>
      </w:tr>
      <w:tr w:rsidR="0082420B" w:rsidRPr="00761DC4" w14:paraId="18836C7F" w14:textId="77777777" w:rsidTr="004B258E">
        <w:trPr>
          <w:trHeight w:val="1125"/>
        </w:trPr>
        <w:tc>
          <w:tcPr>
            <w:tcW w:w="2565" w:type="dxa"/>
            <w:tcBorders>
              <w:top w:val="single" w:sz="6" w:space="0" w:color="auto"/>
              <w:left w:val="single" w:sz="6" w:space="0" w:color="auto"/>
              <w:bottom w:val="single" w:sz="6" w:space="0" w:color="auto"/>
              <w:right w:val="single" w:sz="6" w:space="0" w:color="auto"/>
            </w:tcBorders>
            <w:shd w:val="clear" w:color="auto" w:fill="212133" w:themeFill="text1"/>
            <w:vAlign w:val="center"/>
            <w:hideMark/>
          </w:tcPr>
          <w:p w14:paraId="7191F901" w14:textId="77777777" w:rsidR="0082420B" w:rsidRPr="00761DC4" w:rsidRDefault="0082420B" w:rsidP="004B258E">
            <w:pPr>
              <w:jc w:val="right"/>
              <w:textAlignment w:val="baseline"/>
              <w:rPr>
                <w:rFonts w:eastAsia="Times New Roman" w:cs="Times New Roman"/>
                <w:color w:val="FFFFFF"/>
              </w:rPr>
            </w:pPr>
            <w:r w:rsidRPr="00761DC4">
              <w:rPr>
                <w:rFonts w:eastAsia="Times New Roman" w:cs="Calibri"/>
                <w:color w:val="FFFFFF"/>
              </w:rPr>
              <w:t>Organisation’s preferred solution option, including rationale taking into account costs, risks, resource etc: </w:t>
            </w:r>
          </w:p>
        </w:tc>
        <w:tc>
          <w:tcPr>
            <w:tcW w:w="792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80A91AE" w14:textId="77777777" w:rsidR="0082420B" w:rsidRPr="00761DC4" w:rsidRDefault="0082420B" w:rsidP="004B258E">
            <w:pPr>
              <w:textAlignment w:val="baseline"/>
              <w:rPr>
                <w:rFonts w:eastAsia="Times New Roman" w:cs="Times New Roman"/>
              </w:rPr>
            </w:pPr>
            <w:r w:rsidRPr="00761DC4">
              <w:rPr>
                <w:rFonts w:eastAsia="Times New Roman" w:cs="Arial"/>
                <w:color w:val="000000"/>
                <w:shd w:val="clear" w:color="auto" w:fill="E1E3E6"/>
              </w:rPr>
              <w:fldChar w:fldCharType="begin"/>
            </w:r>
            <w:r w:rsidRPr="00761DC4">
              <w:rPr>
                <w:rFonts w:eastAsia="Times New Roman" w:cs="Arial"/>
                <w:color w:val="000000"/>
                <w:shd w:val="clear" w:color="auto" w:fill="E1E3E6"/>
              </w:rPr>
              <w:instrText xml:space="preserve"> MERGEFIELD  e1_preferredSolutionOption  \* MERGEFORMAT </w:instrText>
            </w:r>
            <w:r w:rsidRPr="00761DC4">
              <w:rPr>
                <w:rFonts w:eastAsia="Times New Roman" w:cs="Arial"/>
                <w:color w:val="000000"/>
                <w:shd w:val="clear" w:color="auto" w:fill="E1E3E6"/>
              </w:rPr>
              <w:fldChar w:fldCharType="separate"/>
            </w:r>
            <w:r w:rsidRPr="00761DC4">
              <w:rPr>
                <w:rFonts w:eastAsia="Times New Roman" w:cs="Arial"/>
                <w:noProof/>
                <w:color w:val="000000"/>
                <w:shd w:val="clear" w:color="auto" w:fill="E1E3E6"/>
              </w:rPr>
              <w:t>«e1_preferredSolutionOption»</w:t>
            </w:r>
            <w:r w:rsidRPr="00761DC4">
              <w:rPr>
                <w:rFonts w:eastAsia="Times New Roman" w:cs="Arial"/>
                <w:color w:val="000000"/>
                <w:shd w:val="clear" w:color="auto" w:fill="E1E3E6"/>
              </w:rPr>
              <w:fldChar w:fldCharType="end"/>
            </w:r>
          </w:p>
        </w:tc>
      </w:tr>
      <w:tr w:rsidR="0082420B" w:rsidRPr="00761DC4" w14:paraId="6091EA92" w14:textId="77777777" w:rsidTr="004B258E">
        <w:trPr>
          <w:trHeight w:val="390"/>
        </w:trPr>
        <w:tc>
          <w:tcPr>
            <w:tcW w:w="2565" w:type="dxa"/>
            <w:tcBorders>
              <w:top w:val="single" w:sz="6" w:space="0" w:color="auto"/>
              <w:left w:val="single" w:sz="6" w:space="0" w:color="auto"/>
              <w:bottom w:val="single" w:sz="6" w:space="0" w:color="auto"/>
              <w:right w:val="single" w:sz="6" w:space="0" w:color="auto"/>
            </w:tcBorders>
            <w:shd w:val="clear" w:color="auto" w:fill="212133" w:themeFill="text1"/>
            <w:vAlign w:val="center"/>
            <w:hideMark/>
          </w:tcPr>
          <w:p w14:paraId="04E60507" w14:textId="77777777" w:rsidR="0082420B" w:rsidRPr="00761DC4" w:rsidRDefault="0082420B" w:rsidP="004B258E">
            <w:pPr>
              <w:jc w:val="right"/>
              <w:textAlignment w:val="baseline"/>
              <w:rPr>
                <w:rFonts w:eastAsia="Times New Roman" w:cs="Times New Roman"/>
                <w:color w:val="FFFFFF"/>
              </w:rPr>
            </w:pPr>
            <w:r w:rsidRPr="00761DC4">
              <w:rPr>
                <w:rFonts w:eastAsia="Times New Roman" w:cs="Calibri"/>
                <w:color w:val="FFFFFF"/>
              </w:rPr>
              <w:t>Commercial impacts: </w:t>
            </w:r>
          </w:p>
        </w:tc>
        <w:tc>
          <w:tcPr>
            <w:tcW w:w="792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75B9C90" w14:textId="77777777" w:rsidR="0082420B" w:rsidRPr="00761DC4" w:rsidRDefault="0082420B" w:rsidP="004B258E">
            <w:pPr>
              <w:textAlignment w:val="baseline"/>
              <w:rPr>
                <w:rFonts w:eastAsia="Times New Roman" w:cs="Times New Roman"/>
              </w:rPr>
            </w:pPr>
            <w:r w:rsidRPr="00761DC4">
              <w:rPr>
                <w:rFonts w:eastAsia="Times New Roman" w:cs="Arial"/>
                <w:color w:val="000000"/>
                <w:shd w:val="clear" w:color="auto" w:fill="E1E3E6"/>
              </w:rPr>
              <w:fldChar w:fldCharType="begin"/>
            </w:r>
            <w:r w:rsidRPr="00761DC4">
              <w:rPr>
                <w:rFonts w:eastAsia="Times New Roman" w:cs="Arial"/>
                <w:color w:val="000000"/>
                <w:shd w:val="clear" w:color="auto" w:fill="E1E3E6"/>
              </w:rPr>
              <w:instrText xml:space="preserve"> MERGEFIELD  e1_commercial_impacts  \* MERGEFORMAT </w:instrText>
            </w:r>
            <w:r w:rsidRPr="00761DC4">
              <w:rPr>
                <w:rFonts w:eastAsia="Times New Roman" w:cs="Arial"/>
                <w:color w:val="000000"/>
                <w:shd w:val="clear" w:color="auto" w:fill="E1E3E6"/>
              </w:rPr>
              <w:fldChar w:fldCharType="separate"/>
            </w:r>
            <w:r w:rsidRPr="00761DC4">
              <w:rPr>
                <w:rFonts w:eastAsia="Times New Roman" w:cs="Arial"/>
                <w:noProof/>
                <w:color w:val="000000"/>
                <w:shd w:val="clear" w:color="auto" w:fill="E1E3E6"/>
              </w:rPr>
              <w:t>«e1_commercial_impacts»</w:t>
            </w:r>
            <w:r w:rsidRPr="00761DC4">
              <w:rPr>
                <w:rFonts w:eastAsia="Times New Roman" w:cs="Arial"/>
                <w:color w:val="000000"/>
                <w:shd w:val="clear" w:color="auto" w:fill="E1E3E6"/>
              </w:rPr>
              <w:fldChar w:fldCharType="end"/>
            </w:r>
          </w:p>
        </w:tc>
      </w:tr>
      <w:tr w:rsidR="0082420B" w:rsidRPr="00761DC4" w14:paraId="1150459C" w14:textId="77777777" w:rsidTr="004B258E">
        <w:trPr>
          <w:trHeight w:val="390"/>
        </w:trPr>
        <w:tc>
          <w:tcPr>
            <w:tcW w:w="2565" w:type="dxa"/>
            <w:tcBorders>
              <w:top w:val="single" w:sz="6" w:space="0" w:color="auto"/>
              <w:left w:val="single" w:sz="6" w:space="0" w:color="auto"/>
              <w:bottom w:val="single" w:sz="6" w:space="0" w:color="auto"/>
              <w:right w:val="single" w:sz="6" w:space="0" w:color="auto"/>
            </w:tcBorders>
            <w:shd w:val="clear" w:color="auto" w:fill="212133" w:themeFill="text1"/>
            <w:vAlign w:val="center"/>
            <w:hideMark/>
          </w:tcPr>
          <w:p w14:paraId="58E0CDF6" w14:textId="77777777" w:rsidR="0082420B" w:rsidRPr="00761DC4" w:rsidRDefault="0082420B" w:rsidP="004B258E">
            <w:pPr>
              <w:jc w:val="right"/>
              <w:textAlignment w:val="baseline"/>
              <w:rPr>
                <w:rFonts w:eastAsia="Times New Roman" w:cs="Times New Roman"/>
                <w:color w:val="FFFFFF"/>
              </w:rPr>
            </w:pPr>
            <w:r w:rsidRPr="00761DC4">
              <w:rPr>
                <w:rFonts w:eastAsia="Times New Roman" w:cs="Calibri"/>
                <w:color w:val="FFFFFF"/>
              </w:rPr>
              <w:t>Customer decision on preferred solution option: </w:t>
            </w:r>
          </w:p>
        </w:tc>
        <w:tc>
          <w:tcPr>
            <w:tcW w:w="792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34A37ED" w14:textId="77777777" w:rsidR="0082420B" w:rsidRPr="00761DC4" w:rsidRDefault="0082420B" w:rsidP="004B258E">
            <w:pPr>
              <w:textAlignment w:val="baseline"/>
              <w:rPr>
                <w:rFonts w:eastAsia="Times New Roman" w:cs="Times New Roman"/>
              </w:rPr>
            </w:pPr>
            <w:r w:rsidRPr="00761DC4">
              <w:rPr>
                <w:rFonts w:eastAsia="Times New Roman" w:cs="Arial"/>
                <w:color w:val="000000"/>
                <w:shd w:val="clear" w:color="auto" w:fill="E1E3E6"/>
              </w:rPr>
              <w:fldChar w:fldCharType="begin"/>
            </w:r>
            <w:r w:rsidRPr="00761DC4">
              <w:rPr>
                <w:rFonts w:eastAsia="Times New Roman" w:cs="Arial"/>
                <w:color w:val="000000"/>
                <w:shd w:val="clear" w:color="auto" w:fill="E1E3E6"/>
              </w:rPr>
              <w:instrText xml:space="preserve"> MERGEFIELD  e1_dsgSolutionOption  \* MERGEFORMAT </w:instrText>
            </w:r>
            <w:r w:rsidRPr="00761DC4">
              <w:rPr>
                <w:rFonts w:eastAsia="Times New Roman" w:cs="Arial"/>
                <w:color w:val="000000"/>
                <w:shd w:val="clear" w:color="auto" w:fill="E1E3E6"/>
              </w:rPr>
              <w:fldChar w:fldCharType="separate"/>
            </w:r>
            <w:r w:rsidRPr="00761DC4">
              <w:rPr>
                <w:rFonts w:eastAsia="Times New Roman" w:cs="Arial"/>
                <w:noProof/>
                <w:color w:val="000000"/>
                <w:shd w:val="clear" w:color="auto" w:fill="E1E3E6"/>
              </w:rPr>
              <w:t>«e1_dsgSolutionOption»</w:t>
            </w:r>
            <w:r w:rsidRPr="00761DC4">
              <w:rPr>
                <w:rFonts w:eastAsia="Times New Roman" w:cs="Arial"/>
                <w:color w:val="000000"/>
                <w:shd w:val="clear" w:color="auto" w:fill="E1E3E6"/>
              </w:rPr>
              <w:fldChar w:fldCharType="end"/>
            </w:r>
          </w:p>
        </w:tc>
      </w:tr>
      <w:tr w:rsidR="0082420B" w:rsidRPr="00761DC4" w14:paraId="2D21A3FA" w14:textId="77777777" w:rsidTr="004B258E">
        <w:trPr>
          <w:trHeight w:val="390"/>
        </w:trPr>
        <w:tc>
          <w:tcPr>
            <w:tcW w:w="2565" w:type="dxa"/>
            <w:tcBorders>
              <w:top w:val="single" w:sz="6" w:space="0" w:color="auto"/>
              <w:left w:val="single" w:sz="6" w:space="0" w:color="auto"/>
              <w:bottom w:val="single" w:sz="6" w:space="0" w:color="auto"/>
              <w:right w:val="single" w:sz="6" w:space="0" w:color="auto"/>
            </w:tcBorders>
            <w:shd w:val="clear" w:color="auto" w:fill="212133" w:themeFill="text1"/>
            <w:vAlign w:val="center"/>
            <w:hideMark/>
          </w:tcPr>
          <w:p w14:paraId="4F8B223A" w14:textId="77777777" w:rsidR="0082420B" w:rsidRPr="00761DC4" w:rsidRDefault="0082420B" w:rsidP="004B258E">
            <w:pPr>
              <w:jc w:val="right"/>
              <w:textAlignment w:val="baseline"/>
              <w:rPr>
                <w:rFonts w:eastAsia="Times New Roman" w:cs="Times New Roman"/>
                <w:color w:val="FFFFFF"/>
              </w:rPr>
            </w:pPr>
            <w:r w:rsidRPr="00761DC4">
              <w:rPr>
                <w:rFonts w:eastAsia="Times New Roman" w:cs="Calibri"/>
                <w:color w:val="FFFFFF"/>
              </w:rPr>
              <w:t>Publication of consultation response: </w:t>
            </w:r>
          </w:p>
        </w:tc>
        <w:tc>
          <w:tcPr>
            <w:tcW w:w="792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7ACD986" w14:textId="77777777" w:rsidR="0082420B" w:rsidRPr="00761DC4" w:rsidRDefault="0082420B" w:rsidP="004B258E">
            <w:pPr>
              <w:textAlignment w:val="baseline"/>
              <w:rPr>
                <w:rFonts w:eastAsia="Times New Roman" w:cs="Times New Roman"/>
              </w:rPr>
            </w:pPr>
            <w:r w:rsidRPr="00761DC4">
              <w:rPr>
                <w:rFonts w:eastAsia="Times New Roman" w:cs="Arial"/>
              </w:rPr>
              <w:t>N/A </w:t>
            </w:r>
          </w:p>
        </w:tc>
      </w:tr>
    </w:tbl>
    <w:p w14:paraId="7E9C6D6E" w14:textId="77777777" w:rsidR="0082420B" w:rsidRDefault="0082420B" w:rsidP="0082420B">
      <w:pPr>
        <w:textAlignment w:val="baseline"/>
        <w:rPr>
          <w:rStyle w:val="normaltextrun"/>
          <w:color w:val="57BAE5"/>
          <w:sz w:val="32"/>
          <w:szCs w:val="32"/>
          <w:shd w:val="clear" w:color="auto" w:fill="FFFFFF"/>
        </w:rPr>
      </w:pPr>
    </w:p>
    <w:p w14:paraId="521F1D54" w14:textId="77777777" w:rsidR="0082420B" w:rsidRPr="00761DC4" w:rsidRDefault="0082420B" w:rsidP="0082420B">
      <w:pPr>
        <w:textAlignment w:val="baseline"/>
        <w:rPr>
          <w:rFonts w:eastAsia="Times New Roman" w:cs="Arial"/>
        </w:rPr>
      </w:pPr>
      <w:r>
        <w:rPr>
          <w:rStyle w:val="normaltextrun"/>
          <w:color w:val="57BAE5"/>
          <w:sz w:val="32"/>
          <w:szCs w:val="32"/>
          <w:shd w:val="clear" w:color="auto" w:fill="FFFFFF"/>
        </w:rPr>
        <w:t>Xoserve’s response</w:t>
      </w:r>
      <w:r>
        <w:rPr>
          <w:rStyle w:val="eop"/>
          <w:color w:val="57BAE5"/>
          <w:sz w:val="32"/>
          <w:szCs w:val="32"/>
          <w:shd w:val="clear" w:color="auto" w:fill="FFFFFF"/>
        </w:rPr>
        <w:t> </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5"/>
        <w:gridCol w:w="7920"/>
      </w:tblGrid>
      <w:tr w:rsidR="0082420B" w:rsidRPr="00761DC4" w14:paraId="0A6D9B87" w14:textId="77777777" w:rsidTr="004B258E">
        <w:trPr>
          <w:trHeight w:val="660"/>
        </w:trPr>
        <w:tc>
          <w:tcPr>
            <w:tcW w:w="2565" w:type="dxa"/>
            <w:tcBorders>
              <w:top w:val="single" w:sz="6" w:space="0" w:color="auto"/>
              <w:left w:val="single" w:sz="6" w:space="0" w:color="auto"/>
              <w:bottom w:val="single" w:sz="6" w:space="0" w:color="auto"/>
              <w:right w:val="single" w:sz="6" w:space="0" w:color="auto"/>
            </w:tcBorders>
            <w:shd w:val="clear" w:color="auto" w:fill="212133" w:themeFill="text1"/>
            <w:vAlign w:val="center"/>
            <w:hideMark/>
          </w:tcPr>
          <w:p w14:paraId="0EB50FD6" w14:textId="77777777" w:rsidR="0082420B" w:rsidRPr="00761DC4" w:rsidRDefault="0082420B" w:rsidP="004B258E">
            <w:pPr>
              <w:jc w:val="right"/>
              <w:textAlignment w:val="baseline"/>
              <w:rPr>
                <w:rFonts w:eastAsia="Times New Roman" w:cs="Times New Roman"/>
              </w:rPr>
            </w:pPr>
            <w:r w:rsidRPr="00761DC4">
              <w:rPr>
                <w:rFonts w:eastAsia="Times New Roman" w:cs="Calibri"/>
                <w:color w:val="FFFFFF"/>
              </w:rPr>
              <w:t>Xoserve Response to Organisations Comments</w:t>
            </w:r>
            <w:r w:rsidRPr="00761DC4">
              <w:rPr>
                <w:rFonts w:eastAsia="Times New Roman" w:cs="Arial"/>
                <w:color w:val="FFFFFF"/>
              </w:rPr>
              <w:t>: </w:t>
            </w:r>
          </w:p>
        </w:tc>
        <w:tc>
          <w:tcPr>
            <w:tcW w:w="79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2D42EF" w14:textId="77777777" w:rsidR="0082420B" w:rsidRPr="00761DC4" w:rsidRDefault="0082420B" w:rsidP="004B258E">
            <w:pPr>
              <w:textAlignment w:val="baseline"/>
              <w:rPr>
                <w:rFonts w:eastAsia="Times New Roman" w:cs="Times New Roman"/>
              </w:rPr>
            </w:pPr>
            <w:r w:rsidRPr="00761DC4">
              <w:rPr>
                <w:rFonts w:eastAsia="Times New Roman" w:cs="Arial"/>
                <w:color w:val="000000"/>
                <w:shd w:val="clear" w:color="auto" w:fill="E1E3E6"/>
              </w:rPr>
              <w:fldChar w:fldCharType="begin"/>
            </w:r>
            <w:r w:rsidRPr="00761DC4">
              <w:rPr>
                <w:rFonts w:eastAsia="Times New Roman" w:cs="Arial"/>
                <w:color w:val="000000"/>
                <w:shd w:val="clear" w:color="auto" w:fill="E1E3E6"/>
              </w:rPr>
              <w:instrText xml:space="preserve"> MERGEFIELD  e2_xoserveResponse  \* MERGEFORMAT </w:instrText>
            </w:r>
            <w:r w:rsidRPr="00761DC4">
              <w:rPr>
                <w:rFonts w:eastAsia="Times New Roman" w:cs="Arial"/>
                <w:color w:val="000000"/>
                <w:shd w:val="clear" w:color="auto" w:fill="E1E3E6"/>
              </w:rPr>
              <w:fldChar w:fldCharType="separate"/>
            </w:r>
            <w:r w:rsidRPr="00761DC4">
              <w:rPr>
                <w:rFonts w:eastAsia="Times New Roman" w:cs="Arial"/>
                <w:noProof/>
                <w:color w:val="000000"/>
                <w:shd w:val="clear" w:color="auto" w:fill="E1E3E6"/>
              </w:rPr>
              <w:t>«e2_xoserveResponse»</w:t>
            </w:r>
            <w:r w:rsidRPr="00761DC4">
              <w:rPr>
                <w:rFonts w:eastAsia="Times New Roman" w:cs="Arial"/>
                <w:color w:val="000000"/>
                <w:shd w:val="clear" w:color="auto" w:fill="E1E3E6"/>
              </w:rPr>
              <w:fldChar w:fldCharType="end"/>
            </w:r>
          </w:p>
        </w:tc>
      </w:tr>
    </w:tbl>
    <w:p w14:paraId="29F42F36" w14:textId="77777777" w:rsidR="0082420B" w:rsidRPr="00761DC4" w:rsidRDefault="0082420B" w:rsidP="0082420B">
      <w:pPr>
        <w:textAlignment w:val="baseline"/>
        <w:rPr>
          <w:rFonts w:eastAsia="Times New Roman" w:cs="Segoe UI"/>
        </w:rPr>
      </w:pPr>
      <w:r w:rsidRPr="00761DC4">
        <w:rPr>
          <w:rFonts w:eastAsia="Times New Roman" w:cs="Arial"/>
        </w:rPr>
        <w:t> </w:t>
      </w:r>
    </w:p>
    <w:p w14:paraId="17C3E1B1" w14:textId="77777777" w:rsidR="0082420B" w:rsidRPr="00761DC4" w:rsidRDefault="0082420B" w:rsidP="0082420B">
      <w:r w:rsidRPr="00761DC4">
        <w:rPr>
          <w:rFonts w:eastAsia="Times New Roman" w:cs="Arial"/>
          <w:color w:val="000000"/>
          <w:shd w:val="clear" w:color="auto" w:fill="E1E3E6"/>
        </w:rPr>
        <w:fldChar w:fldCharType="begin"/>
      </w:r>
      <w:r w:rsidRPr="00761DC4">
        <w:rPr>
          <w:rFonts w:eastAsia="Times New Roman" w:cs="Arial"/>
          <w:color w:val="000000"/>
          <w:shd w:val="clear" w:color="auto" w:fill="E1E3E6"/>
        </w:rPr>
        <w:instrText xml:space="preserve"> MERGEFIELD  RangeEnd:EDS  \* MERGEFORMAT </w:instrText>
      </w:r>
      <w:r w:rsidRPr="00761DC4">
        <w:rPr>
          <w:rFonts w:eastAsia="Times New Roman" w:cs="Arial"/>
          <w:color w:val="000000"/>
          <w:shd w:val="clear" w:color="auto" w:fill="E1E3E6"/>
        </w:rPr>
        <w:fldChar w:fldCharType="separate"/>
      </w:r>
      <w:r w:rsidRPr="00761DC4">
        <w:rPr>
          <w:rFonts w:eastAsia="Times New Roman" w:cs="Arial"/>
          <w:noProof/>
          <w:color w:val="000000"/>
          <w:shd w:val="clear" w:color="auto" w:fill="E1E3E6"/>
        </w:rPr>
        <w:t>«RangeEnd:EDS»</w:t>
      </w:r>
      <w:r w:rsidRPr="00761DC4">
        <w:rPr>
          <w:rFonts w:eastAsia="Times New Roman" w:cs="Arial"/>
          <w:color w:val="000000"/>
          <w:shd w:val="clear" w:color="auto" w:fill="E1E3E6"/>
        </w:rPr>
        <w:fldChar w:fldCharType="end"/>
      </w:r>
    </w:p>
    <w:p w14:paraId="50B60A2F" w14:textId="77777777" w:rsidR="0082420B" w:rsidRDefault="0082420B" w:rsidP="0082420B"/>
    <w:p w14:paraId="558DAA40" w14:textId="77777777" w:rsidR="00A872E4" w:rsidRDefault="00A872E4" w:rsidP="00A86D70"/>
    <w:p w14:paraId="22B54DE7" w14:textId="77777777" w:rsidR="005F0458" w:rsidRDefault="005F0458" w:rsidP="00DE6F80">
      <w:pPr>
        <w:rPr>
          <w:color w:val="6680FF" w:themeColor="accent2"/>
          <w:sz w:val="40"/>
          <w:szCs w:val="40"/>
        </w:rPr>
      </w:pPr>
      <w:r>
        <w:rPr>
          <w:color w:val="6680FF" w:themeColor="accent2"/>
          <w:sz w:val="40"/>
          <w:szCs w:val="40"/>
        </w:rPr>
        <w:br w:type="page"/>
      </w:r>
    </w:p>
    <w:p w14:paraId="6E85C1D6" w14:textId="445F9A75" w:rsidR="00DE6F80" w:rsidRPr="003B3665" w:rsidRDefault="00DE6F80" w:rsidP="00DE6F80">
      <w:pPr>
        <w:rPr>
          <w:color w:val="6680FF" w:themeColor="accent2"/>
          <w:sz w:val="40"/>
          <w:szCs w:val="40"/>
        </w:rPr>
      </w:pPr>
      <w:r w:rsidRPr="003B3665">
        <w:rPr>
          <w:color w:val="6680FF" w:themeColor="accent2"/>
          <w:sz w:val="40"/>
          <w:szCs w:val="40"/>
        </w:rPr>
        <w:lastRenderedPageBreak/>
        <w:t>Version Control </w:t>
      </w:r>
    </w:p>
    <w:p w14:paraId="1C6A214F" w14:textId="77777777" w:rsidR="00DE6F80" w:rsidRPr="003B3665" w:rsidRDefault="00DE6F80" w:rsidP="00DE6F80">
      <w:r w:rsidRPr="003B3665">
        <w:t> </w:t>
      </w:r>
    </w:p>
    <w:p w14:paraId="645DAAA6" w14:textId="3B7A3491" w:rsidR="00DE6F80" w:rsidRPr="003B3665" w:rsidRDefault="00DE6F80" w:rsidP="00DE6F80">
      <w:r w:rsidRPr="003B3665">
        <w:t>Document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5"/>
        <w:gridCol w:w="2244"/>
        <w:gridCol w:w="1574"/>
        <w:gridCol w:w="1998"/>
        <w:gridCol w:w="3369"/>
      </w:tblGrid>
      <w:tr w:rsidR="009B2DA1" w:rsidRPr="003B3665" w14:paraId="02974D45" w14:textId="77777777" w:rsidTr="009B2DA1">
        <w:trPr>
          <w:trHeight w:val="607"/>
        </w:trPr>
        <w:tc>
          <w:tcPr>
            <w:tcW w:w="605" w:type="pct"/>
            <w:tcBorders>
              <w:top w:val="single" w:sz="6" w:space="0" w:color="212133"/>
              <w:left w:val="single" w:sz="6" w:space="0" w:color="212133"/>
              <w:bottom w:val="single" w:sz="6" w:space="0" w:color="212133"/>
              <w:right w:val="single" w:sz="4" w:space="0" w:color="FFFFFF"/>
            </w:tcBorders>
            <w:shd w:val="clear" w:color="auto" w:fill="212133" w:themeFill="text1"/>
            <w:vAlign w:val="center"/>
            <w:hideMark/>
          </w:tcPr>
          <w:p w14:paraId="78689B50" w14:textId="1B455C31" w:rsidR="009B2DA1" w:rsidRPr="00CC6A74" w:rsidRDefault="009B2DA1" w:rsidP="00DC7358">
            <w:pPr>
              <w:jc w:val="center"/>
              <w:rPr>
                <w:color w:val="F5F7FF" w:themeColor="background1"/>
              </w:rPr>
            </w:pPr>
            <w:r w:rsidRPr="00CC6A74">
              <w:rPr>
                <w:color w:val="F5F7FF" w:themeColor="background1"/>
              </w:rPr>
              <w:t>Version</w:t>
            </w:r>
          </w:p>
        </w:tc>
        <w:tc>
          <w:tcPr>
            <w:tcW w:w="1073" w:type="pct"/>
            <w:tcBorders>
              <w:top w:val="single" w:sz="6" w:space="0" w:color="212133"/>
              <w:left w:val="single" w:sz="4" w:space="0" w:color="FFFFFF"/>
              <w:bottom w:val="single" w:sz="6" w:space="0" w:color="212133"/>
              <w:right w:val="single" w:sz="4" w:space="0" w:color="FFFFFF"/>
            </w:tcBorders>
            <w:shd w:val="clear" w:color="auto" w:fill="212133" w:themeFill="text1"/>
            <w:vAlign w:val="center"/>
            <w:hideMark/>
          </w:tcPr>
          <w:p w14:paraId="0E8C6998" w14:textId="322B3960" w:rsidR="009B2DA1" w:rsidRPr="00CC6A74" w:rsidRDefault="009B2DA1" w:rsidP="00DC7358">
            <w:pPr>
              <w:jc w:val="center"/>
              <w:rPr>
                <w:color w:val="F5F7FF" w:themeColor="background1"/>
              </w:rPr>
            </w:pPr>
            <w:r w:rsidRPr="00CC6A74">
              <w:rPr>
                <w:color w:val="F5F7FF" w:themeColor="background1"/>
              </w:rPr>
              <w:t>Status</w:t>
            </w:r>
          </w:p>
          <w:p w14:paraId="3BBBA46A" w14:textId="3F44D40B" w:rsidR="009B2DA1" w:rsidRPr="00CC6A74" w:rsidRDefault="009B2DA1" w:rsidP="00DC7358">
            <w:pPr>
              <w:jc w:val="center"/>
              <w:rPr>
                <w:color w:val="F5F7FF" w:themeColor="background1"/>
              </w:rPr>
            </w:pPr>
          </w:p>
        </w:tc>
        <w:tc>
          <w:tcPr>
            <w:tcW w:w="753" w:type="pct"/>
            <w:tcBorders>
              <w:top w:val="single" w:sz="6" w:space="0" w:color="212133"/>
              <w:left w:val="single" w:sz="4" w:space="0" w:color="FFFFFF"/>
              <w:bottom w:val="single" w:sz="6" w:space="0" w:color="212133"/>
              <w:right w:val="single" w:sz="4" w:space="0" w:color="FFFFFF"/>
            </w:tcBorders>
            <w:shd w:val="clear" w:color="auto" w:fill="212133" w:themeFill="text1"/>
            <w:vAlign w:val="center"/>
            <w:hideMark/>
          </w:tcPr>
          <w:p w14:paraId="289F5931" w14:textId="4E877E5D" w:rsidR="009B2DA1" w:rsidRPr="00CC6A74" w:rsidRDefault="009B2DA1" w:rsidP="00DC7358">
            <w:pPr>
              <w:jc w:val="center"/>
              <w:rPr>
                <w:color w:val="F5F7FF" w:themeColor="background1"/>
              </w:rPr>
            </w:pPr>
            <w:r w:rsidRPr="00CC6A74">
              <w:rPr>
                <w:color w:val="F5F7FF" w:themeColor="background1"/>
              </w:rPr>
              <w:t>Date</w:t>
            </w:r>
          </w:p>
        </w:tc>
        <w:tc>
          <w:tcPr>
            <w:tcW w:w="956" w:type="pct"/>
            <w:tcBorders>
              <w:top w:val="single" w:sz="6" w:space="0" w:color="212133"/>
              <w:left w:val="single" w:sz="4" w:space="0" w:color="FFFFFF"/>
              <w:bottom w:val="single" w:sz="6" w:space="0" w:color="212133"/>
              <w:right w:val="single" w:sz="4" w:space="0" w:color="FFFFFF"/>
            </w:tcBorders>
            <w:shd w:val="clear" w:color="auto" w:fill="212133" w:themeFill="text1"/>
            <w:vAlign w:val="center"/>
            <w:hideMark/>
          </w:tcPr>
          <w:p w14:paraId="042D68BF" w14:textId="70A9B91B" w:rsidR="009B2DA1" w:rsidRPr="00CC6A74" w:rsidRDefault="009B2DA1" w:rsidP="00DC7358">
            <w:pPr>
              <w:jc w:val="center"/>
              <w:rPr>
                <w:color w:val="F5F7FF" w:themeColor="background1"/>
              </w:rPr>
            </w:pPr>
            <w:r w:rsidRPr="00CC6A74">
              <w:rPr>
                <w:color w:val="F5F7FF" w:themeColor="background1"/>
              </w:rPr>
              <w:t>Author(s)</w:t>
            </w:r>
          </w:p>
        </w:tc>
        <w:tc>
          <w:tcPr>
            <w:tcW w:w="1612" w:type="pct"/>
            <w:tcBorders>
              <w:top w:val="single" w:sz="6" w:space="0" w:color="212133"/>
              <w:left w:val="single" w:sz="4" w:space="0" w:color="FFFFFF"/>
              <w:bottom w:val="single" w:sz="6" w:space="0" w:color="212133"/>
              <w:right w:val="single" w:sz="6" w:space="0" w:color="212133"/>
            </w:tcBorders>
            <w:shd w:val="clear" w:color="auto" w:fill="212133" w:themeFill="text1"/>
            <w:vAlign w:val="center"/>
            <w:hideMark/>
          </w:tcPr>
          <w:p w14:paraId="5D1826D9" w14:textId="2325DBE2" w:rsidR="009B2DA1" w:rsidRPr="00CC6A74" w:rsidRDefault="009B2DA1" w:rsidP="00DC7358">
            <w:pPr>
              <w:jc w:val="center"/>
              <w:rPr>
                <w:color w:val="F5F7FF" w:themeColor="background1"/>
              </w:rPr>
            </w:pPr>
            <w:r w:rsidRPr="00CC6A74">
              <w:rPr>
                <w:color w:val="F5F7FF" w:themeColor="background1"/>
              </w:rPr>
              <w:t>Remarks</w:t>
            </w:r>
          </w:p>
        </w:tc>
      </w:tr>
      <w:tr w:rsidR="009B2DA1" w:rsidRPr="003B3665" w14:paraId="1E7F91B6" w14:textId="77777777" w:rsidTr="009B2DA1">
        <w:trPr>
          <w:trHeight w:val="300"/>
        </w:trPr>
        <w:tc>
          <w:tcPr>
            <w:tcW w:w="605" w:type="pct"/>
            <w:tcBorders>
              <w:top w:val="single" w:sz="6" w:space="0" w:color="212133"/>
              <w:left w:val="single" w:sz="6" w:space="0" w:color="212133"/>
              <w:bottom w:val="single" w:sz="6" w:space="0" w:color="212133"/>
              <w:right w:val="single" w:sz="6" w:space="0" w:color="212133"/>
            </w:tcBorders>
            <w:vAlign w:val="center"/>
            <w:hideMark/>
          </w:tcPr>
          <w:p w14:paraId="017BFBE7" w14:textId="67496ED3" w:rsidR="009B2DA1" w:rsidRPr="003B3665" w:rsidRDefault="009B2DA1" w:rsidP="00A66248">
            <w:pPr>
              <w:jc w:val="center"/>
            </w:pPr>
            <w:r>
              <w:t>v0.2</w:t>
            </w:r>
          </w:p>
        </w:tc>
        <w:tc>
          <w:tcPr>
            <w:tcW w:w="1073" w:type="pct"/>
            <w:tcBorders>
              <w:top w:val="single" w:sz="6" w:space="0" w:color="212133"/>
              <w:left w:val="single" w:sz="6" w:space="0" w:color="212133"/>
              <w:bottom w:val="single" w:sz="6" w:space="0" w:color="212133"/>
              <w:right w:val="single" w:sz="6" w:space="0" w:color="212133"/>
            </w:tcBorders>
            <w:hideMark/>
          </w:tcPr>
          <w:p w14:paraId="0C7B8A5D" w14:textId="072D7C35" w:rsidR="009B2DA1" w:rsidRPr="003B3665" w:rsidRDefault="009B2DA1" w:rsidP="00A66248">
            <w:pPr>
              <w:jc w:val="center"/>
            </w:pPr>
            <w:r>
              <w:t>Peer Review</w:t>
            </w:r>
          </w:p>
        </w:tc>
        <w:tc>
          <w:tcPr>
            <w:tcW w:w="753" w:type="pct"/>
            <w:tcBorders>
              <w:top w:val="single" w:sz="6" w:space="0" w:color="212133"/>
              <w:left w:val="single" w:sz="6" w:space="0" w:color="212133"/>
              <w:bottom w:val="single" w:sz="6" w:space="0" w:color="212133"/>
              <w:right w:val="single" w:sz="6" w:space="0" w:color="212133"/>
            </w:tcBorders>
            <w:hideMark/>
          </w:tcPr>
          <w:p w14:paraId="7A77DA28" w14:textId="03EAF1C3" w:rsidR="009B2DA1" w:rsidRPr="003B3665" w:rsidRDefault="009B2DA1" w:rsidP="00A66248">
            <w:pPr>
              <w:jc w:val="center"/>
            </w:pPr>
            <w:r>
              <w:t>14/08/2025</w:t>
            </w:r>
          </w:p>
        </w:tc>
        <w:tc>
          <w:tcPr>
            <w:tcW w:w="956" w:type="pct"/>
            <w:tcBorders>
              <w:top w:val="single" w:sz="6" w:space="0" w:color="212133"/>
              <w:left w:val="single" w:sz="6" w:space="0" w:color="212133"/>
              <w:bottom w:val="single" w:sz="6" w:space="0" w:color="212133"/>
              <w:right w:val="single" w:sz="6" w:space="0" w:color="212133"/>
            </w:tcBorders>
            <w:hideMark/>
          </w:tcPr>
          <w:p w14:paraId="62F92F70" w14:textId="34FD8982" w:rsidR="009B2DA1" w:rsidRPr="003B3665" w:rsidRDefault="009B2DA1" w:rsidP="00A66248">
            <w:pPr>
              <w:jc w:val="center"/>
            </w:pPr>
            <w:r>
              <w:t>James Barlow</w:t>
            </w:r>
          </w:p>
        </w:tc>
        <w:tc>
          <w:tcPr>
            <w:tcW w:w="1612" w:type="pct"/>
            <w:tcBorders>
              <w:top w:val="single" w:sz="6" w:space="0" w:color="212133"/>
              <w:left w:val="single" w:sz="6" w:space="0" w:color="212133"/>
              <w:bottom w:val="single" w:sz="6" w:space="0" w:color="212133"/>
              <w:right w:val="single" w:sz="6" w:space="0" w:color="212133"/>
            </w:tcBorders>
            <w:hideMark/>
          </w:tcPr>
          <w:p w14:paraId="0C9DD84C" w14:textId="2BEE4FEB" w:rsidR="009B2DA1" w:rsidRPr="003B3665" w:rsidRDefault="009B2DA1" w:rsidP="00A66248">
            <w:pPr>
              <w:jc w:val="center"/>
            </w:pPr>
            <w:r>
              <w:t>All sections Created</w:t>
            </w:r>
          </w:p>
        </w:tc>
      </w:tr>
      <w:tr w:rsidR="009B2DA1" w:rsidRPr="003B3665" w14:paraId="7CCE3243" w14:textId="77777777" w:rsidTr="009B2DA1">
        <w:trPr>
          <w:trHeight w:val="300"/>
        </w:trPr>
        <w:tc>
          <w:tcPr>
            <w:tcW w:w="605" w:type="pct"/>
            <w:tcBorders>
              <w:top w:val="single" w:sz="6" w:space="0" w:color="212133"/>
              <w:left w:val="single" w:sz="6" w:space="0" w:color="212133"/>
              <w:bottom w:val="single" w:sz="6" w:space="0" w:color="212133"/>
              <w:right w:val="single" w:sz="6" w:space="0" w:color="212133"/>
            </w:tcBorders>
            <w:vAlign w:val="center"/>
            <w:hideMark/>
          </w:tcPr>
          <w:p w14:paraId="1F05AC24" w14:textId="3C8BB2FD" w:rsidR="009B2DA1" w:rsidRPr="003B3665" w:rsidRDefault="000732F6" w:rsidP="00A66248">
            <w:pPr>
              <w:jc w:val="center"/>
            </w:pPr>
            <w:r>
              <w:t>V1.0</w:t>
            </w:r>
          </w:p>
        </w:tc>
        <w:tc>
          <w:tcPr>
            <w:tcW w:w="1073" w:type="pct"/>
            <w:tcBorders>
              <w:top w:val="single" w:sz="6" w:space="0" w:color="212133"/>
              <w:left w:val="single" w:sz="6" w:space="0" w:color="212133"/>
              <w:bottom w:val="single" w:sz="6" w:space="0" w:color="212133"/>
              <w:right w:val="single" w:sz="6" w:space="0" w:color="212133"/>
            </w:tcBorders>
            <w:hideMark/>
          </w:tcPr>
          <w:p w14:paraId="37A99D52" w14:textId="565E7A43" w:rsidR="009B2DA1" w:rsidRPr="003B3665" w:rsidRDefault="000732F6" w:rsidP="00A66248">
            <w:pPr>
              <w:jc w:val="center"/>
            </w:pPr>
            <w:r>
              <w:t>Final</w:t>
            </w:r>
          </w:p>
        </w:tc>
        <w:tc>
          <w:tcPr>
            <w:tcW w:w="753" w:type="pct"/>
            <w:tcBorders>
              <w:top w:val="single" w:sz="6" w:space="0" w:color="212133"/>
              <w:left w:val="single" w:sz="6" w:space="0" w:color="212133"/>
              <w:bottom w:val="single" w:sz="6" w:space="0" w:color="212133"/>
              <w:right w:val="single" w:sz="6" w:space="0" w:color="212133"/>
            </w:tcBorders>
            <w:hideMark/>
          </w:tcPr>
          <w:p w14:paraId="01052E21" w14:textId="01853AD4" w:rsidR="009B2DA1" w:rsidRPr="003B3665" w:rsidRDefault="000732F6" w:rsidP="00A66248">
            <w:pPr>
              <w:jc w:val="center"/>
            </w:pPr>
            <w:r>
              <w:t>15/08/2025</w:t>
            </w:r>
          </w:p>
        </w:tc>
        <w:tc>
          <w:tcPr>
            <w:tcW w:w="956" w:type="pct"/>
            <w:tcBorders>
              <w:top w:val="single" w:sz="6" w:space="0" w:color="212133"/>
              <w:left w:val="single" w:sz="6" w:space="0" w:color="212133"/>
              <w:bottom w:val="single" w:sz="6" w:space="0" w:color="212133"/>
              <w:right w:val="single" w:sz="6" w:space="0" w:color="212133"/>
            </w:tcBorders>
            <w:hideMark/>
          </w:tcPr>
          <w:p w14:paraId="3EC76B93" w14:textId="6F2E8C5D" w:rsidR="009B2DA1" w:rsidRPr="003B3665" w:rsidRDefault="000732F6" w:rsidP="00A66248">
            <w:pPr>
              <w:jc w:val="center"/>
            </w:pPr>
            <w:r>
              <w:t>James Barlow</w:t>
            </w:r>
          </w:p>
        </w:tc>
        <w:tc>
          <w:tcPr>
            <w:tcW w:w="1612" w:type="pct"/>
            <w:tcBorders>
              <w:top w:val="single" w:sz="6" w:space="0" w:color="212133"/>
              <w:left w:val="single" w:sz="6" w:space="0" w:color="212133"/>
              <w:bottom w:val="single" w:sz="6" w:space="0" w:color="212133"/>
              <w:right w:val="single" w:sz="6" w:space="0" w:color="212133"/>
            </w:tcBorders>
            <w:hideMark/>
          </w:tcPr>
          <w:p w14:paraId="0376BA1A" w14:textId="67CBB236" w:rsidR="009B2DA1" w:rsidRPr="003B3665" w:rsidRDefault="000732F6" w:rsidP="00A66248">
            <w:pPr>
              <w:jc w:val="center"/>
            </w:pPr>
            <w:r>
              <w:t xml:space="preserve">Updated </w:t>
            </w:r>
            <w:r w:rsidR="00A66248">
              <w:t>following review</w:t>
            </w:r>
          </w:p>
        </w:tc>
      </w:tr>
    </w:tbl>
    <w:p w14:paraId="0D6B24BC" w14:textId="77777777" w:rsidR="00DE6F80" w:rsidRPr="003B3665" w:rsidRDefault="00DE6F80" w:rsidP="00DE6F80">
      <w:r w:rsidRPr="003B3665">
        <w:t> </w:t>
      </w:r>
    </w:p>
    <w:p w14:paraId="2F6C6FD8" w14:textId="77777777" w:rsidR="00F977F4" w:rsidRPr="00A86D70" w:rsidRDefault="00F977F4" w:rsidP="00A86D70"/>
    <w:sectPr w:rsidR="00F977F4" w:rsidRPr="00A86D70" w:rsidSect="00081198">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4820C" w14:textId="77777777" w:rsidR="00B92AC6" w:rsidRDefault="00B92AC6" w:rsidP="00681903">
      <w:r>
        <w:separator/>
      </w:r>
    </w:p>
  </w:endnote>
  <w:endnote w:type="continuationSeparator" w:id="0">
    <w:p w14:paraId="36283ECF" w14:textId="77777777" w:rsidR="00B92AC6" w:rsidRDefault="00B92AC6" w:rsidP="00681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17435" w14:textId="784844A0" w:rsidR="00EE22C0" w:rsidRPr="0090426D" w:rsidRDefault="0036707E">
    <w:pPr>
      <w:pStyle w:val="Footer"/>
      <w:rPr>
        <w:color w:val="FFFFFF"/>
        <w:sz w:val="22"/>
        <w:szCs w:val="22"/>
      </w:rPr>
    </w:pPr>
    <w:r w:rsidRPr="0090426D">
      <w:rPr>
        <w:noProof/>
        <w:color w:val="FFFFFF"/>
        <w:sz w:val="22"/>
        <w:szCs w:val="22"/>
      </w:rPr>
      <w:drawing>
        <wp:anchor distT="0" distB="0" distL="114300" distR="114300" simplePos="0" relativeHeight="251658241" behindDoc="1" locked="0" layoutInCell="1" allowOverlap="1" wp14:anchorId="27F41934" wp14:editId="077DAFD4">
          <wp:simplePos x="0" y="0"/>
          <wp:positionH relativeFrom="page">
            <wp:align>left</wp:align>
          </wp:positionH>
          <wp:positionV relativeFrom="paragraph">
            <wp:posOffset>6350</wp:posOffset>
          </wp:positionV>
          <wp:extent cx="7542505" cy="598170"/>
          <wp:effectExtent l="0" t="0" r="1905" b="0"/>
          <wp:wrapNone/>
          <wp:docPr id="1107764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102543" name="Picture 955102543"/>
                  <pic:cNvPicPr/>
                </pic:nvPicPr>
                <pic:blipFill>
                  <a:blip r:embed="rId1">
                    <a:extLst>
                      <a:ext uri="{28A0092B-C50C-407E-A947-70E740481C1C}">
                        <a14:useLocalDpi xmlns:a14="http://schemas.microsoft.com/office/drawing/2010/main" val="0"/>
                      </a:ext>
                    </a:extLst>
                  </a:blip>
                  <a:stretch>
                    <a:fillRect/>
                  </a:stretch>
                </pic:blipFill>
                <pic:spPr>
                  <a:xfrm>
                    <a:off x="0" y="0"/>
                    <a:ext cx="7542505" cy="598170"/>
                  </a:xfrm>
                  <a:prstGeom prst="rect">
                    <a:avLst/>
                  </a:prstGeom>
                </pic:spPr>
              </pic:pic>
            </a:graphicData>
          </a:graphic>
          <wp14:sizeRelH relativeFrom="page">
            <wp14:pctWidth>0</wp14:pctWidth>
          </wp14:sizeRelH>
          <wp14:sizeRelV relativeFrom="page">
            <wp14:pctHeight>0</wp14:pctHeight>
          </wp14:sizeRelV>
        </wp:anchor>
      </w:drawing>
    </w:r>
    <w:r w:rsidR="000F2661" w:rsidRPr="00690C9E">
      <w:rPr>
        <w:noProof/>
        <w:sz w:val="22"/>
        <w:szCs w:val="22"/>
      </w:rPr>
      <mc:AlternateContent>
        <mc:Choice Requires="wps">
          <w:drawing>
            <wp:anchor distT="45720" distB="45720" distL="114300" distR="114300" simplePos="0" relativeHeight="251658242" behindDoc="0" locked="0" layoutInCell="1" allowOverlap="1" wp14:anchorId="24F5BDCA" wp14:editId="5E08E329">
              <wp:simplePos x="0" y="0"/>
              <wp:positionH relativeFrom="page">
                <wp:posOffset>485775</wp:posOffset>
              </wp:positionH>
              <wp:positionV relativeFrom="paragraph">
                <wp:posOffset>63500</wp:posOffset>
              </wp:positionV>
              <wp:extent cx="7073265" cy="457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265" cy="457200"/>
                      </a:xfrm>
                      <a:prstGeom prst="rect">
                        <a:avLst/>
                      </a:prstGeom>
                      <a:noFill/>
                      <a:ln w="9525">
                        <a:noFill/>
                        <a:miter lim="800000"/>
                        <a:headEnd/>
                        <a:tailEnd/>
                      </a:ln>
                    </wps:spPr>
                    <wps:txbx>
                      <w:txbxContent>
                        <w:p w14:paraId="71B09867" w14:textId="44C04D02" w:rsidR="00690C9E" w:rsidRPr="00AD1840" w:rsidRDefault="00AD1840">
                          <w:pPr>
                            <w:rPr>
                              <w:color w:val="FFFFFF"/>
                              <w:sz w:val="18"/>
                              <w:szCs w:val="18"/>
                            </w:rPr>
                          </w:pPr>
                          <w:r w:rsidRPr="00AD1840">
                            <w:rPr>
                              <w:color w:val="FFFFFF"/>
                              <w:sz w:val="18"/>
                              <w:szCs w:val="18"/>
                            </w:rPr>
                            <w:t>V1.3</w:t>
                          </w:r>
                        </w:p>
                        <w:p w14:paraId="24BCC5F6" w14:textId="430EF568" w:rsidR="00AD1840" w:rsidRPr="00AD1840" w:rsidRDefault="00AD1840">
                          <w:pPr>
                            <w:rPr>
                              <w:color w:val="FFFFFF"/>
                              <w:sz w:val="18"/>
                              <w:szCs w:val="18"/>
                            </w:rPr>
                          </w:pPr>
                        </w:p>
                        <w:p w14:paraId="4934D16B" w14:textId="77777777" w:rsidR="00AD1840" w:rsidRPr="00AD1840" w:rsidRDefault="00AD1840">
                          <w:pPr>
                            <w:rPr>
                              <w:sz w:val="20"/>
                              <w:szCs w:val="20"/>
                            </w:rPr>
                          </w:pPr>
                        </w:p>
                        <w:p w14:paraId="345E7446" w14:textId="77777777" w:rsidR="00AD1840" w:rsidRDefault="00AD18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type id="_x0000_t202" coordsize="21600,21600" o:spt="202" path="m,l,21600r21600,l21600,xe" w14:anchorId="24F5BDCA">
              <v:stroke joinstyle="miter"/>
              <v:path gradientshapeok="t" o:connecttype="rect"/>
            </v:shapetype>
            <v:shape id="Text Box 2" style="position:absolute;margin-left:38.25pt;margin-top:5pt;width:556.95pt;height:36pt;z-index:251660289;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">
              <v:textbox>
                <w:txbxContent>
                  <w:p w:rsidRPr="00AD1840" w:rsidR="00690C9E" w:rsidRDefault="00AD1840" w14:paraId="71B09867" w14:textId="44C04D02">
                    <w:pPr>
                      <w:rPr>
                        <w:color w:val="FFFFFF"/>
                        <w:sz w:val="18"/>
                        <w:szCs w:val="18"/>
                      </w:rPr>
                    </w:pPr>
                    <w:r w:rsidRPr="00AD1840">
                      <w:rPr>
                        <w:color w:val="FFFFFF"/>
                        <w:sz w:val="18"/>
                        <w:szCs w:val="18"/>
                      </w:rPr>
                      <w:t>V1.3</w:t>
                    </w:r>
                  </w:p>
                  <w:p w:rsidRPr="00AD1840" w:rsidR="00AD1840" w:rsidRDefault="00AD1840" w14:paraId="24BCC5F6" w14:textId="430EF568">
                    <w:pPr>
                      <w:rPr>
                        <w:color w:val="FFFFFF"/>
                        <w:sz w:val="18"/>
                        <w:szCs w:val="18"/>
                      </w:rPr>
                    </w:pPr>
                  </w:p>
                  <w:p w:rsidRPr="00AD1840" w:rsidR="00AD1840" w:rsidRDefault="00AD1840" w14:paraId="4934D16B" w14:textId="77777777">
                    <w:pPr>
                      <w:rPr>
                        <w:sz w:val="20"/>
                        <w:szCs w:val="20"/>
                      </w:rPr>
                    </w:pPr>
                  </w:p>
                  <w:p w:rsidR="00AD1840" w:rsidRDefault="00AD1840" w14:paraId="345E7446" w14:textId="77777777"/>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2A713" w14:textId="77777777" w:rsidR="00B92AC6" w:rsidRDefault="00B92AC6" w:rsidP="00681903">
      <w:r>
        <w:separator/>
      </w:r>
    </w:p>
  </w:footnote>
  <w:footnote w:type="continuationSeparator" w:id="0">
    <w:p w14:paraId="0972955D" w14:textId="77777777" w:rsidR="00B92AC6" w:rsidRDefault="00B92AC6" w:rsidP="00681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0D302" w14:textId="1C5D2E0B" w:rsidR="005E7187" w:rsidRDefault="00145A98" w:rsidP="00681903">
    <w:pPr>
      <w:pStyle w:val="Header"/>
    </w:pPr>
    <w:r>
      <w:rPr>
        <w:noProof/>
      </w:rPr>
      <w:drawing>
        <wp:anchor distT="0" distB="0" distL="114300" distR="114300" simplePos="0" relativeHeight="251658240" behindDoc="1" locked="0" layoutInCell="1" allowOverlap="1" wp14:anchorId="3DBC23A1" wp14:editId="35352071">
          <wp:simplePos x="0" y="0"/>
          <wp:positionH relativeFrom="column">
            <wp:posOffset>6350</wp:posOffset>
          </wp:positionH>
          <wp:positionV relativeFrom="paragraph">
            <wp:posOffset>-272415</wp:posOffset>
          </wp:positionV>
          <wp:extent cx="1756372" cy="292199"/>
          <wp:effectExtent l="0" t="0" r="0" b="0"/>
          <wp:wrapNone/>
          <wp:docPr id="959587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23576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56372" cy="2921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2E2823"/>
    <w:multiLevelType w:val="hybridMultilevel"/>
    <w:tmpl w:val="AB02087C"/>
    <w:lvl w:ilvl="0" w:tplc="377AB00C">
      <w:start w:val="1"/>
      <w:numFmt w:val="bullet"/>
      <w:lvlText w:val=""/>
      <w:lvlJc w:val="left"/>
      <w:pPr>
        <w:ind w:left="720" w:hanging="360"/>
      </w:pPr>
      <w:rPr>
        <w:rFonts w:ascii="Symbol" w:hAnsi="Symbol" w:hint="default"/>
        <w:color w:val="212133"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FA3F68"/>
    <w:multiLevelType w:val="hybridMultilevel"/>
    <w:tmpl w:val="56BE0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5243987">
    <w:abstractNumId w:val="0"/>
  </w:num>
  <w:num w:numId="2" w16cid:durableId="1793085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537"/>
    <w:rsid w:val="00010B28"/>
    <w:rsid w:val="00036682"/>
    <w:rsid w:val="0004680D"/>
    <w:rsid w:val="00063DED"/>
    <w:rsid w:val="00067EEA"/>
    <w:rsid w:val="000721CD"/>
    <w:rsid w:val="000732F6"/>
    <w:rsid w:val="00081198"/>
    <w:rsid w:val="000C13F6"/>
    <w:rsid w:val="000D009D"/>
    <w:rsid w:val="000E0536"/>
    <w:rsid w:val="000E61B4"/>
    <w:rsid w:val="000F2661"/>
    <w:rsid w:val="00145A98"/>
    <w:rsid w:val="001743E0"/>
    <w:rsid w:val="00177A4C"/>
    <w:rsid w:val="001821CD"/>
    <w:rsid w:val="001850A3"/>
    <w:rsid w:val="00197B69"/>
    <w:rsid w:val="001B6798"/>
    <w:rsid w:val="001C09A5"/>
    <w:rsid w:val="001C6B4E"/>
    <w:rsid w:val="001D2F86"/>
    <w:rsid w:val="001D3201"/>
    <w:rsid w:val="0021107A"/>
    <w:rsid w:val="0022236C"/>
    <w:rsid w:val="002325D8"/>
    <w:rsid w:val="00235CA4"/>
    <w:rsid w:val="00246DAC"/>
    <w:rsid w:val="00281C82"/>
    <w:rsid w:val="0028255A"/>
    <w:rsid w:val="00287AC3"/>
    <w:rsid w:val="002912C3"/>
    <w:rsid w:val="00297E78"/>
    <w:rsid w:val="002B36ED"/>
    <w:rsid w:val="002D0AA4"/>
    <w:rsid w:val="002E5B0D"/>
    <w:rsid w:val="002F08D0"/>
    <w:rsid w:val="00343909"/>
    <w:rsid w:val="003544D8"/>
    <w:rsid w:val="00362F66"/>
    <w:rsid w:val="0036707E"/>
    <w:rsid w:val="00392C41"/>
    <w:rsid w:val="003B705E"/>
    <w:rsid w:val="003C3A1B"/>
    <w:rsid w:val="003D791C"/>
    <w:rsid w:val="003E1426"/>
    <w:rsid w:val="003E651D"/>
    <w:rsid w:val="003F2966"/>
    <w:rsid w:val="00442160"/>
    <w:rsid w:val="0046471F"/>
    <w:rsid w:val="00496550"/>
    <w:rsid w:val="004A2034"/>
    <w:rsid w:val="004A2620"/>
    <w:rsid w:val="004C395E"/>
    <w:rsid w:val="004D300A"/>
    <w:rsid w:val="004E71BC"/>
    <w:rsid w:val="005322C8"/>
    <w:rsid w:val="00533722"/>
    <w:rsid w:val="00544D83"/>
    <w:rsid w:val="005517BD"/>
    <w:rsid w:val="00560083"/>
    <w:rsid w:val="005612D5"/>
    <w:rsid w:val="00566ADD"/>
    <w:rsid w:val="005A3AB9"/>
    <w:rsid w:val="005B323E"/>
    <w:rsid w:val="005C4B1F"/>
    <w:rsid w:val="005D28B3"/>
    <w:rsid w:val="005D4E1E"/>
    <w:rsid w:val="005D7EF9"/>
    <w:rsid w:val="005E7187"/>
    <w:rsid w:val="005F0458"/>
    <w:rsid w:val="006029A8"/>
    <w:rsid w:val="006224FE"/>
    <w:rsid w:val="00640F43"/>
    <w:rsid w:val="006424C2"/>
    <w:rsid w:val="00672A02"/>
    <w:rsid w:val="0068126E"/>
    <w:rsid w:val="00681903"/>
    <w:rsid w:val="00684E04"/>
    <w:rsid w:val="00690C9E"/>
    <w:rsid w:val="006C035F"/>
    <w:rsid w:val="006C4D14"/>
    <w:rsid w:val="006D4440"/>
    <w:rsid w:val="006F6423"/>
    <w:rsid w:val="00706E67"/>
    <w:rsid w:val="007309BF"/>
    <w:rsid w:val="00737287"/>
    <w:rsid w:val="00745E70"/>
    <w:rsid w:val="00752B7D"/>
    <w:rsid w:val="00761DC4"/>
    <w:rsid w:val="00775C4E"/>
    <w:rsid w:val="0078674B"/>
    <w:rsid w:val="00787779"/>
    <w:rsid w:val="007A28FA"/>
    <w:rsid w:val="007C7442"/>
    <w:rsid w:val="007E0479"/>
    <w:rsid w:val="007E4701"/>
    <w:rsid w:val="007F074E"/>
    <w:rsid w:val="00803A03"/>
    <w:rsid w:val="0081126B"/>
    <w:rsid w:val="00812395"/>
    <w:rsid w:val="008208E4"/>
    <w:rsid w:val="0082420B"/>
    <w:rsid w:val="00835974"/>
    <w:rsid w:val="00873FF9"/>
    <w:rsid w:val="008A1890"/>
    <w:rsid w:val="008A2F54"/>
    <w:rsid w:val="008E771E"/>
    <w:rsid w:val="0090426D"/>
    <w:rsid w:val="009507B2"/>
    <w:rsid w:val="009663BE"/>
    <w:rsid w:val="00966AC3"/>
    <w:rsid w:val="00991A68"/>
    <w:rsid w:val="00993B81"/>
    <w:rsid w:val="00996D7B"/>
    <w:rsid w:val="009A2128"/>
    <w:rsid w:val="009B2DA1"/>
    <w:rsid w:val="009C0C53"/>
    <w:rsid w:val="009D26B0"/>
    <w:rsid w:val="009D4975"/>
    <w:rsid w:val="009E0537"/>
    <w:rsid w:val="00A00C59"/>
    <w:rsid w:val="00A05922"/>
    <w:rsid w:val="00A10C61"/>
    <w:rsid w:val="00A34B22"/>
    <w:rsid w:val="00A358D8"/>
    <w:rsid w:val="00A66248"/>
    <w:rsid w:val="00A7179D"/>
    <w:rsid w:val="00A7571F"/>
    <w:rsid w:val="00A773C7"/>
    <w:rsid w:val="00A8496F"/>
    <w:rsid w:val="00A86D70"/>
    <w:rsid w:val="00A872E4"/>
    <w:rsid w:val="00A951DB"/>
    <w:rsid w:val="00AA2777"/>
    <w:rsid w:val="00AD1840"/>
    <w:rsid w:val="00AF29CC"/>
    <w:rsid w:val="00B01CC9"/>
    <w:rsid w:val="00B12E2B"/>
    <w:rsid w:val="00B22B41"/>
    <w:rsid w:val="00B30513"/>
    <w:rsid w:val="00B47F6D"/>
    <w:rsid w:val="00B63488"/>
    <w:rsid w:val="00B815CD"/>
    <w:rsid w:val="00B92AC6"/>
    <w:rsid w:val="00B93D5F"/>
    <w:rsid w:val="00BA53E5"/>
    <w:rsid w:val="00BC67C9"/>
    <w:rsid w:val="00BD2BD7"/>
    <w:rsid w:val="00C03A99"/>
    <w:rsid w:val="00C26466"/>
    <w:rsid w:val="00C36C2F"/>
    <w:rsid w:val="00C37FA6"/>
    <w:rsid w:val="00C92EC9"/>
    <w:rsid w:val="00CA0F59"/>
    <w:rsid w:val="00CB357A"/>
    <w:rsid w:val="00CD11BA"/>
    <w:rsid w:val="00CD399B"/>
    <w:rsid w:val="00CE0BC9"/>
    <w:rsid w:val="00CE732A"/>
    <w:rsid w:val="00D051CA"/>
    <w:rsid w:val="00D23F06"/>
    <w:rsid w:val="00D5782C"/>
    <w:rsid w:val="00D66EB5"/>
    <w:rsid w:val="00D81BE5"/>
    <w:rsid w:val="00D82D2B"/>
    <w:rsid w:val="00DB088A"/>
    <w:rsid w:val="00DB461F"/>
    <w:rsid w:val="00DC7358"/>
    <w:rsid w:val="00DD2DA6"/>
    <w:rsid w:val="00DD2F24"/>
    <w:rsid w:val="00DE4418"/>
    <w:rsid w:val="00DE52DB"/>
    <w:rsid w:val="00DE6F80"/>
    <w:rsid w:val="00DF2427"/>
    <w:rsid w:val="00E00F42"/>
    <w:rsid w:val="00E17021"/>
    <w:rsid w:val="00E213E6"/>
    <w:rsid w:val="00E2671C"/>
    <w:rsid w:val="00E946BD"/>
    <w:rsid w:val="00EA3BA1"/>
    <w:rsid w:val="00EA5A7C"/>
    <w:rsid w:val="00EE22C0"/>
    <w:rsid w:val="00EF2F84"/>
    <w:rsid w:val="00F0324F"/>
    <w:rsid w:val="00F10656"/>
    <w:rsid w:val="00F731F7"/>
    <w:rsid w:val="00F92CE5"/>
    <w:rsid w:val="00F977F4"/>
    <w:rsid w:val="00FD3FE6"/>
    <w:rsid w:val="00FD5A62"/>
    <w:rsid w:val="00FE3974"/>
    <w:rsid w:val="00FF01B1"/>
    <w:rsid w:val="00FF2700"/>
    <w:rsid w:val="0965750D"/>
    <w:rsid w:val="1314475E"/>
    <w:rsid w:val="4CE8989A"/>
    <w:rsid w:val="694202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007EB"/>
  <w15:chartTrackingRefBased/>
  <w15:docId w15:val="{7D6D1305-6CA8-4649-A1A2-17606B3C4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Xo Body Copy"/>
    <w:qFormat/>
    <w:rsid w:val="00EF2F84"/>
    <w:rPr>
      <w:rFonts w:ascii="Century Gothic" w:hAnsi="Century Gothic"/>
      <w:color w:val="222233"/>
    </w:rPr>
  </w:style>
  <w:style w:type="paragraph" w:styleId="Heading1">
    <w:name w:val="heading 1"/>
    <w:aliases w:val="Xo Heading 1"/>
    <w:basedOn w:val="Normal"/>
    <w:next w:val="Normal"/>
    <w:link w:val="Heading1Char"/>
    <w:uiPriority w:val="9"/>
    <w:qFormat/>
    <w:rsid w:val="00EA5A7C"/>
    <w:pPr>
      <w:keepNext/>
      <w:keepLines/>
      <w:spacing w:before="360" w:after="80"/>
      <w:outlineLvl w:val="0"/>
    </w:pPr>
    <w:rPr>
      <w:rFonts w:eastAsiaTheme="majorEastAsia" w:cstheme="majorBidi"/>
      <w:color w:val="6680FF" w:themeColor="accent2"/>
      <w:sz w:val="40"/>
      <w:szCs w:val="40"/>
    </w:rPr>
  </w:style>
  <w:style w:type="paragraph" w:styleId="Heading2">
    <w:name w:val="heading 2"/>
    <w:aliases w:val="Xo Heading 2"/>
    <w:basedOn w:val="Normal"/>
    <w:next w:val="Normal"/>
    <w:link w:val="Heading2Char"/>
    <w:uiPriority w:val="9"/>
    <w:unhideWhenUsed/>
    <w:qFormat/>
    <w:rsid w:val="00EA5A7C"/>
    <w:pPr>
      <w:keepNext/>
      <w:keepLines/>
      <w:spacing w:before="160" w:after="80"/>
      <w:outlineLvl w:val="1"/>
    </w:pPr>
    <w:rPr>
      <w:rFonts w:eastAsiaTheme="majorEastAsia" w:cstheme="majorBidi"/>
      <w:color w:val="57BAE5" w:themeColor="accent3"/>
      <w:sz w:val="32"/>
      <w:szCs w:val="32"/>
    </w:rPr>
  </w:style>
  <w:style w:type="paragraph" w:styleId="Heading3">
    <w:name w:val="heading 3"/>
    <w:aliases w:val="Xo Heading 3"/>
    <w:basedOn w:val="Normal"/>
    <w:next w:val="Normal"/>
    <w:link w:val="Heading3Char"/>
    <w:uiPriority w:val="9"/>
    <w:unhideWhenUsed/>
    <w:qFormat/>
    <w:rsid w:val="00EA5A7C"/>
    <w:pPr>
      <w:keepNext/>
      <w:keepLines/>
      <w:spacing w:before="160" w:after="80"/>
      <w:outlineLvl w:val="2"/>
    </w:pPr>
    <w:rPr>
      <w:rFonts w:eastAsiaTheme="majorEastAsia" w:cstheme="majorBidi"/>
      <w:color w:val="6680FF" w:themeColor="accent2"/>
      <w:sz w:val="28"/>
      <w:szCs w:val="28"/>
    </w:rPr>
  </w:style>
  <w:style w:type="paragraph" w:styleId="Heading4">
    <w:name w:val="heading 4"/>
    <w:basedOn w:val="Normal"/>
    <w:next w:val="Normal"/>
    <w:link w:val="Heading4Char"/>
    <w:uiPriority w:val="9"/>
    <w:semiHidden/>
    <w:unhideWhenUsed/>
    <w:rsid w:val="00C37FA6"/>
    <w:pPr>
      <w:keepNext/>
      <w:keepLines/>
      <w:spacing w:before="80" w:after="40"/>
      <w:outlineLvl w:val="3"/>
    </w:pPr>
    <w:rPr>
      <w:rFonts w:eastAsiaTheme="majorEastAsia" w:cstheme="majorBidi"/>
      <w:i/>
      <w:iCs/>
      <w:color w:val="1A04ED" w:themeColor="accent1" w:themeShade="BF"/>
    </w:rPr>
  </w:style>
  <w:style w:type="paragraph" w:styleId="Heading5">
    <w:name w:val="heading 5"/>
    <w:basedOn w:val="Normal"/>
    <w:next w:val="Normal"/>
    <w:link w:val="Heading5Char"/>
    <w:uiPriority w:val="9"/>
    <w:semiHidden/>
    <w:unhideWhenUsed/>
    <w:qFormat/>
    <w:rsid w:val="00C37FA6"/>
    <w:pPr>
      <w:keepNext/>
      <w:keepLines/>
      <w:spacing w:before="80" w:after="40"/>
      <w:outlineLvl w:val="4"/>
    </w:pPr>
    <w:rPr>
      <w:rFonts w:eastAsiaTheme="majorEastAsia" w:cstheme="majorBidi"/>
      <w:color w:val="1A04ED" w:themeColor="accent1" w:themeShade="BF"/>
    </w:rPr>
  </w:style>
  <w:style w:type="paragraph" w:styleId="Heading6">
    <w:name w:val="heading 6"/>
    <w:basedOn w:val="Normal"/>
    <w:next w:val="Normal"/>
    <w:link w:val="Heading6Char"/>
    <w:uiPriority w:val="9"/>
    <w:semiHidden/>
    <w:unhideWhenUsed/>
    <w:qFormat/>
    <w:rsid w:val="00C37FA6"/>
    <w:pPr>
      <w:keepNext/>
      <w:keepLines/>
      <w:spacing w:before="40"/>
      <w:outlineLvl w:val="5"/>
    </w:pPr>
    <w:rPr>
      <w:rFonts w:eastAsiaTheme="majorEastAsia" w:cstheme="majorBidi"/>
      <w:i/>
      <w:iCs/>
      <w:color w:val="5B5B8D" w:themeColor="text1" w:themeTint="A6"/>
    </w:rPr>
  </w:style>
  <w:style w:type="paragraph" w:styleId="Heading7">
    <w:name w:val="heading 7"/>
    <w:basedOn w:val="Normal"/>
    <w:next w:val="Normal"/>
    <w:link w:val="Heading7Char"/>
    <w:uiPriority w:val="9"/>
    <w:semiHidden/>
    <w:unhideWhenUsed/>
    <w:qFormat/>
    <w:rsid w:val="00C37FA6"/>
    <w:pPr>
      <w:keepNext/>
      <w:keepLines/>
      <w:spacing w:before="40"/>
      <w:outlineLvl w:val="6"/>
    </w:pPr>
    <w:rPr>
      <w:rFonts w:eastAsiaTheme="majorEastAsia" w:cstheme="majorBidi"/>
      <w:color w:val="5B5B8D" w:themeColor="text1" w:themeTint="A6"/>
    </w:rPr>
  </w:style>
  <w:style w:type="paragraph" w:styleId="Heading8">
    <w:name w:val="heading 8"/>
    <w:basedOn w:val="Normal"/>
    <w:next w:val="Normal"/>
    <w:link w:val="Heading8Char"/>
    <w:uiPriority w:val="9"/>
    <w:semiHidden/>
    <w:unhideWhenUsed/>
    <w:qFormat/>
    <w:rsid w:val="00C37FA6"/>
    <w:pPr>
      <w:keepNext/>
      <w:keepLines/>
      <w:outlineLvl w:val="7"/>
    </w:pPr>
    <w:rPr>
      <w:rFonts w:eastAsiaTheme="majorEastAsia" w:cstheme="majorBidi"/>
      <w:i/>
      <w:iCs/>
      <w:color w:val="3A3A5A" w:themeColor="text1" w:themeTint="D8"/>
    </w:rPr>
  </w:style>
  <w:style w:type="paragraph" w:styleId="Heading9">
    <w:name w:val="heading 9"/>
    <w:basedOn w:val="Normal"/>
    <w:next w:val="Normal"/>
    <w:link w:val="Heading9Char"/>
    <w:uiPriority w:val="9"/>
    <w:semiHidden/>
    <w:unhideWhenUsed/>
    <w:qFormat/>
    <w:rsid w:val="00C37FA6"/>
    <w:pPr>
      <w:keepNext/>
      <w:keepLines/>
      <w:outlineLvl w:val="8"/>
    </w:pPr>
    <w:rPr>
      <w:rFonts w:eastAsiaTheme="majorEastAsia" w:cstheme="majorBidi"/>
      <w:color w:val="3A3A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Xo Heading 1 Char"/>
    <w:basedOn w:val="DefaultParagraphFont"/>
    <w:link w:val="Heading1"/>
    <w:uiPriority w:val="9"/>
    <w:rsid w:val="00EA5A7C"/>
    <w:rPr>
      <w:rFonts w:ascii="Century Gothic" w:eastAsiaTheme="majorEastAsia" w:hAnsi="Century Gothic" w:cstheme="majorBidi"/>
      <w:color w:val="6680FF" w:themeColor="accent2"/>
      <w:sz w:val="40"/>
      <w:szCs w:val="40"/>
    </w:rPr>
  </w:style>
  <w:style w:type="character" w:customStyle="1" w:styleId="Heading2Char">
    <w:name w:val="Heading 2 Char"/>
    <w:aliases w:val="Xo Heading 2 Char"/>
    <w:basedOn w:val="DefaultParagraphFont"/>
    <w:link w:val="Heading2"/>
    <w:uiPriority w:val="9"/>
    <w:rsid w:val="00EA5A7C"/>
    <w:rPr>
      <w:rFonts w:ascii="Century Gothic" w:eastAsiaTheme="majorEastAsia" w:hAnsi="Century Gothic" w:cstheme="majorBidi"/>
      <w:color w:val="57BAE5" w:themeColor="accent3"/>
      <w:sz w:val="32"/>
      <w:szCs w:val="32"/>
    </w:rPr>
  </w:style>
  <w:style w:type="character" w:customStyle="1" w:styleId="Heading3Char">
    <w:name w:val="Heading 3 Char"/>
    <w:aliases w:val="Xo Heading 3 Char"/>
    <w:basedOn w:val="DefaultParagraphFont"/>
    <w:link w:val="Heading3"/>
    <w:uiPriority w:val="9"/>
    <w:rsid w:val="00EA5A7C"/>
    <w:rPr>
      <w:rFonts w:ascii="Century Gothic" w:eastAsiaTheme="majorEastAsia" w:hAnsi="Century Gothic" w:cstheme="majorBidi"/>
      <w:color w:val="6680FF" w:themeColor="accent2"/>
      <w:sz w:val="28"/>
      <w:szCs w:val="28"/>
    </w:rPr>
  </w:style>
  <w:style w:type="character" w:customStyle="1" w:styleId="Heading4Char">
    <w:name w:val="Heading 4 Char"/>
    <w:basedOn w:val="DefaultParagraphFont"/>
    <w:link w:val="Heading4"/>
    <w:uiPriority w:val="9"/>
    <w:semiHidden/>
    <w:rsid w:val="00C37FA6"/>
    <w:rPr>
      <w:rFonts w:eastAsiaTheme="majorEastAsia" w:cstheme="majorBidi"/>
      <w:i/>
      <w:iCs/>
      <w:color w:val="1A04ED" w:themeColor="accent1" w:themeShade="BF"/>
    </w:rPr>
  </w:style>
  <w:style w:type="character" w:customStyle="1" w:styleId="Heading5Char">
    <w:name w:val="Heading 5 Char"/>
    <w:basedOn w:val="DefaultParagraphFont"/>
    <w:link w:val="Heading5"/>
    <w:uiPriority w:val="9"/>
    <w:semiHidden/>
    <w:rsid w:val="00C37FA6"/>
    <w:rPr>
      <w:rFonts w:eastAsiaTheme="majorEastAsia" w:cstheme="majorBidi"/>
      <w:color w:val="1A04ED" w:themeColor="accent1" w:themeShade="BF"/>
    </w:rPr>
  </w:style>
  <w:style w:type="character" w:customStyle="1" w:styleId="Heading6Char">
    <w:name w:val="Heading 6 Char"/>
    <w:basedOn w:val="DefaultParagraphFont"/>
    <w:link w:val="Heading6"/>
    <w:uiPriority w:val="9"/>
    <w:semiHidden/>
    <w:rsid w:val="00C37FA6"/>
    <w:rPr>
      <w:rFonts w:eastAsiaTheme="majorEastAsia" w:cstheme="majorBidi"/>
      <w:i/>
      <w:iCs/>
      <w:color w:val="5B5B8D" w:themeColor="text1" w:themeTint="A6"/>
    </w:rPr>
  </w:style>
  <w:style w:type="character" w:customStyle="1" w:styleId="Heading7Char">
    <w:name w:val="Heading 7 Char"/>
    <w:basedOn w:val="DefaultParagraphFont"/>
    <w:link w:val="Heading7"/>
    <w:uiPriority w:val="9"/>
    <w:semiHidden/>
    <w:rsid w:val="00C37FA6"/>
    <w:rPr>
      <w:rFonts w:eastAsiaTheme="majorEastAsia" w:cstheme="majorBidi"/>
      <w:color w:val="5B5B8D" w:themeColor="text1" w:themeTint="A6"/>
    </w:rPr>
  </w:style>
  <w:style w:type="character" w:customStyle="1" w:styleId="Heading8Char">
    <w:name w:val="Heading 8 Char"/>
    <w:basedOn w:val="DefaultParagraphFont"/>
    <w:link w:val="Heading8"/>
    <w:uiPriority w:val="9"/>
    <w:semiHidden/>
    <w:rsid w:val="00C37FA6"/>
    <w:rPr>
      <w:rFonts w:eastAsiaTheme="majorEastAsia" w:cstheme="majorBidi"/>
      <w:i/>
      <w:iCs/>
      <w:color w:val="3A3A5A" w:themeColor="text1" w:themeTint="D8"/>
    </w:rPr>
  </w:style>
  <w:style w:type="character" w:customStyle="1" w:styleId="Heading9Char">
    <w:name w:val="Heading 9 Char"/>
    <w:basedOn w:val="DefaultParagraphFont"/>
    <w:link w:val="Heading9"/>
    <w:uiPriority w:val="9"/>
    <w:semiHidden/>
    <w:rsid w:val="00C37FA6"/>
    <w:rPr>
      <w:rFonts w:eastAsiaTheme="majorEastAsia" w:cstheme="majorBidi"/>
      <w:color w:val="3A3A5A" w:themeColor="text1" w:themeTint="D8"/>
    </w:rPr>
  </w:style>
  <w:style w:type="paragraph" w:styleId="Title">
    <w:name w:val="Title"/>
    <w:aliases w:val="Xo Title"/>
    <w:basedOn w:val="Normal"/>
    <w:next w:val="Normal"/>
    <w:link w:val="TitleChar"/>
    <w:uiPriority w:val="10"/>
    <w:qFormat/>
    <w:rsid w:val="00C37F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Xo Title Char"/>
    <w:basedOn w:val="DefaultParagraphFont"/>
    <w:link w:val="Title"/>
    <w:uiPriority w:val="10"/>
    <w:rsid w:val="00C37FA6"/>
    <w:rPr>
      <w:rFonts w:asciiTheme="majorHAnsi" w:eastAsiaTheme="majorEastAsia" w:hAnsiTheme="majorHAnsi" w:cstheme="majorBidi"/>
      <w:spacing w:val="-10"/>
      <w:kern w:val="28"/>
      <w:sz w:val="56"/>
      <w:szCs w:val="56"/>
    </w:rPr>
  </w:style>
  <w:style w:type="paragraph" w:styleId="Subtitle">
    <w:name w:val="Subtitle"/>
    <w:aliases w:val="Xo Subtitle"/>
    <w:basedOn w:val="Normal"/>
    <w:next w:val="Normal"/>
    <w:link w:val="SubtitleChar"/>
    <w:uiPriority w:val="11"/>
    <w:qFormat/>
    <w:rsid w:val="00EA5A7C"/>
    <w:pPr>
      <w:numPr>
        <w:ilvl w:val="1"/>
      </w:numPr>
      <w:spacing w:after="160"/>
    </w:pPr>
    <w:rPr>
      <w:rFonts w:eastAsiaTheme="majorEastAsia" w:cstheme="majorBidi"/>
      <w:color w:val="ED45AB" w:themeColor="accent5"/>
      <w:spacing w:val="15"/>
      <w:sz w:val="28"/>
      <w:szCs w:val="28"/>
    </w:rPr>
  </w:style>
  <w:style w:type="character" w:customStyle="1" w:styleId="SubtitleChar">
    <w:name w:val="Subtitle Char"/>
    <w:aliases w:val="Xo Subtitle Char"/>
    <w:basedOn w:val="DefaultParagraphFont"/>
    <w:link w:val="Subtitle"/>
    <w:uiPriority w:val="11"/>
    <w:rsid w:val="00EA5A7C"/>
    <w:rPr>
      <w:rFonts w:ascii="Century Gothic" w:eastAsiaTheme="majorEastAsia" w:hAnsi="Century Gothic" w:cstheme="majorBidi"/>
      <w:color w:val="ED45AB" w:themeColor="accent5"/>
      <w:spacing w:val="15"/>
      <w:sz w:val="28"/>
      <w:szCs w:val="28"/>
    </w:rPr>
  </w:style>
  <w:style w:type="paragraph" w:styleId="Quote">
    <w:name w:val="Quote"/>
    <w:basedOn w:val="Normal"/>
    <w:next w:val="Normal"/>
    <w:link w:val="QuoteChar"/>
    <w:uiPriority w:val="29"/>
    <w:rsid w:val="00C37FA6"/>
    <w:pPr>
      <w:spacing w:before="160" w:after="160"/>
      <w:jc w:val="center"/>
    </w:pPr>
    <w:rPr>
      <w:i/>
      <w:iCs/>
      <w:color w:val="4B4B73" w:themeColor="text1" w:themeTint="BF"/>
    </w:rPr>
  </w:style>
  <w:style w:type="character" w:customStyle="1" w:styleId="QuoteChar">
    <w:name w:val="Quote Char"/>
    <w:basedOn w:val="DefaultParagraphFont"/>
    <w:link w:val="Quote"/>
    <w:uiPriority w:val="29"/>
    <w:rsid w:val="00C37FA6"/>
    <w:rPr>
      <w:i/>
      <w:iCs/>
      <w:color w:val="4B4B73" w:themeColor="text1" w:themeTint="BF"/>
    </w:rPr>
  </w:style>
  <w:style w:type="paragraph" w:styleId="ListParagraph">
    <w:name w:val="List Paragraph"/>
    <w:basedOn w:val="Normal"/>
    <w:uiPriority w:val="34"/>
    <w:rsid w:val="00C37FA6"/>
    <w:pPr>
      <w:ind w:left="720"/>
      <w:contextualSpacing/>
    </w:pPr>
  </w:style>
  <w:style w:type="character" w:styleId="IntenseEmphasis">
    <w:name w:val="Intense Emphasis"/>
    <w:basedOn w:val="DefaultParagraphFont"/>
    <w:uiPriority w:val="21"/>
    <w:rsid w:val="00C37FA6"/>
    <w:rPr>
      <w:i/>
      <w:iCs/>
      <w:color w:val="1A04ED" w:themeColor="accent1" w:themeShade="BF"/>
    </w:rPr>
  </w:style>
  <w:style w:type="paragraph" w:styleId="IntenseQuote">
    <w:name w:val="Intense Quote"/>
    <w:basedOn w:val="Normal"/>
    <w:next w:val="Normal"/>
    <w:link w:val="IntenseQuoteChar"/>
    <w:uiPriority w:val="30"/>
    <w:rsid w:val="00C37FA6"/>
    <w:pPr>
      <w:pBdr>
        <w:top w:val="single" w:sz="4" w:space="10" w:color="1A04ED" w:themeColor="accent1" w:themeShade="BF"/>
        <w:bottom w:val="single" w:sz="4" w:space="10" w:color="1A04ED" w:themeColor="accent1" w:themeShade="BF"/>
      </w:pBdr>
      <w:spacing w:before="360" w:after="360"/>
      <w:ind w:left="864" w:right="864"/>
      <w:jc w:val="center"/>
    </w:pPr>
    <w:rPr>
      <w:i/>
      <w:iCs/>
      <w:color w:val="1A04ED" w:themeColor="accent1" w:themeShade="BF"/>
    </w:rPr>
  </w:style>
  <w:style w:type="character" w:customStyle="1" w:styleId="IntenseQuoteChar">
    <w:name w:val="Intense Quote Char"/>
    <w:basedOn w:val="DefaultParagraphFont"/>
    <w:link w:val="IntenseQuote"/>
    <w:uiPriority w:val="30"/>
    <w:rsid w:val="00C37FA6"/>
    <w:rPr>
      <w:i/>
      <w:iCs/>
      <w:color w:val="1A04ED" w:themeColor="accent1" w:themeShade="BF"/>
    </w:rPr>
  </w:style>
  <w:style w:type="character" w:styleId="IntenseReference">
    <w:name w:val="Intense Reference"/>
    <w:basedOn w:val="DefaultParagraphFont"/>
    <w:uiPriority w:val="32"/>
    <w:rsid w:val="00C37FA6"/>
    <w:rPr>
      <w:b/>
      <w:bCs/>
      <w:smallCaps/>
      <w:color w:val="1A04ED" w:themeColor="accent1" w:themeShade="BF"/>
      <w:spacing w:val="5"/>
    </w:rPr>
  </w:style>
  <w:style w:type="paragraph" w:styleId="Header">
    <w:name w:val="header"/>
    <w:basedOn w:val="Normal"/>
    <w:link w:val="HeaderChar"/>
    <w:uiPriority w:val="99"/>
    <w:unhideWhenUsed/>
    <w:rsid w:val="00C37FA6"/>
    <w:pPr>
      <w:tabs>
        <w:tab w:val="center" w:pos="4513"/>
        <w:tab w:val="right" w:pos="9026"/>
      </w:tabs>
    </w:pPr>
  </w:style>
  <w:style w:type="character" w:customStyle="1" w:styleId="HeaderChar">
    <w:name w:val="Header Char"/>
    <w:basedOn w:val="DefaultParagraphFont"/>
    <w:link w:val="Header"/>
    <w:uiPriority w:val="99"/>
    <w:rsid w:val="00C37FA6"/>
  </w:style>
  <w:style w:type="paragraph" w:styleId="Footer">
    <w:name w:val="footer"/>
    <w:basedOn w:val="Normal"/>
    <w:link w:val="FooterChar"/>
    <w:uiPriority w:val="99"/>
    <w:unhideWhenUsed/>
    <w:rsid w:val="00C37FA6"/>
    <w:pPr>
      <w:tabs>
        <w:tab w:val="center" w:pos="4513"/>
        <w:tab w:val="right" w:pos="9026"/>
      </w:tabs>
    </w:pPr>
  </w:style>
  <w:style w:type="character" w:customStyle="1" w:styleId="FooterChar">
    <w:name w:val="Footer Char"/>
    <w:basedOn w:val="DefaultParagraphFont"/>
    <w:link w:val="Footer"/>
    <w:uiPriority w:val="99"/>
    <w:rsid w:val="00C37FA6"/>
  </w:style>
  <w:style w:type="character" w:styleId="Hyperlink">
    <w:name w:val="Hyperlink"/>
    <w:basedOn w:val="DefaultParagraphFont"/>
    <w:uiPriority w:val="99"/>
    <w:unhideWhenUsed/>
    <w:rsid w:val="00DE4418"/>
    <w:rPr>
      <w:color w:val="5947FC" w:themeColor="hyperlink"/>
      <w:u w:val="single"/>
    </w:rPr>
  </w:style>
  <w:style w:type="paragraph" w:styleId="NoSpacing">
    <w:name w:val="No Spacing"/>
    <w:aliases w:val="Xo Bold Body Copy"/>
    <w:uiPriority w:val="1"/>
    <w:qFormat/>
    <w:rsid w:val="00681903"/>
    <w:rPr>
      <w:rFonts w:ascii="Century Gothic" w:hAnsi="Century Gothic"/>
      <w:b/>
      <w:bCs/>
      <w:color w:val="222233"/>
    </w:rPr>
  </w:style>
  <w:style w:type="table" w:styleId="TableGrid">
    <w:name w:val="Table Grid"/>
    <w:basedOn w:val="TableNormal"/>
    <w:uiPriority w:val="39"/>
    <w:rsid w:val="00681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CE732A"/>
    <w:tblPr>
      <w:tblStyleRowBandSize w:val="1"/>
      <w:tblStyleColBandSize w:val="1"/>
      <w:tblBorders>
        <w:top w:val="single" w:sz="4" w:space="0" w:color="212133" w:themeColor="text1"/>
        <w:left w:val="single" w:sz="4" w:space="0" w:color="212133" w:themeColor="text1"/>
        <w:bottom w:val="single" w:sz="4" w:space="0" w:color="212133" w:themeColor="text1"/>
        <w:right w:val="single" w:sz="4" w:space="0" w:color="212133" w:themeColor="text1"/>
      </w:tblBorders>
    </w:tblPr>
    <w:tblStylePr w:type="firstRow">
      <w:rPr>
        <w:b/>
        <w:bCs/>
        <w:color w:val="F5F7FF" w:themeColor="background1"/>
      </w:rPr>
      <w:tblPr/>
      <w:tcPr>
        <w:shd w:val="clear" w:color="auto" w:fill="212133" w:themeFill="text1"/>
      </w:tcPr>
    </w:tblStylePr>
    <w:tblStylePr w:type="lastRow">
      <w:rPr>
        <w:b/>
        <w:bCs/>
      </w:rPr>
      <w:tblPr/>
      <w:tcPr>
        <w:tcBorders>
          <w:top w:val="double" w:sz="4" w:space="0" w:color="212133" w:themeColor="text1"/>
        </w:tcBorders>
        <w:shd w:val="clear" w:color="auto" w:fill="F5F7FF" w:themeFill="background1"/>
      </w:tcPr>
    </w:tblStylePr>
    <w:tblStylePr w:type="firstCol">
      <w:rPr>
        <w:b/>
        <w:bCs/>
      </w:rPr>
      <w:tblPr/>
      <w:tcPr>
        <w:tcBorders>
          <w:right w:val="nil"/>
        </w:tcBorders>
        <w:shd w:val="clear" w:color="auto" w:fill="F5F7FF" w:themeFill="background1"/>
      </w:tcPr>
    </w:tblStylePr>
    <w:tblStylePr w:type="lastCol">
      <w:rPr>
        <w:b/>
        <w:bCs/>
      </w:rPr>
      <w:tblPr/>
      <w:tcPr>
        <w:tcBorders>
          <w:left w:val="nil"/>
        </w:tcBorders>
        <w:shd w:val="clear" w:color="auto" w:fill="F5F7FF" w:themeFill="background1"/>
      </w:tcPr>
    </w:tblStylePr>
    <w:tblStylePr w:type="band1Vert">
      <w:tblPr/>
      <w:tcPr>
        <w:tcBorders>
          <w:left w:val="single" w:sz="4" w:space="0" w:color="212133" w:themeColor="text1"/>
          <w:right w:val="single" w:sz="4" w:space="0" w:color="212133" w:themeColor="text1"/>
        </w:tcBorders>
      </w:tcPr>
    </w:tblStylePr>
    <w:tblStylePr w:type="band1Horz">
      <w:tblPr/>
      <w:tcPr>
        <w:tcBorders>
          <w:top w:val="single" w:sz="4" w:space="0" w:color="212133" w:themeColor="text1"/>
          <w:bottom w:val="single" w:sz="4" w:space="0" w:color="21213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2133" w:themeColor="text1"/>
          <w:left w:val="nil"/>
        </w:tcBorders>
      </w:tcPr>
    </w:tblStylePr>
    <w:tblStylePr w:type="swCell">
      <w:tblPr/>
      <w:tcPr>
        <w:tcBorders>
          <w:top w:val="double" w:sz="4" w:space="0" w:color="212133" w:themeColor="text1"/>
          <w:right w:val="nil"/>
        </w:tcBorders>
      </w:tcPr>
    </w:tblStylePr>
  </w:style>
  <w:style w:type="character" w:customStyle="1" w:styleId="normaltextrun">
    <w:name w:val="normaltextrun"/>
    <w:basedOn w:val="DefaultParagraphFont"/>
    <w:rsid w:val="00A872E4"/>
  </w:style>
  <w:style w:type="character" w:customStyle="1" w:styleId="eop">
    <w:name w:val="eop"/>
    <w:basedOn w:val="DefaultParagraphFont"/>
    <w:rsid w:val="00A872E4"/>
  </w:style>
  <w:style w:type="character" w:styleId="PlaceholderText">
    <w:name w:val="Placeholder Text"/>
    <w:basedOn w:val="DefaultParagraphFont"/>
    <w:uiPriority w:val="99"/>
    <w:semiHidden/>
    <w:rsid w:val="009A2128"/>
    <w:rPr>
      <w:color w:val="808080"/>
    </w:rPr>
  </w:style>
  <w:style w:type="character" w:styleId="UnresolvedMention">
    <w:name w:val="Unresolved Mention"/>
    <w:basedOn w:val="DefaultParagraphFont"/>
    <w:uiPriority w:val="99"/>
    <w:semiHidden/>
    <w:unhideWhenUsed/>
    <w:rsid w:val="008112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64217">
      <w:bodyDiv w:val="1"/>
      <w:marLeft w:val="0"/>
      <w:marRight w:val="0"/>
      <w:marTop w:val="0"/>
      <w:marBottom w:val="0"/>
      <w:divBdr>
        <w:top w:val="none" w:sz="0" w:space="0" w:color="auto"/>
        <w:left w:val="none" w:sz="0" w:space="0" w:color="auto"/>
        <w:bottom w:val="none" w:sz="0" w:space="0" w:color="auto"/>
        <w:right w:val="none" w:sz="0" w:space="0" w:color="auto"/>
      </w:divBdr>
      <w:divsChild>
        <w:div w:id="1046641862">
          <w:marLeft w:val="0"/>
          <w:marRight w:val="0"/>
          <w:marTop w:val="0"/>
          <w:marBottom w:val="0"/>
          <w:divBdr>
            <w:top w:val="none" w:sz="0" w:space="0" w:color="auto"/>
            <w:left w:val="none" w:sz="0" w:space="0" w:color="auto"/>
            <w:bottom w:val="none" w:sz="0" w:space="0" w:color="auto"/>
            <w:right w:val="none" w:sz="0" w:space="0" w:color="auto"/>
          </w:divBdr>
          <w:divsChild>
            <w:div w:id="270943946">
              <w:marLeft w:val="-75"/>
              <w:marRight w:val="0"/>
              <w:marTop w:val="30"/>
              <w:marBottom w:val="30"/>
              <w:divBdr>
                <w:top w:val="none" w:sz="0" w:space="0" w:color="auto"/>
                <w:left w:val="none" w:sz="0" w:space="0" w:color="auto"/>
                <w:bottom w:val="none" w:sz="0" w:space="0" w:color="auto"/>
                <w:right w:val="none" w:sz="0" w:space="0" w:color="auto"/>
              </w:divBdr>
              <w:divsChild>
                <w:div w:id="3942161">
                  <w:marLeft w:val="0"/>
                  <w:marRight w:val="0"/>
                  <w:marTop w:val="0"/>
                  <w:marBottom w:val="0"/>
                  <w:divBdr>
                    <w:top w:val="none" w:sz="0" w:space="0" w:color="auto"/>
                    <w:left w:val="none" w:sz="0" w:space="0" w:color="auto"/>
                    <w:bottom w:val="none" w:sz="0" w:space="0" w:color="auto"/>
                    <w:right w:val="none" w:sz="0" w:space="0" w:color="auto"/>
                  </w:divBdr>
                  <w:divsChild>
                    <w:div w:id="572200598">
                      <w:marLeft w:val="0"/>
                      <w:marRight w:val="0"/>
                      <w:marTop w:val="0"/>
                      <w:marBottom w:val="0"/>
                      <w:divBdr>
                        <w:top w:val="none" w:sz="0" w:space="0" w:color="auto"/>
                        <w:left w:val="none" w:sz="0" w:space="0" w:color="auto"/>
                        <w:bottom w:val="none" w:sz="0" w:space="0" w:color="auto"/>
                        <w:right w:val="none" w:sz="0" w:space="0" w:color="auto"/>
                      </w:divBdr>
                    </w:div>
                  </w:divsChild>
                </w:div>
                <w:div w:id="1532256858">
                  <w:marLeft w:val="0"/>
                  <w:marRight w:val="0"/>
                  <w:marTop w:val="0"/>
                  <w:marBottom w:val="0"/>
                  <w:divBdr>
                    <w:top w:val="none" w:sz="0" w:space="0" w:color="auto"/>
                    <w:left w:val="none" w:sz="0" w:space="0" w:color="auto"/>
                    <w:bottom w:val="none" w:sz="0" w:space="0" w:color="auto"/>
                    <w:right w:val="none" w:sz="0" w:space="0" w:color="auto"/>
                  </w:divBdr>
                  <w:divsChild>
                    <w:div w:id="110149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517265">
          <w:marLeft w:val="0"/>
          <w:marRight w:val="0"/>
          <w:marTop w:val="0"/>
          <w:marBottom w:val="0"/>
          <w:divBdr>
            <w:top w:val="none" w:sz="0" w:space="0" w:color="auto"/>
            <w:left w:val="none" w:sz="0" w:space="0" w:color="auto"/>
            <w:bottom w:val="none" w:sz="0" w:space="0" w:color="auto"/>
            <w:right w:val="none" w:sz="0" w:space="0" w:color="auto"/>
          </w:divBdr>
        </w:div>
        <w:div w:id="1497570729">
          <w:marLeft w:val="0"/>
          <w:marRight w:val="0"/>
          <w:marTop w:val="0"/>
          <w:marBottom w:val="0"/>
          <w:divBdr>
            <w:top w:val="none" w:sz="0" w:space="0" w:color="auto"/>
            <w:left w:val="none" w:sz="0" w:space="0" w:color="auto"/>
            <w:bottom w:val="none" w:sz="0" w:space="0" w:color="auto"/>
            <w:right w:val="none" w:sz="0" w:space="0" w:color="auto"/>
          </w:divBdr>
        </w:div>
        <w:div w:id="1548255059">
          <w:marLeft w:val="0"/>
          <w:marRight w:val="0"/>
          <w:marTop w:val="0"/>
          <w:marBottom w:val="0"/>
          <w:divBdr>
            <w:top w:val="none" w:sz="0" w:space="0" w:color="auto"/>
            <w:left w:val="none" w:sz="0" w:space="0" w:color="auto"/>
            <w:bottom w:val="none" w:sz="0" w:space="0" w:color="auto"/>
            <w:right w:val="none" w:sz="0" w:space="0" w:color="auto"/>
          </w:divBdr>
        </w:div>
        <w:div w:id="1701514413">
          <w:marLeft w:val="0"/>
          <w:marRight w:val="0"/>
          <w:marTop w:val="0"/>
          <w:marBottom w:val="0"/>
          <w:divBdr>
            <w:top w:val="none" w:sz="0" w:space="0" w:color="auto"/>
            <w:left w:val="none" w:sz="0" w:space="0" w:color="auto"/>
            <w:bottom w:val="none" w:sz="0" w:space="0" w:color="auto"/>
            <w:right w:val="none" w:sz="0" w:space="0" w:color="auto"/>
          </w:divBdr>
          <w:divsChild>
            <w:div w:id="1865900311">
              <w:marLeft w:val="-75"/>
              <w:marRight w:val="0"/>
              <w:marTop w:val="30"/>
              <w:marBottom w:val="30"/>
              <w:divBdr>
                <w:top w:val="none" w:sz="0" w:space="0" w:color="auto"/>
                <w:left w:val="none" w:sz="0" w:space="0" w:color="auto"/>
                <w:bottom w:val="none" w:sz="0" w:space="0" w:color="auto"/>
                <w:right w:val="none" w:sz="0" w:space="0" w:color="auto"/>
              </w:divBdr>
              <w:divsChild>
                <w:div w:id="208420305">
                  <w:marLeft w:val="0"/>
                  <w:marRight w:val="0"/>
                  <w:marTop w:val="0"/>
                  <w:marBottom w:val="0"/>
                  <w:divBdr>
                    <w:top w:val="none" w:sz="0" w:space="0" w:color="auto"/>
                    <w:left w:val="none" w:sz="0" w:space="0" w:color="auto"/>
                    <w:bottom w:val="none" w:sz="0" w:space="0" w:color="auto"/>
                    <w:right w:val="none" w:sz="0" w:space="0" w:color="auto"/>
                  </w:divBdr>
                  <w:divsChild>
                    <w:div w:id="44646128">
                      <w:marLeft w:val="0"/>
                      <w:marRight w:val="0"/>
                      <w:marTop w:val="0"/>
                      <w:marBottom w:val="0"/>
                      <w:divBdr>
                        <w:top w:val="none" w:sz="0" w:space="0" w:color="auto"/>
                        <w:left w:val="none" w:sz="0" w:space="0" w:color="auto"/>
                        <w:bottom w:val="none" w:sz="0" w:space="0" w:color="auto"/>
                        <w:right w:val="none" w:sz="0" w:space="0" w:color="auto"/>
                      </w:divBdr>
                    </w:div>
                  </w:divsChild>
                </w:div>
                <w:div w:id="313725747">
                  <w:marLeft w:val="0"/>
                  <w:marRight w:val="0"/>
                  <w:marTop w:val="0"/>
                  <w:marBottom w:val="0"/>
                  <w:divBdr>
                    <w:top w:val="none" w:sz="0" w:space="0" w:color="auto"/>
                    <w:left w:val="none" w:sz="0" w:space="0" w:color="auto"/>
                    <w:bottom w:val="none" w:sz="0" w:space="0" w:color="auto"/>
                    <w:right w:val="none" w:sz="0" w:space="0" w:color="auto"/>
                  </w:divBdr>
                  <w:divsChild>
                    <w:div w:id="1391264485">
                      <w:marLeft w:val="0"/>
                      <w:marRight w:val="0"/>
                      <w:marTop w:val="0"/>
                      <w:marBottom w:val="0"/>
                      <w:divBdr>
                        <w:top w:val="none" w:sz="0" w:space="0" w:color="auto"/>
                        <w:left w:val="none" w:sz="0" w:space="0" w:color="auto"/>
                        <w:bottom w:val="none" w:sz="0" w:space="0" w:color="auto"/>
                        <w:right w:val="none" w:sz="0" w:space="0" w:color="auto"/>
                      </w:divBdr>
                    </w:div>
                  </w:divsChild>
                </w:div>
                <w:div w:id="368068904">
                  <w:marLeft w:val="0"/>
                  <w:marRight w:val="0"/>
                  <w:marTop w:val="0"/>
                  <w:marBottom w:val="0"/>
                  <w:divBdr>
                    <w:top w:val="none" w:sz="0" w:space="0" w:color="auto"/>
                    <w:left w:val="none" w:sz="0" w:space="0" w:color="auto"/>
                    <w:bottom w:val="none" w:sz="0" w:space="0" w:color="auto"/>
                    <w:right w:val="none" w:sz="0" w:space="0" w:color="auto"/>
                  </w:divBdr>
                  <w:divsChild>
                    <w:div w:id="1504859349">
                      <w:marLeft w:val="0"/>
                      <w:marRight w:val="0"/>
                      <w:marTop w:val="0"/>
                      <w:marBottom w:val="0"/>
                      <w:divBdr>
                        <w:top w:val="none" w:sz="0" w:space="0" w:color="auto"/>
                        <w:left w:val="none" w:sz="0" w:space="0" w:color="auto"/>
                        <w:bottom w:val="none" w:sz="0" w:space="0" w:color="auto"/>
                        <w:right w:val="none" w:sz="0" w:space="0" w:color="auto"/>
                      </w:divBdr>
                    </w:div>
                  </w:divsChild>
                </w:div>
                <w:div w:id="521168048">
                  <w:marLeft w:val="0"/>
                  <w:marRight w:val="0"/>
                  <w:marTop w:val="0"/>
                  <w:marBottom w:val="0"/>
                  <w:divBdr>
                    <w:top w:val="none" w:sz="0" w:space="0" w:color="auto"/>
                    <w:left w:val="none" w:sz="0" w:space="0" w:color="auto"/>
                    <w:bottom w:val="none" w:sz="0" w:space="0" w:color="auto"/>
                    <w:right w:val="none" w:sz="0" w:space="0" w:color="auto"/>
                  </w:divBdr>
                  <w:divsChild>
                    <w:div w:id="597254302">
                      <w:marLeft w:val="0"/>
                      <w:marRight w:val="0"/>
                      <w:marTop w:val="0"/>
                      <w:marBottom w:val="0"/>
                      <w:divBdr>
                        <w:top w:val="none" w:sz="0" w:space="0" w:color="auto"/>
                        <w:left w:val="none" w:sz="0" w:space="0" w:color="auto"/>
                        <w:bottom w:val="none" w:sz="0" w:space="0" w:color="auto"/>
                        <w:right w:val="none" w:sz="0" w:space="0" w:color="auto"/>
                      </w:divBdr>
                    </w:div>
                  </w:divsChild>
                </w:div>
                <w:div w:id="674110970">
                  <w:marLeft w:val="0"/>
                  <w:marRight w:val="0"/>
                  <w:marTop w:val="0"/>
                  <w:marBottom w:val="0"/>
                  <w:divBdr>
                    <w:top w:val="none" w:sz="0" w:space="0" w:color="auto"/>
                    <w:left w:val="none" w:sz="0" w:space="0" w:color="auto"/>
                    <w:bottom w:val="none" w:sz="0" w:space="0" w:color="auto"/>
                    <w:right w:val="none" w:sz="0" w:space="0" w:color="auto"/>
                  </w:divBdr>
                  <w:divsChild>
                    <w:div w:id="573899687">
                      <w:marLeft w:val="0"/>
                      <w:marRight w:val="0"/>
                      <w:marTop w:val="0"/>
                      <w:marBottom w:val="0"/>
                      <w:divBdr>
                        <w:top w:val="none" w:sz="0" w:space="0" w:color="auto"/>
                        <w:left w:val="none" w:sz="0" w:space="0" w:color="auto"/>
                        <w:bottom w:val="none" w:sz="0" w:space="0" w:color="auto"/>
                        <w:right w:val="none" w:sz="0" w:space="0" w:color="auto"/>
                      </w:divBdr>
                    </w:div>
                  </w:divsChild>
                </w:div>
                <w:div w:id="798570712">
                  <w:marLeft w:val="0"/>
                  <w:marRight w:val="0"/>
                  <w:marTop w:val="0"/>
                  <w:marBottom w:val="0"/>
                  <w:divBdr>
                    <w:top w:val="none" w:sz="0" w:space="0" w:color="auto"/>
                    <w:left w:val="none" w:sz="0" w:space="0" w:color="auto"/>
                    <w:bottom w:val="none" w:sz="0" w:space="0" w:color="auto"/>
                    <w:right w:val="none" w:sz="0" w:space="0" w:color="auto"/>
                  </w:divBdr>
                  <w:divsChild>
                    <w:div w:id="99104533">
                      <w:marLeft w:val="0"/>
                      <w:marRight w:val="0"/>
                      <w:marTop w:val="0"/>
                      <w:marBottom w:val="0"/>
                      <w:divBdr>
                        <w:top w:val="none" w:sz="0" w:space="0" w:color="auto"/>
                        <w:left w:val="none" w:sz="0" w:space="0" w:color="auto"/>
                        <w:bottom w:val="none" w:sz="0" w:space="0" w:color="auto"/>
                        <w:right w:val="none" w:sz="0" w:space="0" w:color="auto"/>
                      </w:divBdr>
                    </w:div>
                  </w:divsChild>
                </w:div>
                <w:div w:id="812059761">
                  <w:marLeft w:val="0"/>
                  <w:marRight w:val="0"/>
                  <w:marTop w:val="0"/>
                  <w:marBottom w:val="0"/>
                  <w:divBdr>
                    <w:top w:val="none" w:sz="0" w:space="0" w:color="auto"/>
                    <w:left w:val="none" w:sz="0" w:space="0" w:color="auto"/>
                    <w:bottom w:val="none" w:sz="0" w:space="0" w:color="auto"/>
                    <w:right w:val="none" w:sz="0" w:space="0" w:color="auto"/>
                  </w:divBdr>
                  <w:divsChild>
                    <w:div w:id="1161459925">
                      <w:marLeft w:val="0"/>
                      <w:marRight w:val="0"/>
                      <w:marTop w:val="0"/>
                      <w:marBottom w:val="0"/>
                      <w:divBdr>
                        <w:top w:val="none" w:sz="0" w:space="0" w:color="auto"/>
                        <w:left w:val="none" w:sz="0" w:space="0" w:color="auto"/>
                        <w:bottom w:val="none" w:sz="0" w:space="0" w:color="auto"/>
                        <w:right w:val="none" w:sz="0" w:space="0" w:color="auto"/>
                      </w:divBdr>
                    </w:div>
                  </w:divsChild>
                </w:div>
                <w:div w:id="814251410">
                  <w:marLeft w:val="0"/>
                  <w:marRight w:val="0"/>
                  <w:marTop w:val="0"/>
                  <w:marBottom w:val="0"/>
                  <w:divBdr>
                    <w:top w:val="none" w:sz="0" w:space="0" w:color="auto"/>
                    <w:left w:val="none" w:sz="0" w:space="0" w:color="auto"/>
                    <w:bottom w:val="none" w:sz="0" w:space="0" w:color="auto"/>
                    <w:right w:val="none" w:sz="0" w:space="0" w:color="auto"/>
                  </w:divBdr>
                  <w:divsChild>
                    <w:div w:id="1141776594">
                      <w:marLeft w:val="0"/>
                      <w:marRight w:val="0"/>
                      <w:marTop w:val="0"/>
                      <w:marBottom w:val="0"/>
                      <w:divBdr>
                        <w:top w:val="none" w:sz="0" w:space="0" w:color="auto"/>
                        <w:left w:val="none" w:sz="0" w:space="0" w:color="auto"/>
                        <w:bottom w:val="none" w:sz="0" w:space="0" w:color="auto"/>
                        <w:right w:val="none" w:sz="0" w:space="0" w:color="auto"/>
                      </w:divBdr>
                    </w:div>
                  </w:divsChild>
                </w:div>
                <w:div w:id="1237205991">
                  <w:marLeft w:val="0"/>
                  <w:marRight w:val="0"/>
                  <w:marTop w:val="0"/>
                  <w:marBottom w:val="0"/>
                  <w:divBdr>
                    <w:top w:val="none" w:sz="0" w:space="0" w:color="auto"/>
                    <w:left w:val="none" w:sz="0" w:space="0" w:color="auto"/>
                    <w:bottom w:val="none" w:sz="0" w:space="0" w:color="auto"/>
                    <w:right w:val="none" w:sz="0" w:space="0" w:color="auto"/>
                  </w:divBdr>
                  <w:divsChild>
                    <w:div w:id="9379670">
                      <w:marLeft w:val="0"/>
                      <w:marRight w:val="0"/>
                      <w:marTop w:val="0"/>
                      <w:marBottom w:val="0"/>
                      <w:divBdr>
                        <w:top w:val="none" w:sz="0" w:space="0" w:color="auto"/>
                        <w:left w:val="none" w:sz="0" w:space="0" w:color="auto"/>
                        <w:bottom w:val="none" w:sz="0" w:space="0" w:color="auto"/>
                        <w:right w:val="none" w:sz="0" w:space="0" w:color="auto"/>
                      </w:divBdr>
                    </w:div>
                  </w:divsChild>
                </w:div>
                <w:div w:id="1491822416">
                  <w:marLeft w:val="0"/>
                  <w:marRight w:val="0"/>
                  <w:marTop w:val="0"/>
                  <w:marBottom w:val="0"/>
                  <w:divBdr>
                    <w:top w:val="none" w:sz="0" w:space="0" w:color="auto"/>
                    <w:left w:val="none" w:sz="0" w:space="0" w:color="auto"/>
                    <w:bottom w:val="none" w:sz="0" w:space="0" w:color="auto"/>
                    <w:right w:val="none" w:sz="0" w:space="0" w:color="auto"/>
                  </w:divBdr>
                  <w:divsChild>
                    <w:div w:id="468329547">
                      <w:marLeft w:val="0"/>
                      <w:marRight w:val="0"/>
                      <w:marTop w:val="0"/>
                      <w:marBottom w:val="0"/>
                      <w:divBdr>
                        <w:top w:val="none" w:sz="0" w:space="0" w:color="auto"/>
                        <w:left w:val="none" w:sz="0" w:space="0" w:color="auto"/>
                        <w:bottom w:val="none" w:sz="0" w:space="0" w:color="auto"/>
                        <w:right w:val="none" w:sz="0" w:space="0" w:color="auto"/>
                      </w:divBdr>
                    </w:div>
                  </w:divsChild>
                </w:div>
                <w:div w:id="1581596600">
                  <w:marLeft w:val="0"/>
                  <w:marRight w:val="0"/>
                  <w:marTop w:val="0"/>
                  <w:marBottom w:val="0"/>
                  <w:divBdr>
                    <w:top w:val="none" w:sz="0" w:space="0" w:color="auto"/>
                    <w:left w:val="none" w:sz="0" w:space="0" w:color="auto"/>
                    <w:bottom w:val="none" w:sz="0" w:space="0" w:color="auto"/>
                    <w:right w:val="none" w:sz="0" w:space="0" w:color="auto"/>
                  </w:divBdr>
                  <w:divsChild>
                    <w:div w:id="738209427">
                      <w:marLeft w:val="0"/>
                      <w:marRight w:val="0"/>
                      <w:marTop w:val="0"/>
                      <w:marBottom w:val="0"/>
                      <w:divBdr>
                        <w:top w:val="none" w:sz="0" w:space="0" w:color="auto"/>
                        <w:left w:val="none" w:sz="0" w:space="0" w:color="auto"/>
                        <w:bottom w:val="none" w:sz="0" w:space="0" w:color="auto"/>
                        <w:right w:val="none" w:sz="0" w:space="0" w:color="auto"/>
                      </w:divBdr>
                    </w:div>
                  </w:divsChild>
                </w:div>
                <w:div w:id="1819957599">
                  <w:marLeft w:val="0"/>
                  <w:marRight w:val="0"/>
                  <w:marTop w:val="0"/>
                  <w:marBottom w:val="0"/>
                  <w:divBdr>
                    <w:top w:val="none" w:sz="0" w:space="0" w:color="auto"/>
                    <w:left w:val="none" w:sz="0" w:space="0" w:color="auto"/>
                    <w:bottom w:val="none" w:sz="0" w:space="0" w:color="auto"/>
                    <w:right w:val="none" w:sz="0" w:space="0" w:color="auto"/>
                  </w:divBdr>
                  <w:divsChild>
                    <w:div w:id="275413070">
                      <w:marLeft w:val="0"/>
                      <w:marRight w:val="0"/>
                      <w:marTop w:val="0"/>
                      <w:marBottom w:val="0"/>
                      <w:divBdr>
                        <w:top w:val="none" w:sz="0" w:space="0" w:color="auto"/>
                        <w:left w:val="none" w:sz="0" w:space="0" w:color="auto"/>
                        <w:bottom w:val="none" w:sz="0" w:space="0" w:color="auto"/>
                        <w:right w:val="none" w:sz="0" w:space="0" w:color="auto"/>
                      </w:divBdr>
                    </w:div>
                  </w:divsChild>
                </w:div>
                <w:div w:id="1952127665">
                  <w:marLeft w:val="0"/>
                  <w:marRight w:val="0"/>
                  <w:marTop w:val="0"/>
                  <w:marBottom w:val="0"/>
                  <w:divBdr>
                    <w:top w:val="none" w:sz="0" w:space="0" w:color="auto"/>
                    <w:left w:val="none" w:sz="0" w:space="0" w:color="auto"/>
                    <w:bottom w:val="none" w:sz="0" w:space="0" w:color="auto"/>
                    <w:right w:val="none" w:sz="0" w:space="0" w:color="auto"/>
                  </w:divBdr>
                  <w:divsChild>
                    <w:div w:id="2071493420">
                      <w:marLeft w:val="0"/>
                      <w:marRight w:val="0"/>
                      <w:marTop w:val="0"/>
                      <w:marBottom w:val="0"/>
                      <w:divBdr>
                        <w:top w:val="none" w:sz="0" w:space="0" w:color="auto"/>
                        <w:left w:val="none" w:sz="0" w:space="0" w:color="auto"/>
                        <w:bottom w:val="none" w:sz="0" w:space="0" w:color="auto"/>
                        <w:right w:val="none" w:sz="0" w:space="0" w:color="auto"/>
                      </w:divBdr>
                    </w:div>
                  </w:divsChild>
                </w:div>
                <w:div w:id="1985696154">
                  <w:marLeft w:val="0"/>
                  <w:marRight w:val="0"/>
                  <w:marTop w:val="0"/>
                  <w:marBottom w:val="0"/>
                  <w:divBdr>
                    <w:top w:val="none" w:sz="0" w:space="0" w:color="auto"/>
                    <w:left w:val="none" w:sz="0" w:space="0" w:color="auto"/>
                    <w:bottom w:val="none" w:sz="0" w:space="0" w:color="auto"/>
                    <w:right w:val="none" w:sz="0" w:space="0" w:color="auto"/>
                  </w:divBdr>
                  <w:divsChild>
                    <w:div w:id="1673296951">
                      <w:marLeft w:val="0"/>
                      <w:marRight w:val="0"/>
                      <w:marTop w:val="0"/>
                      <w:marBottom w:val="0"/>
                      <w:divBdr>
                        <w:top w:val="none" w:sz="0" w:space="0" w:color="auto"/>
                        <w:left w:val="none" w:sz="0" w:space="0" w:color="auto"/>
                        <w:bottom w:val="none" w:sz="0" w:space="0" w:color="auto"/>
                        <w:right w:val="none" w:sz="0" w:space="0" w:color="auto"/>
                      </w:divBdr>
                    </w:div>
                  </w:divsChild>
                </w:div>
                <w:div w:id="2073113659">
                  <w:marLeft w:val="0"/>
                  <w:marRight w:val="0"/>
                  <w:marTop w:val="0"/>
                  <w:marBottom w:val="0"/>
                  <w:divBdr>
                    <w:top w:val="none" w:sz="0" w:space="0" w:color="auto"/>
                    <w:left w:val="none" w:sz="0" w:space="0" w:color="auto"/>
                    <w:bottom w:val="none" w:sz="0" w:space="0" w:color="auto"/>
                    <w:right w:val="none" w:sz="0" w:space="0" w:color="auto"/>
                  </w:divBdr>
                  <w:divsChild>
                    <w:div w:id="1294825967">
                      <w:marLeft w:val="0"/>
                      <w:marRight w:val="0"/>
                      <w:marTop w:val="0"/>
                      <w:marBottom w:val="0"/>
                      <w:divBdr>
                        <w:top w:val="none" w:sz="0" w:space="0" w:color="auto"/>
                        <w:left w:val="none" w:sz="0" w:space="0" w:color="auto"/>
                        <w:bottom w:val="none" w:sz="0" w:space="0" w:color="auto"/>
                        <w:right w:val="none" w:sz="0" w:space="0" w:color="auto"/>
                      </w:divBdr>
                    </w:div>
                  </w:divsChild>
                </w:div>
                <w:div w:id="2079205380">
                  <w:marLeft w:val="0"/>
                  <w:marRight w:val="0"/>
                  <w:marTop w:val="0"/>
                  <w:marBottom w:val="0"/>
                  <w:divBdr>
                    <w:top w:val="none" w:sz="0" w:space="0" w:color="auto"/>
                    <w:left w:val="none" w:sz="0" w:space="0" w:color="auto"/>
                    <w:bottom w:val="none" w:sz="0" w:space="0" w:color="auto"/>
                    <w:right w:val="none" w:sz="0" w:space="0" w:color="auto"/>
                  </w:divBdr>
                  <w:divsChild>
                    <w:div w:id="36667267">
                      <w:marLeft w:val="0"/>
                      <w:marRight w:val="0"/>
                      <w:marTop w:val="0"/>
                      <w:marBottom w:val="0"/>
                      <w:divBdr>
                        <w:top w:val="none" w:sz="0" w:space="0" w:color="auto"/>
                        <w:left w:val="none" w:sz="0" w:space="0" w:color="auto"/>
                        <w:bottom w:val="none" w:sz="0" w:space="0" w:color="auto"/>
                        <w:right w:val="none" w:sz="0" w:space="0" w:color="auto"/>
                      </w:divBdr>
                    </w:div>
                  </w:divsChild>
                </w:div>
                <w:div w:id="2104642661">
                  <w:marLeft w:val="0"/>
                  <w:marRight w:val="0"/>
                  <w:marTop w:val="0"/>
                  <w:marBottom w:val="0"/>
                  <w:divBdr>
                    <w:top w:val="none" w:sz="0" w:space="0" w:color="auto"/>
                    <w:left w:val="none" w:sz="0" w:space="0" w:color="auto"/>
                    <w:bottom w:val="none" w:sz="0" w:space="0" w:color="auto"/>
                    <w:right w:val="none" w:sz="0" w:space="0" w:color="auto"/>
                  </w:divBdr>
                  <w:divsChild>
                    <w:div w:id="140117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88218">
          <w:marLeft w:val="0"/>
          <w:marRight w:val="0"/>
          <w:marTop w:val="0"/>
          <w:marBottom w:val="0"/>
          <w:divBdr>
            <w:top w:val="none" w:sz="0" w:space="0" w:color="auto"/>
            <w:left w:val="none" w:sz="0" w:space="0" w:color="auto"/>
            <w:bottom w:val="none" w:sz="0" w:space="0" w:color="auto"/>
            <w:right w:val="none" w:sz="0" w:space="0" w:color="auto"/>
          </w:divBdr>
        </w:div>
        <w:div w:id="2104910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asgovernance.co.uk/088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uklink@xoserve.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xoserve.com/change/customer-change-register/xrn-5906-extending-the-pc4-read-submission-window-mod088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212133"/>
      </a:dk1>
      <a:lt1>
        <a:srgbClr val="F5F7FF"/>
      </a:lt1>
      <a:dk2>
        <a:srgbClr val="212133"/>
      </a:dk2>
      <a:lt2>
        <a:srgbClr val="F5F7FF"/>
      </a:lt2>
      <a:accent1>
        <a:srgbClr val="5947FC"/>
      </a:accent1>
      <a:accent2>
        <a:srgbClr val="6680FF"/>
      </a:accent2>
      <a:accent3>
        <a:srgbClr val="57BAE5"/>
      </a:accent3>
      <a:accent4>
        <a:srgbClr val="0F9ED5"/>
      </a:accent4>
      <a:accent5>
        <a:srgbClr val="ED45AB"/>
      </a:accent5>
      <a:accent6>
        <a:srgbClr val="00BF75"/>
      </a:accent6>
      <a:hlink>
        <a:srgbClr val="5947FC"/>
      </a:hlink>
      <a:folHlink>
        <a:srgbClr val="ED45AB"/>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2497C3D8F507488A9CDD43D440A310" ma:contentTypeVersion="9" ma:contentTypeDescription="Create a new document." ma:contentTypeScope="" ma:versionID="f0b7d57ef7209a77ee40aff37bb95d76">
  <xsd:schema xmlns:xsd="http://www.w3.org/2001/XMLSchema" xmlns:xs="http://www.w3.org/2001/XMLSchema" xmlns:p="http://schemas.microsoft.com/office/2006/metadata/properties" xmlns:ns2="13af0b2b-8185-4f6e-b1da-6ba5995e69fd" xmlns:ns3="103fba77-31dd-4780-83f9-c54f26c3a260" targetNamespace="http://schemas.microsoft.com/office/2006/metadata/properties" ma:root="true" ma:fieldsID="18f129e198fdc70392cb2045533f5cc8" ns2:_="" ns3:_="">
    <xsd:import namespace="13af0b2b-8185-4f6e-b1da-6ba5995e69fd"/>
    <xsd:import namespace="103fba77-31dd-4780-83f9-c54f26c3a2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af0b2b-8185-4f6e-b1da-6ba5995e69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3fba77-31dd-4780-83f9-c54f26c3a2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871B7E-5720-4C0A-998D-BE5A79D2FED2}">
  <ds:schemaRefs>
    <ds:schemaRef ds:uri="http://schemas.microsoft.com/sharepoint/v3/contenttype/forms"/>
  </ds:schemaRefs>
</ds:datastoreItem>
</file>

<file path=customXml/itemProps2.xml><?xml version="1.0" encoding="utf-8"?>
<ds:datastoreItem xmlns:ds="http://schemas.openxmlformats.org/officeDocument/2006/customXml" ds:itemID="{543CC5D2-4C71-4EE0-8408-BCF0CE4BE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af0b2b-8185-4f6e-b1da-6ba5995e69fd"/>
    <ds:schemaRef ds:uri="103fba77-31dd-4780-83f9-c54f26c3a2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2648F0-D876-4245-AAE9-371B600B8F39}">
  <ds:schemaRefs>
    <ds:schemaRef ds:uri="13af0b2b-8185-4f6e-b1da-6ba5995e69fd"/>
    <ds:schemaRef ds:uri="http://purl.org/dc/dcmitype/"/>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103fba77-31dd-4780-83f9-c54f26c3a26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838</Words>
  <Characters>4781</Characters>
  <Application>Microsoft Office Word</Application>
  <DocSecurity>0</DocSecurity>
  <Lines>39</Lines>
  <Paragraphs>11</Paragraphs>
  <ScaleCrop>false</ScaleCrop>
  <Company/>
  <LinksUpToDate>false</LinksUpToDate>
  <CharactersWithSpaces>5608</CharactersWithSpaces>
  <SharedDoc>false</SharedDoc>
  <HLinks>
    <vt:vector size="18" baseType="variant">
      <vt:variant>
        <vt:i4>6225941</vt:i4>
      </vt:variant>
      <vt:variant>
        <vt:i4>6</vt:i4>
      </vt:variant>
      <vt:variant>
        <vt:i4>0</vt:i4>
      </vt:variant>
      <vt:variant>
        <vt:i4>5</vt:i4>
      </vt:variant>
      <vt:variant>
        <vt:lpwstr>https://www.gasgovernance.co.uk/0884</vt:lpwstr>
      </vt:variant>
      <vt:variant>
        <vt:lpwstr/>
      </vt:variant>
      <vt:variant>
        <vt:i4>8060938</vt:i4>
      </vt:variant>
      <vt:variant>
        <vt:i4>3</vt:i4>
      </vt:variant>
      <vt:variant>
        <vt:i4>0</vt:i4>
      </vt:variant>
      <vt:variant>
        <vt:i4>5</vt:i4>
      </vt:variant>
      <vt:variant>
        <vt:lpwstr>uklink@xoserve.com</vt:lpwstr>
      </vt:variant>
      <vt:variant>
        <vt:lpwstr/>
      </vt:variant>
      <vt:variant>
        <vt:i4>7602300</vt:i4>
      </vt:variant>
      <vt:variant>
        <vt:i4>0</vt:i4>
      </vt:variant>
      <vt:variant>
        <vt:i4>0</vt:i4>
      </vt:variant>
      <vt:variant>
        <vt:i4>5</vt:i4>
      </vt:variant>
      <vt:variant>
        <vt:lpwstr>https://www.xoserve.com/change/customer-change-register/xrn-5906-extending-the-pc4-read-submission-window-mod0884/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Clark</dc:creator>
  <cp:keywords/>
  <dc:description/>
  <cp:lastModifiedBy>Kate Lancaster</cp:lastModifiedBy>
  <cp:revision>69</cp:revision>
  <dcterms:created xsi:type="dcterms:W3CDTF">2025-08-14T15:13:00Z</dcterms:created>
  <dcterms:modified xsi:type="dcterms:W3CDTF">2025-08-18T10:01:00Z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0x010100302497C3D8F507488A9CDD43D440A310</vt:lpwstr>
  </property>
  <property fmtid="{D5CDD505-2E9C-101B-9397-08002B2CF9AE}" pid="3" name="MediaServiceImageTags">
    <vt:lpwstr/>
  </property>
</Properties>
</file>