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226E" w14:textId="179FEBC8" w:rsidR="00407C41" w:rsidRPr="006B433C" w:rsidRDefault="00C11028" w:rsidP="00407C41">
      <w:pPr>
        <w:pStyle w:val="Title"/>
        <w:rPr>
          <w:rFonts w:ascii="Calibri" w:hAnsi="Calibri" w:cs="Calibri"/>
        </w:rPr>
      </w:pPr>
      <w:r w:rsidRPr="006B433C">
        <w:rPr>
          <w:rFonts w:ascii="Calibri" w:hAnsi="Calibri" w:cs="Calibri"/>
        </w:rPr>
        <w:t>Detailed Design</w:t>
      </w:r>
      <w:r w:rsidR="00407C41" w:rsidRPr="006B433C">
        <w:rPr>
          <w:rFonts w:ascii="Calibri" w:hAnsi="Calibri" w:cs="Calibri"/>
        </w:rPr>
        <w:t xml:space="preserve"> Change Pack</w:t>
      </w:r>
    </w:p>
    <w:p w14:paraId="1DC4226F" w14:textId="66D6F6FD" w:rsidR="00407C41" w:rsidRPr="006B433C" w:rsidRDefault="00407C41" w:rsidP="00407C41">
      <w:pPr>
        <w:pStyle w:val="Heading1"/>
        <w:rPr>
          <w:rFonts w:ascii="Calibri" w:hAnsi="Calibri" w:cs="Calibri"/>
        </w:rPr>
      </w:pPr>
      <w:r w:rsidRPr="006B433C">
        <w:rPr>
          <w:rFonts w:ascii="Calibri" w:hAnsi="Calibri" w:cs="Calibri"/>
        </w:rPr>
        <w:t>Communication Detail</w:t>
      </w:r>
    </w:p>
    <w:tbl>
      <w:tblPr>
        <w:tblStyle w:val="TableGrid"/>
        <w:tblW w:w="5019" w:type="pct"/>
        <w:tblInd w:w="-34" w:type="dxa"/>
        <w:tblLayout w:type="fixed"/>
        <w:tblLook w:val="04A0" w:firstRow="1" w:lastRow="0" w:firstColumn="1" w:lastColumn="0" w:noHBand="0" w:noVBand="1"/>
      </w:tblPr>
      <w:tblGrid>
        <w:gridCol w:w="2567"/>
        <w:gridCol w:w="7929"/>
      </w:tblGrid>
      <w:tr w:rsidR="00BF191C" w:rsidRPr="006B433C" w14:paraId="1DC42272" w14:textId="77777777" w:rsidTr="7F42214D">
        <w:trPr>
          <w:trHeight w:val="403"/>
        </w:trPr>
        <w:tc>
          <w:tcPr>
            <w:tcW w:w="1223" w:type="pct"/>
            <w:shd w:val="clear" w:color="auto" w:fill="B2ECFB" w:themeFill="accent5" w:themeFillTint="66"/>
            <w:vAlign w:val="center"/>
          </w:tcPr>
          <w:p w14:paraId="1DC42270" w14:textId="77777777" w:rsidR="00BF191C" w:rsidRPr="006B433C" w:rsidRDefault="00BF191C" w:rsidP="00BF191C">
            <w:pPr>
              <w:jc w:val="right"/>
              <w:rPr>
                <w:rFonts w:ascii="Calibri" w:hAnsi="Calibri" w:cs="Calibri"/>
                <w:szCs w:val="20"/>
              </w:rPr>
            </w:pPr>
            <w:r w:rsidRPr="006B433C">
              <w:rPr>
                <w:rFonts w:ascii="Calibri" w:hAnsi="Calibri" w:cs="Calibri"/>
                <w:szCs w:val="20"/>
              </w:rPr>
              <w:t>Comm Reference:</w:t>
            </w:r>
          </w:p>
        </w:tc>
        <w:tc>
          <w:tcPr>
            <w:tcW w:w="3777" w:type="pct"/>
            <w:vAlign w:val="center"/>
          </w:tcPr>
          <w:p w14:paraId="21BE5BE5" w14:textId="70B03B16" w:rsidR="00BF191C" w:rsidRPr="006B433C" w:rsidRDefault="00871CF7" w:rsidP="7F42214D">
            <w:pPr>
              <w:rPr>
                <w:rFonts w:ascii="Calibri" w:hAnsi="Calibri" w:cs="Calibri"/>
              </w:rPr>
            </w:pPr>
            <w:r w:rsidRPr="7F42214D">
              <w:rPr>
                <w:rFonts w:ascii="Calibri" w:hAnsi="Calibri" w:cs="Calibri"/>
              </w:rPr>
              <w:t>3213.</w:t>
            </w:r>
            <w:r w:rsidR="006D275B" w:rsidRPr="7F42214D">
              <w:rPr>
                <w:rFonts w:ascii="Calibri" w:hAnsi="Calibri" w:cs="Calibri"/>
              </w:rPr>
              <w:t xml:space="preserve">3 </w:t>
            </w:r>
            <w:r w:rsidR="7D397B68" w:rsidRPr="7F42214D">
              <w:rPr>
                <w:rFonts w:ascii="Calibri" w:hAnsi="Calibri" w:cs="Calibri"/>
              </w:rPr>
              <w:t xml:space="preserve">- </w:t>
            </w:r>
            <w:r w:rsidR="006D275B" w:rsidRPr="7F42214D">
              <w:rPr>
                <w:rFonts w:ascii="Calibri" w:hAnsi="Calibri" w:cs="Calibri"/>
              </w:rPr>
              <w:t>VO - PO</w:t>
            </w:r>
          </w:p>
        </w:tc>
      </w:tr>
      <w:tr w:rsidR="00BF191C" w:rsidRPr="006B433C" w14:paraId="1DC42275" w14:textId="77777777" w:rsidTr="7F42214D">
        <w:trPr>
          <w:trHeight w:val="403"/>
        </w:trPr>
        <w:tc>
          <w:tcPr>
            <w:tcW w:w="1223" w:type="pct"/>
            <w:shd w:val="clear" w:color="auto" w:fill="B2ECFB" w:themeFill="accent5" w:themeFillTint="66"/>
            <w:vAlign w:val="center"/>
          </w:tcPr>
          <w:p w14:paraId="1DC42273" w14:textId="77777777" w:rsidR="00BF191C" w:rsidRPr="006B433C" w:rsidRDefault="00BF191C" w:rsidP="00BF191C">
            <w:pPr>
              <w:jc w:val="right"/>
              <w:rPr>
                <w:rFonts w:ascii="Calibri" w:hAnsi="Calibri" w:cs="Calibri"/>
                <w:szCs w:val="20"/>
              </w:rPr>
            </w:pPr>
            <w:r w:rsidRPr="006B433C">
              <w:rPr>
                <w:rFonts w:ascii="Calibri" w:hAnsi="Calibri" w:cs="Calibri"/>
                <w:szCs w:val="20"/>
              </w:rPr>
              <w:t>Comm Title:</w:t>
            </w:r>
          </w:p>
        </w:tc>
        <w:tc>
          <w:tcPr>
            <w:tcW w:w="3777" w:type="pct"/>
            <w:vAlign w:val="center"/>
          </w:tcPr>
          <w:p w14:paraId="6368CDED" w14:textId="2B9C1931" w:rsidR="00BF191C" w:rsidRPr="006B433C" w:rsidRDefault="00EF07D4" w:rsidP="008D4AC8">
            <w:pPr>
              <w:pStyle w:val="Heading1"/>
              <w:spacing w:before="0"/>
              <w:textAlignment w:val="baseline"/>
              <w:rPr>
                <w:rFonts w:ascii="Calibri" w:hAnsi="Calibri" w:cs="Calibri"/>
                <w:b w:val="0"/>
                <w:bCs w:val="0"/>
                <w:color w:val="auto"/>
                <w:sz w:val="22"/>
                <w:szCs w:val="22"/>
                <w:bdr w:val="none" w:sz="0" w:space="0" w:color="auto" w:frame="1"/>
              </w:rPr>
            </w:pPr>
            <w:r w:rsidRPr="006B433C">
              <w:rPr>
                <w:rStyle w:val="smaller"/>
                <w:rFonts w:ascii="Calibri" w:hAnsi="Calibri" w:cs="Calibri"/>
                <w:b w:val="0"/>
                <w:bCs w:val="0"/>
                <w:color w:val="auto"/>
                <w:sz w:val="22"/>
                <w:szCs w:val="22"/>
                <w:bdr w:val="none" w:sz="0" w:space="0" w:color="auto" w:frame="1"/>
              </w:rPr>
              <w:t>XRN5605</w:t>
            </w:r>
            <w:r w:rsidR="0056382B" w:rsidRPr="006B433C">
              <w:rPr>
                <w:rStyle w:val="smaller"/>
                <w:rFonts w:ascii="Calibri" w:hAnsi="Calibri" w:cs="Calibri"/>
                <w:b w:val="0"/>
                <w:bCs w:val="0"/>
                <w:color w:val="auto"/>
                <w:sz w:val="22"/>
                <w:szCs w:val="22"/>
                <w:bdr w:val="none" w:sz="0" w:space="0" w:color="auto" w:frame="1"/>
              </w:rPr>
              <w:t xml:space="preserve"> – </w:t>
            </w:r>
            <w:r w:rsidR="00023EC3" w:rsidRPr="006B433C">
              <w:rPr>
                <w:rStyle w:val="smaller"/>
                <w:rFonts w:ascii="Calibri" w:hAnsi="Calibri" w:cs="Calibri"/>
                <w:b w:val="0"/>
                <w:bCs w:val="0"/>
                <w:color w:val="auto"/>
                <w:sz w:val="22"/>
                <w:szCs w:val="22"/>
                <w:bdr w:val="none" w:sz="0" w:space="0" w:color="auto" w:frame="1"/>
              </w:rPr>
              <w:t xml:space="preserve">Amendments to the </w:t>
            </w:r>
            <w:proofErr w:type="gramStart"/>
            <w:r w:rsidR="00023EC3" w:rsidRPr="006B433C">
              <w:rPr>
                <w:rStyle w:val="smaller"/>
                <w:rFonts w:ascii="Calibri" w:hAnsi="Calibri" w:cs="Calibri"/>
                <w:b w:val="0"/>
                <w:bCs w:val="0"/>
                <w:color w:val="auto"/>
                <w:sz w:val="22"/>
                <w:szCs w:val="22"/>
                <w:bdr w:val="none" w:sz="0" w:space="0" w:color="auto" w:frame="1"/>
              </w:rPr>
              <w:t>must read</w:t>
            </w:r>
            <w:proofErr w:type="gramEnd"/>
            <w:r w:rsidR="00023EC3" w:rsidRPr="006B433C">
              <w:rPr>
                <w:rStyle w:val="smaller"/>
                <w:rFonts w:ascii="Calibri" w:hAnsi="Calibri" w:cs="Calibri"/>
                <w:b w:val="0"/>
                <w:bCs w:val="0"/>
                <w:color w:val="auto"/>
                <w:sz w:val="22"/>
                <w:szCs w:val="22"/>
                <w:bdr w:val="none" w:sz="0" w:space="0" w:color="auto" w:frame="1"/>
              </w:rPr>
              <w:t xml:space="preserve"> process (IGT159V</w:t>
            </w:r>
            <w:r w:rsidR="0056382B" w:rsidRPr="006B433C">
              <w:rPr>
                <w:rStyle w:val="smaller"/>
                <w:rFonts w:ascii="Calibri" w:hAnsi="Calibri" w:cs="Calibri"/>
                <w:b w:val="0"/>
                <w:bCs w:val="0"/>
                <w:color w:val="auto"/>
                <w:sz w:val="22"/>
                <w:szCs w:val="22"/>
                <w:bdr w:val="none" w:sz="0" w:space="0" w:color="auto" w:frame="1"/>
              </w:rPr>
              <w:t>) – Detailed Design Change Pack</w:t>
            </w:r>
          </w:p>
        </w:tc>
      </w:tr>
      <w:tr w:rsidR="00BF191C" w:rsidRPr="006B433C" w14:paraId="1DC42278" w14:textId="77777777" w:rsidTr="7F42214D">
        <w:trPr>
          <w:trHeight w:val="403"/>
        </w:trPr>
        <w:tc>
          <w:tcPr>
            <w:tcW w:w="1223" w:type="pct"/>
            <w:shd w:val="clear" w:color="auto" w:fill="B2ECFB" w:themeFill="accent5" w:themeFillTint="66"/>
            <w:vAlign w:val="center"/>
          </w:tcPr>
          <w:p w14:paraId="1DC42276" w14:textId="77777777" w:rsidR="00BF191C" w:rsidRPr="006B433C" w:rsidRDefault="00BF191C" w:rsidP="00BF191C">
            <w:pPr>
              <w:jc w:val="right"/>
              <w:rPr>
                <w:rFonts w:ascii="Calibri" w:hAnsi="Calibri" w:cs="Calibri"/>
                <w:szCs w:val="20"/>
              </w:rPr>
            </w:pPr>
            <w:r w:rsidRPr="006B433C">
              <w:rPr>
                <w:rFonts w:ascii="Calibri" w:hAnsi="Calibri" w:cs="Calibri"/>
                <w:szCs w:val="20"/>
              </w:rPr>
              <w:t>Comm Date:</w:t>
            </w:r>
          </w:p>
        </w:tc>
        <w:sdt>
          <w:sdtPr>
            <w:rPr>
              <w:rFonts w:ascii="Calibri" w:hAnsi="Calibri" w:cs="Calibri"/>
            </w:rPr>
            <w:id w:val="-895579884"/>
            <w:date w:fullDate="2023-08-14T00:00:00Z">
              <w:dateFormat w:val="dd/MM/yyyy"/>
              <w:lid w:val="en-GB"/>
              <w:storeMappedDataAs w:val="dateTime"/>
              <w:calendar w:val="gregorian"/>
            </w:date>
          </w:sdtPr>
          <w:sdtEndPr/>
          <w:sdtContent>
            <w:tc>
              <w:tcPr>
                <w:tcW w:w="3777" w:type="pct"/>
                <w:vAlign w:val="center"/>
              </w:tcPr>
              <w:p w14:paraId="0EBE86FA" w14:textId="45CF5D0C" w:rsidR="00BF191C" w:rsidRPr="006B433C" w:rsidRDefault="00557177" w:rsidP="00BF191C">
                <w:pPr>
                  <w:rPr>
                    <w:rFonts w:ascii="Calibri" w:hAnsi="Calibri" w:cs="Calibri"/>
                  </w:rPr>
                </w:pPr>
                <w:r>
                  <w:rPr>
                    <w:rFonts w:ascii="Calibri" w:hAnsi="Calibri" w:cs="Calibri"/>
                  </w:rPr>
                  <w:t>14/08/2023</w:t>
                </w:r>
              </w:p>
            </w:tc>
          </w:sdtContent>
        </w:sdt>
      </w:tr>
    </w:tbl>
    <w:p w14:paraId="1DC42279" w14:textId="77777777" w:rsidR="00407C41" w:rsidRPr="006B433C" w:rsidRDefault="00407C41" w:rsidP="00407C41">
      <w:pPr>
        <w:rPr>
          <w:rFonts w:ascii="Calibri" w:hAnsi="Calibri" w:cs="Calibri"/>
        </w:rPr>
      </w:pPr>
    </w:p>
    <w:p w14:paraId="1DC4227A" w14:textId="739768FC" w:rsidR="00407C41" w:rsidRPr="006B433C" w:rsidRDefault="00407C41" w:rsidP="00407C41">
      <w:pPr>
        <w:spacing w:after="0"/>
        <w:rPr>
          <w:rFonts w:ascii="Calibri" w:eastAsiaTheme="majorEastAsia" w:hAnsi="Calibri" w:cs="Calibri"/>
          <w:b/>
          <w:bCs/>
          <w:color w:val="3E5AA8"/>
          <w:sz w:val="28"/>
          <w:szCs w:val="28"/>
        </w:rPr>
      </w:pPr>
      <w:r w:rsidRPr="006B433C">
        <w:rPr>
          <w:rFonts w:ascii="Calibri" w:eastAsiaTheme="majorEastAsia" w:hAnsi="Calibri" w:cs="Calibri"/>
          <w:b/>
          <w:bCs/>
          <w:color w:val="3E5AA8"/>
          <w:sz w:val="28"/>
          <w:szCs w:val="28"/>
        </w:rPr>
        <w:t>Change Representation</w:t>
      </w:r>
    </w:p>
    <w:tbl>
      <w:tblPr>
        <w:tblStyle w:val="TableGrid"/>
        <w:tblW w:w="5019" w:type="pct"/>
        <w:tblInd w:w="-34" w:type="dxa"/>
        <w:tblLayout w:type="fixed"/>
        <w:tblLook w:val="04A0" w:firstRow="1" w:lastRow="0" w:firstColumn="1" w:lastColumn="0" w:noHBand="0" w:noVBand="1"/>
      </w:tblPr>
      <w:tblGrid>
        <w:gridCol w:w="2567"/>
        <w:gridCol w:w="7929"/>
      </w:tblGrid>
      <w:tr w:rsidR="00460F55" w:rsidRPr="006B433C" w14:paraId="1DC4227D" w14:textId="77777777" w:rsidTr="00460F55">
        <w:trPr>
          <w:trHeight w:val="403"/>
        </w:trPr>
        <w:tc>
          <w:tcPr>
            <w:tcW w:w="1223" w:type="pct"/>
            <w:shd w:val="clear" w:color="auto" w:fill="B2ECFB" w:themeFill="accent5" w:themeFillTint="66"/>
            <w:vAlign w:val="center"/>
          </w:tcPr>
          <w:p w14:paraId="1DC4227B" w14:textId="77777777" w:rsidR="00460F55" w:rsidRPr="006B433C" w:rsidRDefault="00460F55" w:rsidP="00460F55">
            <w:pPr>
              <w:jc w:val="right"/>
              <w:rPr>
                <w:rFonts w:ascii="Calibri" w:hAnsi="Calibri" w:cs="Calibri"/>
                <w:szCs w:val="20"/>
              </w:rPr>
            </w:pPr>
            <w:r w:rsidRPr="006B433C">
              <w:rPr>
                <w:rFonts w:ascii="Calibri" w:hAnsi="Calibri" w:cs="Calibri"/>
                <w:szCs w:val="20"/>
              </w:rPr>
              <w:t>Action Required:</w:t>
            </w:r>
          </w:p>
        </w:tc>
        <w:tc>
          <w:tcPr>
            <w:tcW w:w="3777" w:type="pct"/>
            <w:vAlign w:val="center"/>
          </w:tcPr>
          <w:p w14:paraId="2E2075A6" w14:textId="0AFA3306" w:rsidR="00460F55" w:rsidRPr="006B433C" w:rsidRDefault="00460F55" w:rsidP="00460F55">
            <w:pPr>
              <w:rPr>
                <w:rFonts w:ascii="Calibri" w:hAnsi="Calibri" w:cs="Calibri"/>
                <w:szCs w:val="20"/>
              </w:rPr>
            </w:pPr>
            <w:r w:rsidRPr="006B433C">
              <w:rPr>
                <w:rFonts w:ascii="Calibri" w:hAnsi="Calibri" w:cs="Calibri"/>
                <w:szCs w:val="20"/>
              </w:rPr>
              <w:t>For representation</w:t>
            </w:r>
            <w:r w:rsidR="005378AC" w:rsidRPr="006B433C">
              <w:rPr>
                <w:rFonts w:ascii="Calibri" w:hAnsi="Calibri" w:cs="Calibri"/>
                <w:szCs w:val="20"/>
              </w:rPr>
              <w:t>.</w:t>
            </w:r>
          </w:p>
        </w:tc>
      </w:tr>
      <w:tr w:rsidR="00460F55" w:rsidRPr="006B433C" w14:paraId="1DC42280" w14:textId="77777777" w:rsidTr="00460F55">
        <w:trPr>
          <w:trHeight w:val="403"/>
        </w:trPr>
        <w:tc>
          <w:tcPr>
            <w:tcW w:w="1223" w:type="pct"/>
            <w:shd w:val="clear" w:color="auto" w:fill="B2ECFB" w:themeFill="accent5" w:themeFillTint="66"/>
            <w:vAlign w:val="center"/>
          </w:tcPr>
          <w:p w14:paraId="1DC4227E" w14:textId="77777777" w:rsidR="00460F55" w:rsidRPr="006B433C" w:rsidRDefault="00460F55" w:rsidP="00460F55">
            <w:pPr>
              <w:jc w:val="right"/>
              <w:rPr>
                <w:rFonts w:ascii="Calibri" w:hAnsi="Calibri" w:cs="Calibri"/>
                <w:szCs w:val="20"/>
              </w:rPr>
            </w:pPr>
            <w:r w:rsidRPr="006B433C">
              <w:rPr>
                <w:rFonts w:ascii="Calibri" w:hAnsi="Calibri" w:cs="Calibri"/>
                <w:szCs w:val="20"/>
              </w:rPr>
              <w:t>Close Out Date:</w:t>
            </w:r>
          </w:p>
        </w:tc>
        <w:sdt>
          <w:sdtPr>
            <w:rPr>
              <w:rFonts w:ascii="Calibri" w:hAnsi="Calibri" w:cs="Calibri"/>
            </w:rPr>
            <w:id w:val="423996728"/>
            <w:date w:fullDate="2023-08-29T00:00:00Z">
              <w:dateFormat w:val="dd/MM/yyyy"/>
              <w:lid w:val="en-GB"/>
              <w:storeMappedDataAs w:val="dateTime"/>
              <w:calendar w:val="gregorian"/>
            </w:date>
          </w:sdtPr>
          <w:sdtEndPr/>
          <w:sdtContent>
            <w:tc>
              <w:tcPr>
                <w:tcW w:w="3777" w:type="pct"/>
                <w:vAlign w:val="center"/>
              </w:tcPr>
              <w:p w14:paraId="06ADB53E" w14:textId="2968BF85" w:rsidR="00460F55" w:rsidRPr="006B433C" w:rsidRDefault="00DF0E01" w:rsidP="00460F55">
                <w:pPr>
                  <w:rPr>
                    <w:rFonts w:ascii="Calibri" w:hAnsi="Calibri" w:cs="Calibri"/>
                  </w:rPr>
                </w:pPr>
                <w:r w:rsidRPr="006B433C">
                  <w:rPr>
                    <w:rFonts w:ascii="Calibri" w:hAnsi="Calibri" w:cs="Calibri"/>
                  </w:rPr>
                  <w:t>29/08/2023</w:t>
                </w:r>
              </w:p>
            </w:tc>
          </w:sdtContent>
        </w:sdt>
      </w:tr>
    </w:tbl>
    <w:p w14:paraId="1DC42281" w14:textId="12A38E00" w:rsidR="00407C41" w:rsidRPr="006B433C" w:rsidRDefault="00407C41" w:rsidP="00407C41">
      <w:pPr>
        <w:pStyle w:val="Heading1"/>
        <w:rPr>
          <w:rFonts w:ascii="Calibri" w:hAnsi="Calibri" w:cs="Calibri"/>
        </w:rPr>
      </w:pPr>
      <w:r w:rsidRPr="006B433C">
        <w:rPr>
          <w:rFonts w:ascii="Calibri" w:hAnsi="Calibri" w:cs="Calibri"/>
        </w:rPr>
        <w:t>Change Detail</w:t>
      </w:r>
    </w:p>
    <w:tbl>
      <w:tblPr>
        <w:tblStyle w:val="TableGrid"/>
        <w:tblW w:w="5019" w:type="pct"/>
        <w:tblInd w:w="-34" w:type="dxa"/>
        <w:tblLayout w:type="fixed"/>
        <w:tblLook w:val="04A0" w:firstRow="1" w:lastRow="0" w:firstColumn="1" w:lastColumn="0" w:noHBand="0" w:noVBand="1"/>
      </w:tblPr>
      <w:tblGrid>
        <w:gridCol w:w="2567"/>
        <w:gridCol w:w="7929"/>
      </w:tblGrid>
      <w:tr w:rsidR="00F53421" w:rsidRPr="006B433C" w14:paraId="1DC42284" w14:textId="77777777" w:rsidTr="00101A4F">
        <w:trPr>
          <w:trHeight w:val="403"/>
        </w:trPr>
        <w:tc>
          <w:tcPr>
            <w:tcW w:w="1223" w:type="pct"/>
            <w:shd w:val="clear" w:color="auto" w:fill="B2ECFB" w:themeFill="accent5" w:themeFillTint="66"/>
            <w:vAlign w:val="center"/>
          </w:tcPr>
          <w:p w14:paraId="1DC42282" w14:textId="77777777" w:rsidR="00F53421" w:rsidRPr="006B433C" w:rsidRDefault="00F53421" w:rsidP="00F53421">
            <w:pPr>
              <w:jc w:val="right"/>
              <w:rPr>
                <w:rFonts w:ascii="Calibri" w:hAnsi="Calibri" w:cs="Calibri"/>
                <w:szCs w:val="20"/>
              </w:rPr>
            </w:pPr>
            <w:r w:rsidRPr="006B433C">
              <w:rPr>
                <w:rFonts w:ascii="Calibri" w:hAnsi="Calibri" w:cs="Calibri"/>
                <w:szCs w:val="20"/>
              </w:rPr>
              <w:t xml:space="preserve">Xoserve Reference Number: </w:t>
            </w:r>
          </w:p>
        </w:tc>
        <w:tc>
          <w:tcPr>
            <w:tcW w:w="3777" w:type="pct"/>
            <w:vAlign w:val="center"/>
          </w:tcPr>
          <w:p w14:paraId="3FA4821D" w14:textId="57E8A159" w:rsidR="00F53421" w:rsidRPr="006B433C" w:rsidRDefault="00BE30E6" w:rsidP="00F53421">
            <w:pPr>
              <w:rPr>
                <w:rFonts w:ascii="Calibri" w:hAnsi="Calibri" w:cs="Calibri"/>
                <w:szCs w:val="20"/>
              </w:rPr>
            </w:pPr>
            <w:hyperlink r:id="rId11" w:history="1">
              <w:r w:rsidR="00F53421" w:rsidRPr="006B433C">
                <w:rPr>
                  <w:rStyle w:val="Hyperlink"/>
                  <w:rFonts w:ascii="Calibri" w:hAnsi="Calibri" w:cs="Calibri"/>
                  <w:szCs w:val="20"/>
                </w:rPr>
                <w:t>XRN5605</w:t>
              </w:r>
            </w:hyperlink>
          </w:p>
        </w:tc>
      </w:tr>
      <w:tr w:rsidR="00101A4F" w:rsidRPr="006B433C" w14:paraId="1DC42287" w14:textId="77777777" w:rsidTr="00101A4F">
        <w:trPr>
          <w:trHeight w:val="403"/>
        </w:trPr>
        <w:tc>
          <w:tcPr>
            <w:tcW w:w="1223" w:type="pct"/>
            <w:shd w:val="clear" w:color="auto" w:fill="B2ECFB" w:themeFill="accent5" w:themeFillTint="66"/>
            <w:vAlign w:val="center"/>
          </w:tcPr>
          <w:p w14:paraId="1DC42285" w14:textId="77777777" w:rsidR="00101A4F" w:rsidRPr="006B433C" w:rsidRDefault="00101A4F" w:rsidP="00101A4F">
            <w:pPr>
              <w:jc w:val="right"/>
              <w:rPr>
                <w:rFonts w:ascii="Calibri" w:hAnsi="Calibri" w:cs="Calibri"/>
                <w:szCs w:val="20"/>
              </w:rPr>
            </w:pPr>
            <w:r w:rsidRPr="006B433C">
              <w:rPr>
                <w:rFonts w:ascii="Calibri" w:hAnsi="Calibri" w:cs="Calibri"/>
                <w:szCs w:val="20"/>
              </w:rPr>
              <w:t>Change Class:</w:t>
            </w:r>
          </w:p>
        </w:tc>
        <w:tc>
          <w:tcPr>
            <w:tcW w:w="3777" w:type="pct"/>
            <w:vAlign w:val="center"/>
          </w:tcPr>
          <w:p w14:paraId="649D5691" w14:textId="5E5174E7" w:rsidR="00101A4F" w:rsidRPr="006B433C" w:rsidRDefault="00101A4F" w:rsidP="00101A4F">
            <w:pPr>
              <w:rPr>
                <w:rFonts w:ascii="Calibri" w:hAnsi="Calibri" w:cs="Calibri"/>
                <w:szCs w:val="20"/>
              </w:rPr>
            </w:pPr>
            <w:r w:rsidRPr="006B433C">
              <w:rPr>
                <w:rFonts w:ascii="Calibri" w:hAnsi="Calibri" w:cs="Calibri"/>
                <w:szCs w:val="20"/>
              </w:rPr>
              <w:t xml:space="preserve">Functional </w:t>
            </w:r>
            <w:r w:rsidR="00D32C44" w:rsidRPr="006B433C">
              <w:rPr>
                <w:rFonts w:ascii="Calibri" w:hAnsi="Calibri" w:cs="Calibri"/>
                <w:szCs w:val="20"/>
              </w:rPr>
              <w:t xml:space="preserve">change. </w:t>
            </w:r>
          </w:p>
        </w:tc>
      </w:tr>
      <w:tr w:rsidR="00A91EE4" w:rsidRPr="006B433C" w14:paraId="1DC4228A" w14:textId="77777777" w:rsidTr="00101A4F">
        <w:trPr>
          <w:trHeight w:val="403"/>
        </w:trPr>
        <w:tc>
          <w:tcPr>
            <w:tcW w:w="1223" w:type="pct"/>
            <w:shd w:val="clear" w:color="auto" w:fill="B2ECFB" w:themeFill="accent5" w:themeFillTint="66"/>
            <w:vAlign w:val="center"/>
          </w:tcPr>
          <w:p w14:paraId="1DC42288" w14:textId="3F58EAEA" w:rsidR="00A91EE4" w:rsidRPr="006B433C" w:rsidRDefault="00A91EE4" w:rsidP="00A91EE4">
            <w:pPr>
              <w:jc w:val="right"/>
              <w:rPr>
                <w:rFonts w:ascii="Calibri" w:hAnsi="Calibri" w:cs="Calibri"/>
                <w:szCs w:val="20"/>
              </w:rPr>
            </w:pPr>
            <w:r w:rsidRPr="006B433C">
              <w:rPr>
                <w:rFonts w:ascii="Calibri" w:hAnsi="Calibri" w:cs="Calibri"/>
                <w:szCs w:val="20"/>
              </w:rPr>
              <w:t>*ChMC Constituency Impacted:</w:t>
            </w:r>
          </w:p>
        </w:tc>
        <w:tc>
          <w:tcPr>
            <w:tcW w:w="3777" w:type="pct"/>
            <w:vAlign w:val="center"/>
          </w:tcPr>
          <w:p w14:paraId="3C19AC54" w14:textId="77777777" w:rsidR="00A91EE4" w:rsidRPr="006B433C" w:rsidRDefault="00A91EE4" w:rsidP="00A91EE4">
            <w:pPr>
              <w:rPr>
                <w:rFonts w:ascii="Calibri" w:hAnsi="Calibri" w:cs="Calibri"/>
              </w:rPr>
            </w:pPr>
            <w:r w:rsidRPr="006B433C">
              <w:rPr>
                <w:rFonts w:ascii="Calibri" w:hAnsi="Calibri" w:cs="Calibri"/>
              </w:rPr>
              <w:t>Shipper, All Classes</w:t>
            </w:r>
          </w:p>
          <w:p w14:paraId="3FF4EF0D" w14:textId="414E1428" w:rsidR="00A91EE4" w:rsidRPr="006B433C" w:rsidRDefault="00A91EE4" w:rsidP="00A91EE4">
            <w:pPr>
              <w:rPr>
                <w:rFonts w:ascii="Calibri" w:hAnsi="Calibri" w:cs="Calibri"/>
              </w:rPr>
            </w:pPr>
            <w:r w:rsidRPr="006B433C">
              <w:rPr>
                <w:rFonts w:ascii="Calibri" w:hAnsi="Calibri" w:cs="Calibri"/>
              </w:rPr>
              <w:t>Independent Gas Transporters (IGT)</w:t>
            </w:r>
          </w:p>
          <w:p w14:paraId="6DF63DDC" w14:textId="3283AC13" w:rsidR="00A91EE4" w:rsidRPr="006B433C" w:rsidRDefault="00A91EE4" w:rsidP="00A91EE4">
            <w:pPr>
              <w:rPr>
                <w:rFonts w:ascii="Calibri" w:hAnsi="Calibri" w:cs="Calibri"/>
                <w:sz w:val="18"/>
                <w:szCs w:val="18"/>
              </w:rPr>
            </w:pPr>
            <w:r w:rsidRPr="006B433C">
              <w:rPr>
                <w:rFonts w:ascii="Calibri" w:hAnsi="Calibri" w:cs="Calibri"/>
                <w:sz w:val="18"/>
                <w:szCs w:val="18"/>
              </w:rPr>
              <w:t>*Assumed impacted parties of the proposed change, all parties are encouraged to review</w:t>
            </w:r>
          </w:p>
        </w:tc>
      </w:tr>
      <w:tr w:rsidR="00101A4F" w:rsidRPr="006B433C" w14:paraId="1DC4228D" w14:textId="77777777" w:rsidTr="00101A4F">
        <w:trPr>
          <w:trHeight w:val="403"/>
        </w:trPr>
        <w:tc>
          <w:tcPr>
            <w:tcW w:w="1223" w:type="pct"/>
            <w:shd w:val="clear" w:color="auto" w:fill="B2ECFB" w:themeFill="accent5" w:themeFillTint="66"/>
            <w:vAlign w:val="center"/>
          </w:tcPr>
          <w:p w14:paraId="1DC4228B" w14:textId="77777777" w:rsidR="00101A4F" w:rsidRPr="006B433C" w:rsidRDefault="00101A4F" w:rsidP="00101A4F">
            <w:pPr>
              <w:jc w:val="right"/>
              <w:rPr>
                <w:rFonts w:ascii="Calibri" w:hAnsi="Calibri" w:cs="Calibri"/>
                <w:szCs w:val="20"/>
              </w:rPr>
            </w:pPr>
            <w:r w:rsidRPr="006B433C">
              <w:rPr>
                <w:rFonts w:ascii="Calibri" w:hAnsi="Calibri" w:cs="Calibri"/>
                <w:szCs w:val="20"/>
              </w:rPr>
              <w:t xml:space="preserve">Change Owner: </w:t>
            </w:r>
          </w:p>
        </w:tc>
        <w:tc>
          <w:tcPr>
            <w:tcW w:w="3777" w:type="pct"/>
            <w:vAlign w:val="center"/>
          </w:tcPr>
          <w:p w14:paraId="6FC60A63" w14:textId="47EF46E2" w:rsidR="00101A4F" w:rsidRPr="006B433C" w:rsidRDefault="00BE30E6" w:rsidP="00101A4F">
            <w:pPr>
              <w:rPr>
                <w:rFonts w:ascii="Calibri" w:hAnsi="Calibri" w:cs="Calibri"/>
                <w:color w:val="FF0000"/>
              </w:rPr>
            </w:pPr>
            <w:hyperlink r:id="rId12" w:history="1">
              <w:r w:rsidR="00004681" w:rsidRPr="006B433C">
                <w:rPr>
                  <w:rStyle w:val="Hyperlink"/>
                  <w:rFonts w:ascii="Calibri" w:hAnsi="Calibri" w:cs="Calibri"/>
                </w:rPr>
                <w:t>uklinkdelivery@xoserve.com</w:t>
              </w:r>
            </w:hyperlink>
          </w:p>
        </w:tc>
      </w:tr>
      <w:tr w:rsidR="00101A4F" w:rsidRPr="006B433C" w14:paraId="1DC42290" w14:textId="77777777" w:rsidTr="00101A4F">
        <w:trPr>
          <w:trHeight w:val="403"/>
        </w:trPr>
        <w:tc>
          <w:tcPr>
            <w:tcW w:w="1223" w:type="pct"/>
            <w:shd w:val="clear" w:color="auto" w:fill="B2ECFB" w:themeFill="accent5" w:themeFillTint="66"/>
            <w:vAlign w:val="center"/>
          </w:tcPr>
          <w:p w14:paraId="1DC4228E" w14:textId="77777777" w:rsidR="00101A4F" w:rsidRPr="006B433C" w:rsidRDefault="00101A4F" w:rsidP="00101A4F">
            <w:pPr>
              <w:jc w:val="right"/>
              <w:rPr>
                <w:rFonts w:ascii="Calibri" w:hAnsi="Calibri" w:cs="Calibri"/>
              </w:rPr>
            </w:pPr>
            <w:r w:rsidRPr="006B433C">
              <w:rPr>
                <w:rFonts w:ascii="Calibri" w:hAnsi="Calibri" w:cs="Calibri"/>
              </w:rPr>
              <w:t>Background and Context:</w:t>
            </w:r>
          </w:p>
        </w:tc>
        <w:tc>
          <w:tcPr>
            <w:tcW w:w="3777" w:type="pct"/>
            <w:vAlign w:val="center"/>
          </w:tcPr>
          <w:p w14:paraId="13FFC7AC" w14:textId="2FF222F4" w:rsidR="00237EE8" w:rsidRPr="006B433C" w:rsidRDefault="00237EE8" w:rsidP="003554AF">
            <w:pPr>
              <w:spacing w:before="120"/>
              <w:rPr>
                <w:rFonts w:ascii="Calibri" w:hAnsi="Calibri" w:cs="Calibri"/>
              </w:rPr>
            </w:pPr>
            <w:r w:rsidRPr="006B433C">
              <w:rPr>
                <w:rFonts w:ascii="Calibri" w:hAnsi="Calibri" w:cs="Calibri"/>
              </w:rPr>
              <w:t xml:space="preserve">IGT Modification 159 – Amendments to the </w:t>
            </w:r>
            <w:proofErr w:type="gramStart"/>
            <w:r w:rsidRPr="006B433C">
              <w:rPr>
                <w:rFonts w:ascii="Calibri" w:hAnsi="Calibri" w:cs="Calibri"/>
              </w:rPr>
              <w:t>must read</w:t>
            </w:r>
            <w:proofErr w:type="gramEnd"/>
            <w:r w:rsidRPr="006B433C">
              <w:rPr>
                <w:rFonts w:ascii="Calibri" w:hAnsi="Calibri" w:cs="Calibri"/>
              </w:rPr>
              <w:t xml:space="preserve"> process ha</w:t>
            </w:r>
            <w:r w:rsidR="00FC7D42" w:rsidRPr="006B433C">
              <w:rPr>
                <w:rFonts w:ascii="Calibri" w:hAnsi="Calibri" w:cs="Calibri"/>
              </w:rPr>
              <w:t>ve</w:t>
            </w:r>
            <w:r w:rsidRPr="006B433C">
              <w:rPr>
                <w:rFonts w:ascii="Calibri" w:hAnsi="Calibri" w:cs="Calibri"/>
              </w:rPr>
              <w:t xml:space="preserve"> been raised to update the IGT must read process to ensure it is fit for purpose.</w:t>
            </w:r>
            <w:r w:rsidR="003554AF" w:rsidRPr="006B433C">
              <w:rPr>
                <w:rFonts w:ascii="Calibri" w:hAnsi="Calibri" w:cs="Calibri"/>
              </w:rPr>
              <w:t xml:space="preserve"> </w:t>
            </w:r>
            <w:r w:rsidRPr="006B433C">
              <w:rPr>
                <w:rFonts w:ascii="Calibri" w:hAnsi="Calibri" w:cs="Calibri"/>
              </w:rPr>
              <w:t xml:space="preserve">This includes making the following changes: </w:t>
            </w:r>
          </w:p>
          <w:p w14:paraId="73965E14" w14:textId="77777777" w:rsidR="003554AF" w:rsidRPr="006B433C" w:rsidRDefault="003554AF" w:rsidP="00237EE8">
            <w:pPr>
              <w:spacing w:before="120"/>
              <w:jc w:val="both"/>
              <w:rPr>
                <w:rFonts w:ascii="Calibri" w:hAnsi="Calibri" w:cs="Calibri"/>
              </w:rPr>
            </w:pPr>
          </w:p>
          <w:p w14:paraId="569BBE24" w14:textId="1BB5820A" w:rsidR="00237EE8" w:rsidRPr="006B433C" w:rsidRDefault="00237EE8" w:rsidP="003554AF">
            <w:pPr>
              <w:pStyle w:val="ListParagraph"/>
              <w:numPr>
                <w:ilvl w:val="0"/>
                <w:numId w:val="13"/>
              </w:numPr>
              <w:spacing w:after="200" w:line="276" w:lineRule="auto"/>
              <w:rPr>
                <w:rFonts w:ascii="Calibri" w:hAnsi="Calibri" w:cs="Calibri"/>
              </w:rPr>
            </w:pPr>
            <w:r w:rsidRPr="006B433C">
              <w:rPr>
                <w:rFonts w:ascii="Calibri" w:hAnsi="Calibri" w:cs="Calibri"/>
              </w:rPr>
              <w:t xml:space="preserve">Placing a timeframe on the must read being provided by the IGT to ensure </w:t>
            </w:r>
            <w:r w:rsidR="008929B3" w:rsidRPr="006B433C">
              <w:rPr>
                <w:rFonts w:ascii="Calibri" w:hAnsi="Calibri" w:cs="Calibri"/>
              </w:rPr>
              <w:t xml:space="preserve">the timeframe </w:t>
            </w:r>
            <w:r w:rsidRPr="006B433C">
              <w:rPr>
                <w:rFonts w:ascii="Calibri" w:hAnsi="Calibri" w:cs="Calibri"/>
              </w:rPr>
              <w:t xml:space="preserve">aligns with the current validation window.  </w:t>
            </w:r>
          </w:p>
          <w:p w14:paraId="2FDA4ECF" w14:textId="1B320F00" w:rsidR="00237EE8" w:rsidRPr="006B433C" w:rsidRDefault="00237EE8" w:rsidP="003554AF">
            <w:pPr>
              <w:pStyle w:val="ListParagraph"/>
              <w:numPr>
                <w:ilvl w:val="0"/>
                <w:numId w:val="13"/>
              </w:numPr>
              <w:spacing w:after="200" w:line="276" w:lineRule="auto"/>
              <w:rPr>
                <w:rFonts w:ascii="Calibri" w:hAnsi="Calibri" w:cs="Calibri"/>
              </w:rPr>
            </w:pPr>
            <w:r w:rsidRPr="006B433C">
              <w:rPr>
                <w:rFonts w:ascii="Calibri" w:hAnsi="Calibri" w:cs="Calibri"/>
              </w:rPr>
              <w:t>Allowing Shippers</w:t>
            </w:r>
            <w:r w:rsidR="003554AF" w:rsidRPr="006B433C">
              <w:rPr>
                <w:rFonts w:ascii="Calibri" w:hAnsi="Calibri" w:cs="Calibri"/>
              </w:rPr>
              <w:t xml:space="preserve"> and the Meter Reading Agent (which is the IGT)</w:t>
            </w:r>
            <w:r w:rsidRPr="006B433C">
              <w:rPr>
                <w:rFonts w:ascii="Calibri" w:hAnsi="Calibri" w:cs="Calibri"/>
              </w:rPr>
              <w:t xml:space="preserve"> a mechanism to exclude </w:t>
            </w:r>
            <w:r w:rsidR="003554AF" w:rsidRPr="006B433C">
              <w:rPr>
                <w:rFonts w:ascii="Calibri" w:hAnsi="Calibri" w:cs="Calibri"/>
              </w:rPr>
              <w:t>Supply Meter Points (</w:t>
            </w:r>
            <w:r w:rsidRPr="006B433C">
              <w:rPr>
                <w:rFonts w:ascii="Calibri" w:hAnsi="Calibri" w:cs="Calibri"/>
              </w:rPr>
              <w:t>SMPs</w:t>
            </w:r>
            <w:r w:rsidR="003554AF" w:rsidRPr="006B433C">
              <w:rPr>
                <w:rFonts w:ascii="Calibri" w:hAnsi="Calibri" w:cs="Calibri"/>
              </w:rPr>
              <w:t>)</w:t>
            </w:r>
            <w:r w:rsidRPr="006B433C">
              <w:rPr>
                <w:rFonts w:ascii="Calibri" w:hAnsi="Calibri" w:cs="Calibri"/>
              </w:rPr>
              <w:t xml:space="preserve"> from the IGT must read process which have a known meter issue preventing reads being obtained.  </w:t>
            </w:r>
          </w:p>
          <w:p w14:paraId="650E2BF8" w14:textId="009FE4B5" w:rsidR="00237EE8" w:rsidRPr="006B433C" w:rsidRDefault="00237EE8" w:rsidP="003554AF">
            <w:pPr>
              <w:pStyle w:val="ListParagraph"/>
              <w:numPr>
                <w:ilvl w:val="0"/>
                <w:numId w:val="13"/>
              </w:numPr>
              <w:spacing w:after="200" w:line="276" w:lineRule="auto"/>
              <w:rPr>
                <w:rFonts w:ascii="Calibri" w:hAnsi="Calibri" w:cs="Calibri"/>
              </w:rPr>
            </w:pPr>
            <w:r w:rsidRPr="006B433C">
              <w:rPr>
                <w:rFonts w:ascii="Calibri" w:hAnsi="Calibri" w:cs="Calibri"/>
              </w:rPr>
              <w:t>Excluding S</w:t>
            </w:r>
            <w:r w:rsidR="003554AF" w:rsidRPr="006B433C">
              <w:rPr>
                <w:rFonts w:ascii="Calibri" w:hAnsi="Calibri" w:cs="Calibri"/>
              </w:rPr>
              <w:t>mart</w:t>
            </w:r>
            <w:r w:rsidRPr="006B433C">
              <w:rPr>
                <w:rFonts w:ascii="Calibri" w:hAnsi="Calibri" w:cs="Calibri"/>
              </w:rPr>
              <w:t xml:space="preserve">, </w:t>
            </w:r>
            <w:r w:rsidR="003554AF" w:rsidRPr="006B433C">
              <w:rPr>
                <w:rFonts w:ascii="Calibri" w:hAnsi="Calibri" w:cs="Calibri"/>
              </w:rPr>
              <w:t>Automated Meter Reading (</w:t>
            </w:r>
            <w:r w:rsidRPr="006B433C">
              <w:rPr>
                <w:rFonts w:ascii="Calibri" w:hAnsi="Calibri" w:cs="Calibri"/>
              </w:rPr>
              <w:t>AMR</w:t>
            </w:r>
            <w:r w:rsidR="003554AF" w:rsidRPr="006B433C">
              <w:rPr>
                <w:rFonts w:ascii="Calibri" w:hAnsi="Calibri" w:cs="Calibri"/>
              </w:rPr>
              <w:t>)</w:t>
            </w:r>
            <w:r w:rsidRPr="006B433C">
              <w:rPr>
                <w:rFonts w:ascii="Calibri" w:hAnsi="Calibri" w:cs="Calibri"/>
              </w:rPr>
              <w:t xml:space="preserve"> and </w:t>
            </w:r>
            <w:r w:rsidR="003554AF" w:rsidRPr="006B433C">
              <w:rPr>
                <w:rFonts w:ascii="Calibri" w:hAnsi="Calibri" w:cs="Calibri"/>
              </w:rPr>
              <w:t>Data Communications Company (</w:t>
            </w:r>
            <w:r w:rsidRPr="006B433C">
              <w:rPr>
                <w:rFonts w:ascii="Calibri" w:hAnsi="Calibri" w:cs="Calibri"/>
              </w:rPr>
              <w:t>DCC</w:t>
            </w:r>
            <w:r w:rsidR="003554AF" w:rsidRPr="006B433C">
              <w:rPr>
                <w:rFonts w:ascii="Calibri" w:hAnsi="Calibri" w:cs="Calibri"/>
              </w:rPr>
              <w:t>)</w:t>
            </w:r>
            <w:r w:rsidRPr="006B433C">
              <w:rPr>
                <w:rFonts w:ascii="Calibri" w:hAnsi="Calibri" w:cs="Calibri"/>
              </w:rPr>
              <w:t xml:space="preserve"> Active SMPs from being included in the IGT must read process.  </w:t>
            </w:r>
          </w:p>
          <w:p w14:paraId="6BB9C1F3" w14:textId="77777777" w:rsidR="00237EE8" w:rsidRPr="006B433C" w:rsidRDefault="00237EE8" w:rsidP="003554AF">
            <w:pPr>
              <w:pStyle w:val="ListParagraph"/>
              <w:numPr>
                <w:ilvl w:val="0"/>
                <w:numId w:val="13"/>
              </w:numPr>
              <w:spacing w:after="200" w:line="276" w:lineRule="auto"/>
              <w:rPr>
                <w:rFonts w:ascii="Calibri" w:hAnsi="Calibri" w:cs="Calibri"/>
              </w:rPr>
            </w:pPr>
            <w:r w:rsidRPr="006B433C">
              <w:rPr>
                <w:rFonts w:ascii="Calibri" w:hAnsi="Calibri" w:cs="Calibri"/>
              </w:rPr>
              <w:t>Where there is a Supplier of Last Resort (</w:t>
            </w:r>
            <w:proofErr w:type="spellStart"/>
            <w:r w:rsidRPr="006B433C">
              <w:rPr>
                <w:rFonts w:ascii="Calibri" w:hAnsi="Calibri" w:cs="Calibri"/>
              </w:rPr>
              <w:t>SoLR</w:t>
            </w:r>
            <w:proofErr w:type="spellEnd"/>
            <w:r w:rsidRPr="006B433C">
              <w:rPr>
                <w:rFonts w:ascii="Calibri" w:hAnsi="Calibri" w:cs="Calibri"/>
              </w:rPr>
              <w:t xml:space="preserve">) or Change </w:t>
            </w:r>
            <w:proofErr w:type="gramStart"/>
            <w:r w:rsidRPr="006B433C">
              <w:rPr>
                <w:rFonts w:ascii="Calibri" w:hAnsi="Calibri" w:cs="Calibri"/>
              </w:rPr>
              <w:t>Of</w:t>
            </w:r>
            <w:proofErr w:type="gramEnd"/>
            <w:r w:rsidRPr="006B433C">
              <w:rPr>
                <w:rFonts w:ascii="Calibri" w:hAnsi="Calibri" w:cs="Calibri"/>
              </w:rPr>
              <w:t xml:space="preserve"> Shipper (</w:t>
            </w:r>
            <w:proofErr w:type="spellStart"/>
            <w:r w:rsidRPr="006B433C">
              <w:rPr>
                <w:rFonts w:ascii="Calibri" w:hAnsi="Calibri" w:cs="Calibri"/>
              </w:rPr>
              <w:t>CoS</w:t>
            </w:r>
            <w:proofErr w:type="spellEnd"/>
            <w:r w:rsidRPr="006B433C">
              <w:rPr>
                <w:rFonts w:ascii="Calibri" w:hAnsi="Calibri" w:cs="Calibri"/>
              </w:rPr>
              <w:t xml:space="preserve">) event, allow a 4 month pause in the relevant SMP(s) entering the IGT must read process.  </w:t>
            </w:r>
          </w:p>
          <w:p w14:paraId="505286F4" w14:textId="77777777" w:rsidR="00237EE8" w:rsidRPr="006B433C" w:rsidRDefault="00237EE8" w:rsidP="003554AF">
            <w:pPr>
              <w:pStyle w:val="ListParagraph"/>
              <w:numPr>
                <w:ilvl w:val="0"/>
                <w:numId w:val="13"/>
              </w:numPr>
              <w:spacing w:after="200" w:line="276" w:lineRule="auto"/>
              <w:rPr>
                <w:rFonts w:ascii="Calibri" w:hAnsi="Calibri" w:cs="Calibri"/>
              </w:rPr>
            </w:pPr>
            <w:r w:rsidRPr="006B433C">
              <w:rPr>
                <w:rFonts w:ascii="Calibri" w:hAnsi="Calibri" w:cs="Calibri"/>
              </w:rPr>
              <w:t xml:space="preserve">Ensuring Performance Assurance Committee (PAC) are provided the relevant information about the IGT must read process.  </w:t>
            </w:r>
          </w:p>
          <w:p w14:paraId="69A9533D" w14:textId="77777777" w:rsidR="00953A83" w:rsidRPr="006B433C" w:rsidRDefault="00953A83" w:rsidP="00953A83">
            <w:pPr>
              <w:rPr>
                <w:rFonts w:ascii="Calibri" w:hAnsi="Calibri" w:cs="Calibri"/>
              </w:rPr>
            </w:pPr>
            <w:r w:rsidRPr="006B433C">
              <w:rPr>
                <w:rFonts w:ascii="Calibri" w:hAnsi="Calibri" w:cs="Calibri"/>
              </w:rPr>
              <w:t xml:space="preserve">Details of the Change Proposal can be found </w:t>
            </w:r>
            <w:hyperlink r:id="rId13" w:history="1">
              <w:r w:rsidRPr="006B433C">
                <w:rPr>
                  <w:rStyle w:val="Hyperlink"/>
                  <w:rFonts w:ascii="Calibri" w:hAnsi="Calibri" w:cs="Calibri"/>
                  <w:color w:val="auto"/>
                </w:rPr>
                <w:t>here</w:t>
              </w:r>
            </w:hyperlink>
          </w:p>
          <w:p w14:paraId="40391A0E" w14:textId="77777777" w:rsidR="00953A83" w:rsidRPr="006B433C" w:rsidRDefault="00953A83" w:rsidP="00237EE8">
            <w:pPr>
              <w:jc w:val="both"/>
              <w:rPr>
                <w:rFonts w:ascii="Calibri" w:hAnsi="Calibri" w:cs="Calibri"/>
              </w:rPr>
            </w:pPr>
          </w:p>
          <w:p w14:paraId="09102C44" w14:textId="12B1A78F" w:rsidR="00237EE8" w:rsidRPr="006B433C" w:rsidRDefault="00237EE8" w:rsidP="00237EE8">
            <w:pPr>
              <w:jc w:val="both"/>
              <w:rPr>
                <w:rFonts w:ascii="Calibri" w:hAnsi="Calibri" w:cs="Calibri"/>
              </w:rPr>
            </w:pPr>
            <w:r w:rsidRPr="006B433C">
              <w:rPr>
                <w:rFonts w:ascii="Calibri" w:hAnsi="Calibri" w:cs="Calibri"/>
              </w:rPr>
              <w:lastRenderedPageBreak/>
              <w:t xml:space="preserve">Details of </w:t>
            </w:r>
            <w:r w:rsidR="00F26F47" w:rsidRPr="006B433C">
              <w:rPr>
                <w:rFonts w:ascii="Calibri" w:hAnsi="Calibri" w:cs="Calibri"/>
              </w:rPr>
              <w:t xml:space="preserve">the </w:t>
            </w:r>
            <w:r w:rsidR="00CE5C37" w:rsidRPr="006B433C">
              <w:rPr>
                <w:rFonts w:ascii="Calibri" w:hAnsi="Calibri" w:cs="Calibri"/>
              </w:rPr>
              <w:t xml:space="preserve">history of the </w:t>
            </w:r>
            <w:r w:rsidRPr="006B433C">
              <w:rPr>
                <w:rFonts w:ascii="Calibri" w:hAnsi="Calibri" w:cs="Calibri"/>
              </w:rPr>
              <w:t xml:space="preserve">IGT 159V </w:t>
            </w:r>
            <w:r w:rsidR="00F26F47" w:rsidRPr="006B433C">
              <w:rPr>
                <w:rFonts w:ascii="Calibri" w:hAnsi="Calibri" w:cs="Calibri"/>
              </w:rPr>
              <w:t xml:space="preserve">modification </w:t>
            </w:r>
            <w:r w:rsidRPr="006B433C">
              <w:rPr>
                <w:rFonts w:ascii="Calibri" w:hAnsi="Calibri" w:cs="Calibri"/>
              </w:rPr>
              <w:t xml:space="preserve">can be found </w:t>
            </w:r>
            <w:hyperlink r:id="rId14" w:history="1">
              <w:r w:rsidRPr="006B433C">
                <w:rPr>
                  <w:rStyle w:val="Hyperlink"/>
                  <w:rFonts w:ascii="Calibri" w:hAnsi="Calibri" w:cs="Calibri"/>
                  <w:color w:val="auto"/>
                </w:rPr>
                <w:t>here</w:t>
              </w:r>
            </w:hyperlink>
          </w:p>
          <w:p w14:paraId="76F81B9D" w14:textId="4D5F736B" w:rsidR="00C84A81" w:rsidRPr="006B433C" w:rsidRDefault="00C84A81" w:rsidP="00A83B1B">
            <w:pPr>
              <w:rPr>
                <w:rFonts w:ascii="Calibri" w:hAnsi="Calibri" w:cs="Calibri"/>
              </w:rPr>
            </w:pPr>
          </w:p>
          <w:p w14:paraId="61DBB89E" w14:textId="57D527C0" w:rsidR="00CE5C37" w:rsidRPr="006B433C" w:rsidRDefault="00CE5C37" w:rsidP="00A83B1B">
            <w:pPr>
              <w:rPr>
                <w:rFonts w:ascii="Calibri" w:hAnsi="Calibri" w:cs="Calibri"/>
              </w:rPr>
            </w:pPr>
            <w:r w:rsidRPr="006B433C">
              <w:rPr>
                <w:rFonts w:ascii="Calibri" w:hAnsi="Calibri" w:cs="Calibri"/>
              </w:rPr>
              <w:t xml:space="preserve">Details of the final IGT 159V modification report can be found </w:t>
            </w:r>
            <w:hyperlink r:id="rId15" w:history="1">
              <w:r w:rsidRPr="006B433C">
                <w:rPr>
                  <w:rStyle w:val="Hyperlink"/>
                  <w:rFonts w:ascii="Calibri" w:hAnsi="Calibri" w:cs="Calibri"/>
                </w:rPr>
                <w:t>here</w:t>
              </w:r>
            </w:hyperlink>
          </w:p>
          <w:p w14:paraId="3D2B9E2A" w14:textId="77777777" w:rsidR="00CE5C37" w:rsidRPr="006B433C" w:rsidRDefault="00CE5C37" w:rsidP="00A83B1B">
            <w:pPr>
              <w:rPr>
                <w:rFonts w:ascii="Calibri" w:hAnsi="Calibri" w:cs="Calibri"/>
              </w:rPr>
            </w:pPr>
          </w:p>
          <w:p w14:paraId="23C9A7E4" w14:textId="4817B45E" w:rsidR="00564D82" w:rsidRPr="006B433C" w:rsidRDefault="009D756D" w:rsidP="00A83B1B">
            <w:pPr>
              <w:rPr>
                <w:rFonts w:ascii="Calibri" w:hAnsi="Calibri" w:cs="Calibri"/>
              </w:rPr>
            </w:pPr>
            <w:r w:rsidRPr="006B433C">
              <w:rPr>
                <w:rFonts w:ascii="Calibri" w:hAnsi="Calibri" w:cs="Calibri"/>
              </w:rPr>
              <w:t xml:space="preserve">Details of the High Level Solution Options </w:t>
            </w:r>
            <w:r w:rsidR="001226C4" w:rsidRPr="006B433C">
              <w:rPr>
                <w:rFonts w:ascii="Calibri" w:hAnsi="Calibri" w:cs="Calibri"/>
              </w:rPr>
              <w:t xml:space="preserve">(HLSO) </w:t>
            </w:r>
            <w:r w:rsidR="002B3327" w:rsidRPr="006B433C">
              <w:rPr>
                <w:rFonts w:ascii="Calibri" w:hAnsi="Calibri" w:cs="Calibri"/>
              </w:rPr>
              <w:t xml:space="preserve">can be found </w:t>
            </w:r>
            <w:hyperlink r:id="rId16" w:history="1">
              <w:r w:rsidR="002B3327" w:rsidRPr="006B433C">
                <w:rPr>
                  <w:rStyle w:val="Hyperlink"/>
                  <w:rFonts w:ascii="Calibri" w:hAnsi="Calibri" w:cs="Calibri"/>
                </w:rPr>
                <w:t>here</w:t>
              </w:r>
            </w:hyperlink>
          </w:p>
          <w:p w14:paraId="3B31A31F" w14:textId="77777777" w:rsidR="00564D82" w:rsidRPr="006B433C" w:rsidRDefault="00564D82" w:rsidP="00A83B1B">
            <w:pPr>
              <w:rPr>
                <w:rFonts w:ascii="Calibri" w:hAnsi="Calibri" w:cs="Calibri"/>
              </w:rPr>
            </w:pPr>
          </w:p>
          <w:p w14:paraId="7FFCD868" w14:textId="4F625297" w:rsidR="009D756D" w:rsidRPr="006B433C" w:rsidRDefault="001226C4" w:rsidP="00A83B1B">
            <w:pPr>
              <w:rPr>
                <w:rFonts w:ascii="Calibri" w:hAnsi="Calibri" w:cs="Calibri"/>
              </w:rPr>
            </w:pPr>
            <w:r w:rsidRPr="006B433C">
              <w:rPr>
                <w:rFonts w:ascii="Calibri" w:hAnsi="Calibri" w:cs="Calibri"/>
              </w:rPr>
              <w:t xml:space="preserve">HLSO </w:t>
            </w:r>
            <w:r w:rsidR="00C84A81" w:rsidRPr="006B433C">
              <w:rPr>
                <w:rFonts w:ascii="Calibri" w:hAnsi="Calibri" w:cs="Calibri"/>
                <w:b/>
                <w:bCs/>
              </w:rPr>
              <w:t>o</w:t>
            </w:r>
            <w:r w:rsidR="009D756D" w:rsidRPr="006B433C">
              <w:rPr>
                <w:rFonts w:ascii="Calibri" w:hAnsi="Calibri" w:cs="Calibri"/>
                <w:b/>
                <w:bCs/>
              </w:rPr>
              <w:t>ption 1b</w:t>
            </w:r>
            <w:r w:rsidR="009D756D" w:rsidRPr="006B433C">
              <w:rPr>
                <w:rFonts w:ascii="Calibri" w:hAnsi="Calibri" w:cs="Calibri"/>
              </w:rPr>
              <w:t xml:space="preserve"> was chosen at the </w:t>
            </w:r>
            <w:r w:rsidR="00D14799" w:rsidRPr="006B433C">
              <w:rPr>
                <w:rFonts w:ascii="Calibri" w:hAnsi="Calibri" w:cs="Calibri"/>
              </w:rPr>
              <w:t xml:space="preserve">Extraordinary </w:t>
            </w:r>
            <w:r w:rsidR="009D756D" w:rsidRPr="006B433C">
              <w:rPr>
                <w:rFonts w:ascii="Calibri" w:hAnsi="Calibri" w:cs="Calibri"/>
              </w:rPr>
              <w:t xml:space="preserve">Change Management Committee </w:t>
            </w:r>
            <w:r w:rsidR="00D14799" w:rsidRPr="006B433C">
              <w:rPr>
                <w:rFonts w:ascii="Calibri" w:hAnsi="Calibri" w:cs="Calibri"/>
              </w:rPr>
              <w:t>of</w:t>
            </w:r>
            <w:r w:rsidR="009D756D" w:rsidRPr="006B433C">
              <w:rPr>
                <w:rFonts w:ascii="Calibri" w:hAnsi="Calibri" w:cs="Calibri"/>
              </w:rPr>
              <w:t xml:space="preserve"> the </w:t>
            </w:r>
            <w:r w:rsidR="00C84A81" w:rsidRPr="006B433C">
              <w:rPr>
                <w:rFonts w:ascii="Calibri" w:hAnsi="Calibri" w:cs="Calibri"/>
              </w:rPr>
              <w:t>16</w:t>
            </w:r>
            <w:r w:rsidR="00C84A81" w:rsidRPr="006B433C">
              <w:rPr>
                <w:rFonts w:ascii="Calibri" w:hAnsi="Calibri" w:cs="Calibri"/>
                <w:vertAlign w:val="superscript"/>
              </w:rPr>
              <w:t xml:space="preserve">th </w:t>
            </w:r>
            <w:r w:rsidR="00C84A81" w:rsidRPr="006B433C">
              <w:rPr>
                <w:rFonts w:ascii="Calibri" w:hAnsi="Calibri" w:cs="Calibri"/>
              </w:rPr>
              <w:t>of J</w:t>
            </w:r>
            <w:r w:rsidR="009D756D" w:rsidRPr="006B433C">
              <w:rPr>
                <w:rFonts w:ascii="Calibri" w:hAnsi="Calibri" w:cs="Calibri"/>
              </w:rPr>
              <w:t>une 2023</w:t>
            </w:r>
            <w:r w:rsidR="0006591C" w:rsidRPr="006B433C">
              <w:rPr>
                <w:rFonts w:ascii="Calibri" w:hAnsi="Calibri" w:cs="Calibri"/>
              </w:rPr>
              <w:t>.</w:t>
            </w:r>
          </w:p>
          <w:p w14:paraId="38F82A57" w14:textId="77777777" w:rsidR="00D86C1D" w:rsidRPr="006B433C" w:rsidRDefault="00D86C1D" w:rsidP="00A83B1B">
            <w:pPr>
              <w:rPr>
                <w:rFonts w:ascii="Calibri" w:hAnsi="Calibri" w:cs="Calibri"/>
                <w:b/>
                <w:bCs/>
                <w:u w:val="single"/>
              </w:rPr>
            </w:pPr>
          </w:p>
          <w:p w14:paraId="3A16A948" w14:textId="77777777" w:rsidR="00AD33EA" w:rsidRPr="006B433C" w:rsidRDefault="00AD33EA" w:rsidP="00A83B1B">
            <w:pPr>
              <w:rPr>
                <w:rFonts w:ascii="Calibri" w:hAnsi="Calibri" w:cs="Calibri"/>
                <w:b/>
                <w:bCs/>
                <w:u w:val="single"/>
              </w:rPr>
            </w:pPr>
          </w:p>
          <w:p w14:paraId="5F5D74E8" w14:textId="77777777" w:rsidR="00AD33EA" w:rsidRPr="006B433C" w:rsidRDefault="00AD33EA" w:rsidP="00A83B1B">
            <w:pPr>
              <w:rPr>
                <w:rFonts w:ascii="Calibri" w:hAnsi="Calibri" w:cs="Calibri"/>
                <w:b/>
                <w:bCs/>
                <w:u w:val="single"/>
              </w:rPr>
            </w:pPr>
          </w:p>
          <w:p w14:paraId="2ACD8369" w14:textId="1268F3CB" w:rsidR="00803123" w:rsidRPr="006B433C" w:rsidRDefault="00803123" w:rsidP="00A83B1B">
            <w:pPr>
              <w:rPr>
                <w:rFonts w:ascii="Calibri" w:hAnsi="Calibri" w:cs="Calibri"/>
                <w:b/>
                <w:bCs/>
                <w:u w:val="single"/>
              </w:rPr>
            </w:pPr>
            <w:r w:rsidRPr="006B433C">
              <w:rPr>
                <w:rFonts w:ascii="Calibri" w:hAnsi="Calibri" w:cs="Calibri"/>
                <w:b/>
                <w:bCs/>
                <w:u w:val="single"/>
              </w:rPr>
              <w:t>Summary of HLSO option 1b</w:t>
            </w:r>
          </w:p>
          <w:p w14:paraId="5AC13BF1" w14:textId="77777777" w:rsidR="00A83B1B" w:rsidRPr="006B433C" w:rsidRDefault="00A83B1B" w:rsidP="00101A4F">
            <w:pPr>
              <w:rPr>
                <w:rFonts w:ascii="Calibri" w:hAnsi="Calibri" w:cs="Calibri"/>
                <w:color w:val="FF0000"/>
              </w:rPr>
            </w:pPr>
          </w:p>
          <w:p w14:paraId="7C204937" w14:textId="6330717A" w:rsidR="00803123" w:rsidRPr="006B433C" w:rsidRDefault="00803123" w:rsidP="00442B93">
            <w:pPr>
              <w:rPr>
                <w:rFonts w:ascii="Calibri" w:hAnsi="Calibri" w:cs="Calibri"/>
                <w:b/>
                <w:bCs/>
              </w:rPr>
            </w:pPr>
            <w:r w:rsidRPr="006B433C">
              <w:rPr>
                <w:rFonts w:ascii="Calibri" w:hAnsi="Calibri" w:cs="Calibri"/>
                <w:b/>
                <w:bCs/>
              </w:rPr>
              <w:t xml:space="preserve">XRN5605 uses </w:t>
            </w:r>
            <w:r w:rsidR="001D2DC5" w:rsidRPr="006B433C">
              <w:rPr>
                <w:rFonts w:ascii="Calibri" w:hAnsi="Calibri" w:cs="Calibri"/>
                <w:b/>
                <w:bCs/>
              </w:rPr>
              <w:t>Contact Management Service (</w:t>
            </w:r>
            <w:r w:rsidRPr="006B433C">
              <w:rPr>
                <w:rFonts w:ascii="Calibri" w:hAnsi="Calibri" w:cs="Calibri"/>
                <w:b/>
                <w:bCs/>
              </w:rPr>
              <w:t>CMS</w:t>
            </w:r>
            <w:r w:rsidR="001D2DC5" w:rsidRPr="006B433C">
              <w:rPr>
                <w:rFonts w:ascii="Calibri" w:hAnsi="Calibri" w:cs="Calibri"/>
                <w:b/>
                <w:bCs/>
              </w:rPr>
              <w:t>)</w:t>
            </w:r>
            <w:r w:rsidR="00A80EDF" w:rsidRPr="006B433C">
              <w:rPr>
                <w:rFonts w:ascii="Calibri" w:hAnsi="Calibri" w:cs="Calibri"/>
                <w:b/>
                <w:bCs/>
              </w:rPr>
              <w:t xml:space="preserve">, </w:t>
            </w:r>
            <w:r w:rsidR="006301F9" w:rsidRPr="006B433C">
              <w:rPr>
                <w:rFonts w:ascii="Calibri" w:hAnsi="Calibri" w:cs="Calibri"/>
                <w:b/>
                <w:bCs/>
              </w:rPr>
              <w:t>UK Link</w:t>
            </w:r>
            <w:r w:rsidRPr="006B433C">
              <w:rPr>
                <w:rFonts w:ascii="Calibri" w:hAnsi="Calibri" w:cs="Calibri"/>
                <w:b/>
                <w:bCs/>
              </w:rPr>
              <w:t xml:space="preserve"> and </w:t>
            </w:r>
            <w:r w:rsidR="001D2DC5" w:rsidRPr="006B433C">
              <w:rPr>
                <w:rFonts w:ascii="Calibri" w:hAnsi="Calibri" w:cs="Calibri"/>
                <w:b/>
                <w:bCs/>
              </w:rPr>
              <w:t>Data Discovery platform (</w:t>
            </w:r>
            <w:r w:rsidRPr="006B433C">
              <w:rPr>
                <w:rFonts w:ascii="Calibri" w:hAnsi="Calibri" w:cs="Calibri"/>
                <w:b/>
                <w:bCs/>
              </w:rPr>
              <w:t>DDP</w:t>
            </w:r>
            <w:r w:rsidR="001D2DC5" w:rsidRPr="006B433C">
              <w:rPr>
                <w:rFonts w:ascii="Calibri" w:hAnsi="Calibri" w:cs="Calibri"/>
                <w:b/>
                <w:bCs/>
              </w:rPr>
              <w:t>)</w:t>
            </w:r>
            <w:r w:rsidR="006F35C7" w:rsidRPr="006B433C">
              <w:rPr>
                <w:rFonts w:ascii="Calibri" w:hAnsi="Calibri" w:cs="Calibri"/>
                <w:b/>
                <w:bCs/>
              </w:rPr>
              <w:t>.</w:t>
            </w:r>
            <w:r w:rsidR="00137760" w:rsidRPr="006B433C">
              <w:rPr>
                <w:rFonts w:ascii="Calibri" w:hAnsi="Calibri" w:cs="Calibri"/>
                <w:b/>
                <w:bCs/>
              </w:rPr>
              <w:t xml:space="preserve"> </w:t>
            </w:r>
          </w:p>
          <w:p w14:paraId="5456A1AA" w14:textId="77777777" w:rsidR="001D2DC5" w:rsidRPr="006B433C" w:rsidRDefault="001D2DC5" w:rsidP="00803123">
            <w:pPr>
              <w:jc w:val="both"/>
              <w:rPr>
                <w:rFonts w:ascii="Calibri" w:hAnsi="Calibri" w:cs="Calibri"/>
                <w:b/>
                <w:bCs/>
              </w:rPr>
            </w:pPr>
          </w:p>
          <w:p w14:paraId="6D1D3121" w14:textId="0286717E" w:rsidR="00CA3186" w:rsidRPr="006B433C" w:rsidRDefault="00803123" w:rsidP="00442B93">
            <w:pPr>
              <w:rPr>
                <w:rFonts w:ascii="Calibri" w:hAnsi="Calibri" w:cs="Calibri"/>
                <w:szCs w:val="20"/>
              </w:rPr>
            </w:pPr>
            <w:r w:rsidRPr="006B433C">
              <w:rPr>
                <w:rFonts w:ascii="Calibri" w:hAnsi="Calibri" w:cs="Calibri"/>
                <w:szCs w:val="20"/>
              </w:rPr>
              <w:t>Under this option, it is proposed that Shipper Users and IGTs w</w:t>
            </w:r>
            <w:r w:rsidR="00CA3186" w:rsidRPr="006B433C">
              <w:rPr>
                <w:rFonts w:ascii="Calibri" w:hAnsi="Calibri" w:cs="Calibri"/>
                <w:szCs w:val="20"/>
              </w:rPr>
              <w:t>ill</w:t>
            </w:r>
            <w:r w:rsidRPr="006B433C">
              <w:rPr>
                <w:rFonts w:ascii="Calibri" w:hAnsi="Calibri" w:cs="Calibri"/>
                <w:szCs w:val="20"/>
              </w:rPr>
              <w:t xml:space="preserve"> log changes to the </w:t>
            </w:r>
            <w:r w:rsidR="00BF06D3" w:rsidRPr="006B433C">
              <w:rPr>
                <w:rFonts w:ascii="Calibri" w:hAnsi="Calibri" w:cs="Calibri"/>
                <w:szCs w:val="20"/>
              </w:rPr>
              <w:t xml:space="preserve">‘known </w:t>
            </w:r>
            <w:r w:rsidRPr="006B433C">
              <w:rPr>
                <w:rFonts w:ascii="Calibri" w:hAnsi="Calibri" w:cs="Calibri"/>
                <w:szCs w:val="20"/>
              </w:rPr>
              <w:t>meter issue</w:t>
            </w:r>
            <w:r w:rsidR="00BF06D3" w:rsidRPr="006B433C">
              <w:rPr>
                <w:rFonts w:ascii="Calibri" w:hAnsi="Calibri" w:cs="Calibri"/>
                <w:szCs w:val="20"/>
              </w:rPr>
              <w:t>’</w:t>
            </w:r>
            <w:r w:rsidRPr="006B433C">
              <w:rPr>
                <w:rFonts w:ascii="Calibri" w:hAnsi="Calibri" w:cs="Calibri"/>
                <w:szCs w:val="20"/>
              </w:rPr>
              <w:t xml:space="preserve"> flag via a new contact </w:t>
            </w:r>
            <w:r w:rsidR="003852F9" w:rsidRPr="006B433C">
              <w:rPr>
                <w:rFonts w:ascii="Calibri" w:hAnsi="Calibri" w:cs="Calibri"/>
                <w:szCs w:val="20"/>
              </w:rPr>
              <w:t xml:space="preserve">code </w:t>
            </w:r>
            <w:r w:rsidRPr="006B433C">
              <w:rPr>
                <w:rFonts w:ascii="Calibri" w:hAnsi="Calibri" w:cs="Calibri"/>
                <w:szCs w:val="20"/>
              </w:rPr>
              <w:t>within [new] CMS</w:t>
            </w:r>
            <w:r w:rsidR="003852F9" w:rsidRPr="006B433C">
              <w:rPr>
                <w:rFonts w:ascii="Calibri" w:hAnsi="Calibri" w:cs="Calibri"/>
                <w:szCs w:val="20"/>
              </w:rPr>
              <w:t xml:space="preserve">. </w:t>
            </w:r>
          </w:p>
          <w:p w14:paraId="60DD20B9" w14:textId="77777777" w:rsidR="00CA3186" w:rsidRPr="006B433C" w:rsidRDefault="00CA3186" w:rsidP="00442B93">
            <w:pPr>
              <w:rPr>
                <w:rFonts w:ascii="Calibri" w:hAnsi="Calibri" w:cs="Calibri"/>
                <w:szCs w:val="20"/>
              </w:rPr>
            </w:pPr>
          </w:p>
          <w:p w14:paraId="318F30D2" w14:textId="50038CB4" w:rsidR="002E6C57" w:rsidRPr="006B433C" w:rsidRDefault="003852F9" w:rsidP="00101A4F">
            <w:pPr>
              <w:rPr>
                <w:rFonts w:ascii="Calibri" w:hAnsi="Calibri" w:cs="Calibri"/>
                <w:szCs w:val="20"/>
              </w:rPr>
            </w:pPr>
            <w:r w:rsidRPr="006B433C">
              <w:rPr>
                <w:rFonts w:ascii="Calibri" w:hAnsi="Calibri" w:cs="Calibri"/>
                <w:szCs w:val="20"/>
              </w:rPr>
              <w:t>T</w:t>
            </w:r>
            <w:r w:rsidR="00803123" w:rsidRPr="006B433C">
              <w:rPr>
                <w:rFonts w:ascii="Calibri" w:hAnsi="Calibri" w:cs="Calibri"/>
                <w:szCs w:val="20"/>
              </w:rPr>
              <w:t>his c</w:t>
            </w:r>
            <w:r w:rsidR="00C400FD" w:rsidRPr="006B433C">
              <w:rPr>
                <w:rFonts w:ascii="Calibri" w:hAnsi="Calibri" w:cs="Calibri"/>
                <w:szCs w:val="20"/>
              </w:rPr>
              <w:t>an</w:t>
            </w:r>
            <w:r w:rsidR="00803123" w:rsidRPr="006B433C">
              <w:rPr>
                <w:rFonts w:ascii="Calibri" w:hAnsi="Calibri" w:cs="Calibri"/>
                <w:szCs w:val="20"/>
              </w:rPr>
              <w:t xml:space="preserve"> be done for single SMPs through the CMS user interface</w:t>
            </w:r>
            <w:r w:rsidR="007968B1" w:rsidRPr="006B433C">
              <w:rPr>
                <w:rFonts w:ascii="Calibri" w:hAnsi="Calibri" w:cs="Calibri"/>
                <w:szCs w:val="20"/>
              </w:rPr>
              <w:t xml:space="preserve">. A </w:t>
            </w:r>
            <w:r w:rsidR="00803123" w:rsidRPr="006B433C">
              <w:rPr>
                <w:rFonts w:ascii="Calibri" w:hAnsi="Calibri" w:cs="Calibri"/>
                <w:szCs w:val="20"/>
              </w:rPr>
              <w:t xml:space="preserve">bulk </w:t>
            </w:r>
            <w:r w:rsidR="007968B1" w:rsidRPr="006B433C">
              <w:rPr>
                <w:rFonts w:ascii="Calibri" w:hAnsi="Calibri" w:cs="Calibri"/>
                <w:szCs w:val="20"/>
              </w:rPr>
              <w:t>upload option</w:t>
            </w:r>
            <w:r w:rsidR="009C7E04" w:rsidRPr="006B433C">
              <w:rPr>
                <w:rFonts w:ascii="Calibri" w:hAnsi="Calibri" w:cs="Calibri"/>
                <w:szCs w:val="20"/>
              </w:rPr>
              <w:t xml:space="preserve"> </w:t>
            </w:r>
            <w:r w:rsidR="00803123" w:rsidRPr="006B433C">
              <w:rPr>
                <w:rFonts w:ascii="Calibri" w:hAnsi="Calibri" w:cs="Calibri"/>
                <w:szCs w:val="20"/>
              </w:rPr>
              <w:t>via Bulk Contact Logging (BCL)</w:t>
            </w:r>
            <w:r w:rsidR="00CA3186" w:rsidRPr="006B433C">
              <w:rPr>
                <w:rFonts w:ascii="Calibri" w:hAnsi="Calibri" w:cs="Calibri"/>
                <w:szCs w:val="20"/>
              </w:rPr>
              <w:t xml:space="preserve"> through </w:t>
            </w:r>
            <w:r w:rsidR="007E7C87" w:rsidRPr="006B433C">
              <w:rPr>
                <w:rFonts w:ascii="Calibri" w:hAnsi="Calibri" w:cs="Calibri"/>
                <w:szCs w:val="20"/>
              </w:rPr>
              <w:t>a</w:t>
            </w:r>
            <w:r w:rsidR="00CA3186" w:rsidRPr="006B433C">
              <w:rPr>
                <w:rFonts w:ascii="Calibri" w:hAnsi="Calibri" w:cs="Calibri"/>
                <w:szCs w:val="20"/>
              </w:rPr>
              <w:t xml:space="preserve"> CMS user interface</w:t>
            </w:r>
            <w:r w:rsidR="002737DF" w:rsidRPr="006B433C">
              <w:rPr>
                <w:rFonts w:ascii="Calibri" w:hAnsi="Calibri" w:cs="Calibri"/>
                <w:szCs w:val="20"/>
              </w:rPr>
              <w:t xml:space="preserve"> (UI)</w:t>
            </w:r>
            <w:r w:rsidR="007E7C87" w:rsidRPr="006B433C">
              <w:rPr>
                <w:rFonts w:ascii="Calibri" w:hAnsi="Calibri" w:cs="Calibri"/>
                <w:szCs w:val="20"/>
              </w:rPr>
              <w:t xml:space="preserve"> file</w:t>
            </w:r>
            <w:r w:rsidR="00CA3186" w:rsidRPr="006B433C">
              <w:rPr>
                <w:rFonts w:ascii="Calibri" w:hAnsi="Calibri" w:cs="Calibri"/>
                <w:szCs w:val="20"/>
              </w:rPr>
              <w:t xml:space="preserve">, or via the </w:t>
            </w:r>
            <w:r w:rsidR="00FC4EF1" w:rsidRPr="006B433C">
              <w:rPr>
                <w:rFonts w:ascii="Calibri" w:hAnsi="Calibri" w:cs="Calibri"/>
                <w:szCs w:val="20"/>
              </w:rPr>
              <w:t>CDSP information exchange</w:t>
            </w:r>
            <w:r w:rsidR="00CA3186" w:rsidRPr="006B433C">
              <w:rPr>
                <w:rFonts w:ascii="Calibri" w:hAnsi="Calibri" w:cs="Calibri"/>
                <w:szCs w:val="20"/>
              </w:rPr>
              <w:t xml:space="preserve"> </w:t>
            </w:r>
            <w:r w:rsidR="00FC4EF1" w:rsidRPr="006B433C">
              <w:rPr>
                <w:rFonts w:ascii="Calibri" w:hAnsi="Calibri" w:cs="Calibri"/>
                <w:szCs w:val="20"/>
              </w:rPr>
              <w:t>(</w:t>
            </w:r>
            <w:r w:rsidR="00CA3186" w:rsidRPr="006B433C">
              <w:rPr>
                <w:rFonts w:ascii="Calibri" w:hAnsi="Calibri" w:cs="Calibri"/>
                <w:szCs w:val="20"/>
              </w:rPr>
              <w:t>IX</w:t>
            </w:r>
            <w:r w:rsidR="00FC4EF1" w:rsidRPr="006B433C">
              <w:rPr>
                <w:rFonts w:ascii="Calibri" w:hAnsi="Calibri" w:cs="Calibri"/>
                <w:szCs w:val="20"/>
              </w:rPr>
              <w:t>)</w:t>
            </w:r>
            <w:r w:rsidR="00CA3186" w:rsidRPr="006B433C">
              <w:rPr>
                <w:rFonts w:ascii="Calibri" w:hAnsi="Calibri" w:cs="Calibri"/>
                <w:szCs w:val="20"/>
              </w:rPr>
              <w:t xml:space="preserve"> </w:t>
            </w:r>
            <w:r w:rsidR="00CD3403" w:rsidRPr="006B433C">
              <w:rPr>
                <w:rFonts w:ascii="Calibri" w:hAnsi="Calibri" w:cs="Calibri"/>
                <w:szCs w:val="20"/>
              </w:rPr>
              <w:t xml:space="preserve">file </w:t>
            </w:r>
            <w:r w:rsidR="00CA3186" w:rsidRPr="006B433C">
              <w:rPr>
                <w:rFonts w:ascii="Calibri" w:hAnsi="Calibri" w:cs="Calibri"/>
                <w:szCs w:val="20"/>
              </w:rPr>
              <w:t>route</w:t>
            </w:r>
            <w:r w:rsidR="007968B1" w:rsidRPr="006B433C">
              <w:rPr>
                <w:rFonts w:ascii="Calibri" w:hAnsi="Calibri" w:cs="Calibri"/>
                <w:szCs w:val="20"/>
              </w:rPr>
              <w:t xml:space="preserve">, </w:t>
            </w:r>
            <w:r w:rsidR="009935D4" w:rsidRPr="006B433C">
              <w:rPr>
                <w:rFonts w:ascii="Calibri" w:hAnsi="Calibri" w:cs="Calibri"/>
                <w:szCs w:val="20"/>
              </w:rPr>
              <w:t>are</w:t>
            </w:r>
            <w:r w:rsidR="007968B1" w:rsidRPr="006B433C">
              <w:rPr>
                <w:rFonts w:ascii="Calibri" w:hAnsi="Calibri" w:cs="Calibri"/>
                <w:szCs w:val="20"/>
              </w:rPr>
              <w:t xml:space="preserve"> </w:t>
            </w:r>
            <w:r w:rsidR="00885069" w:rsidRPr="006B433C">
              <w:rPr>
                <w:rFonts w:ascii="Calibri" w:hAnsi="Calibri" w:cs="Calibri"/>
                <w:szCs w:val="20"/>
              </w:rPr>
              <w:t xml:space="preserve">both </w:t>
            </w:r>
            <w:r w:rsidR="007968B1" w:rsidRPr="006B433C">
              <w:rPr>
                <w:rFonts w:ascii="Calibri" w:hAnsi="Calibri" w:cs="Calibri"/>
                <w:szCs w:val="20"/>
              </w:rPr>
              <w:t>planned to be</w:t>
            </w:r>
            <w:r w:rsidR="004D4BAB" w:rsidRPr="006B433C">
              <w:rPr>
                <w:rFonts w:ascii="Calibri" w:hAnsi="Calibri" w:cs="Calibri"/>
                <w:szCs w:val="20"/>
              </w:rPr>
              <w:t xml:space="preserve"> </w:t>
            </w:r>
            <w:r w:rsidR="00885069" w:rsidRPr="006B433C">
              <w:rPr>
                <w:rFonts w:ascii="Calibri" w:hAnsi="Calibri" w:cs="Calibri"/>
                <w:szCs w:val="20"/>
              </w:rPr>
              <w:t xml:space="preserve">made </w:t>
            </w:r>
            <w:r w:rsidR="004D4BAB" w:rsidRPr="006B433C">
              <w:rPr>
                <w:rFonts w:ascii="Calibri" w:hAnsi="Calibri" w:cs="Calibri"/>
                <w:szCs w:val="20"/>
              </w:rPr>
              <w:t xml:space="preserve">available </w:t>
            </w:r>
            <w:r w:rsidR="00885069" w:rsidRPr="006B433C">
              <w:rPr>
                <w:rFonts w:ascii="Calibri" w:hAnsi="Calibri" w:cs="Calibri"/>
                <w:szCs w:val="20"/>
              </w:rPr>
              <w:t xml:space="preserve">by CMS </w:t>
            </w:r>
            <w:r w:rsidR="00664298" w:rsidRPr="006B433C">
              <w:rPr>
                <w:rFonts w:ascii="Calibri" w:hAnsi="Calibri" w:cs="Calibri"/>
                <w:szCs w:val="20"/>
              </w:rPr>
              <w:t xml:space="preserve">in 2023. </w:t>
            </w:r>
          </w:p>
          <w:p w14:paraId="7C1AB5D7" w14:textId="77777777" w:rsidR="002E6C57" w:rsidRPr="006B433C" w:rsidRDefault="002E6C57" w:rsidP="00101A4F">
            <w:pPr>
              <w:rPr>
                <w:rFonts w:ascii="Calibri" w:hAnsi="Calibri" w:cs="Calibri"/>
                <w:szCs w:val="20"/>
              </w:rPr>
            </w:pPr>
          </w:p>
          <w:p w14:paraId="73799ABF" w14:textId="5F502A85" w:rsidR="0087601B" w:rsidRPr="006B433C" w:rsidRDefault="00803123" w:rsidP="00101A4F">
            <w:pPr>
              <w:rPr>
                <w:rFonts w:ascii="Calibri" w:hAnsi="Calibri" w:cs="Calibri"/>
                <w:szCs w:val="20"/>
              </w:rPr>
            </w:pPr>
            <w:r w:rsidRPr="006B433C">
              <w:rPr>
                <w:rFonts w:ascii="Calibri" w:hAnsi="Calibri" w:cs="Calibri"/>
                <w:szCs w:val="20"/>
              </w:rPr>
              <w:t xml:space="preserve">The flag </w:t>
            </w:r>
            <w:r w:rsidR="00C400FD" w:rsidRPr="006B433C">
              <w:rPr>
                <w:rFonts w:ascii="Calibri" w:hAnsi="Calibri" w:cs="Calibri"/>
                <w:szCs w:val="20"/>
              </w:rPr>
              <w:t xml:space="preserve">settings will </w:t>
            </w:r>
            <w:r w:rsidRPr="006B433C">
              <w:rPr>
                <w:rFonts w:ascii="Calibri" w:hAnsi="Calibri" w:cs="Calibri"/>
                <w:szCs w:val="20"/>
              </w:rPr>
              <w:t xml:space="preserve">be passed through the CDSP estate to support the </w:t>
            </w:r>
            <w:proofErr w:type="gramStart"/>
            <w:r w:rsidRPr="006B433C">
              <w:rPr>
                <w:rFonts w:ascii="Calibri" w:hAnsi="Calibri" w:cs="Calibri"/>
                <w:szCs w:val="20"/>
              </w:rPr>
              <w:t>must read</w:t>
            </w:r>
            <w:proofErr w:type="gramEnd"/>
            <w:r w:rsidRPr="006B433C">
              <w:rPr>
                <w:rFonts w:ascii="Calibri" w:hAnsi="Calibri" w:cs="Calibri"/>
                <w:szCs w:val="20"/>
              </w:rPr>
              <w:t xml:space="preserve"> </w:t>
            </w:r>
            <w:r w:rsidR="00D91D23" w:rsidRPr="006B433C">
              <w:rPr>
                <w:rFonts w:ascii="Calibri" w:hAnsi="Calibri" w:cs="Calibri"/>
                <w:szCs w:val="20"/>
              </w:rPr>
              <w:t>P</w:t>
            </w:r>
            <w:r w:rsidRPr="006B433C">
              <w:rPr>
                <w:rFonts w:ascii="Calibri" w:hAnsi="Calibri" w:cs="Calibri"/>
                <w:szCs w:val="20"/>
              </w:rPr>
              <w:t>re-</w:t>
            </w:r>
            <w:r w:rsidR="00D91D23" w:rsidRPr="006B433C">
              <w:rPr>
                <w:rFonts w:ascii="Calibri" w:hAnsi="Calibri" w:cs="Calibri"/>
                <w:szCs w:val="20"/>
              </w:rPr>
              <w:t>N</w:t>
            </w:r>
            <w:r w:rsidRPr="006B433C">
              <w:rPr>
                <w:rFonts w:ascii="Calibri" w:hAnsi="Calibri" w:cs="Calibri"/>
                <w:szCs w:val="20"/>
              </w:rPr>
              <w:t xml:space="preserve">otification and </w:t>
            </w:r>
            <w:r w:rsidR="00D91D23" w:rsidRPr="006B433C">
              <w:rPr>
                <w:rFonts w:ascii="Calibri" w:hAnsi="Calibri" w:cs="Calibri"/>
                <w:szCs w:val="20"/>
              </w:rPr>
              <w:t>N</w:t>
            </w:r>
            <w:r w:rsidRPr="006B433C">
              <w:rPr>
                <w:rFonts w:ascii="Calibri" w:hAnsi="Calibri" w:cs="Calibri"/>
                <w:szCs w:val="20"/>
              </w:rPr>
              <w:t xml:space="preserve">otification reporting, </w:t>
            </w:r>
            <w:r w:rsidR="00D63A9B" w:rsidRPr="006B433C">
              <w:rPr>
                <w:rFonts w:ascii="Calibri" w:hAnsi="Calibri" w:cs="Calibri"/>
                <w:szCs w:val="20"/>
              </w:rPr>
              <w:t>with DDP providing notification of flag sets/</w:t>
            </w:r>
            <w:proofErr w:type="spellStart"/>
            <w:r w:rsidR="00D63A9B" w:rsidRPr="006B433C">
              <w:rPr>
                <w:rFonts w:ascii="Calibri" w:hAnsi="Calibri" w:cs="Calibri"/>
                <w:szCs w:val="20"/>
              </w:rPr>
              <w:t>unsets</w:t>
            </w:r>
            <w:proofErr w:type="spellEnd"/>
            <w:r w:rsidR="00D63A9B" w:rsidRPr="006B433C">
              <w:rPr>
                <w:rFonts w:ascii="Calibri" w:hAnsi="Calibri" w:cs="Calibri"/>
                <w:szCs w:val="20"/>
              </w:rPr>
              <w:t xml:space="preserve"> at SMP level, on a Customer self-service basis</w:t>
            </w:r>
            <w:r w:rsidR="00255986" w:rsidRPr="006B433C">
              <w:rPr>
                <w:rFonts w:ascii="Calibri" w:hAnsi="Calibri" w:cs="Calibri"/>
                <w:szCs w:val="20"/>
              </w:rPr>
              <w:t>.</w:t>
            </w:r>
          </w:p>
          <w:p w14:paraId="7D8C8516" w14:textId="77777777" w:rsidR="0087601B" w:rsidRPr="006B433C" w:rsidRDefault="0087601B" w:rsidP="00101A4F">
            <w:pPr>
              <w:rPr>
                <w:rFonts w:ascii="Calibri" w:hAnsi="Calibri" w:cs="Calibri"/>
                <w:szCs w:val="20"/>
              </w:rPr>
            </w:pPr>
          </w:p>
          <w:p w14:paraId="721DF182" w14:textId="0AFA8601" w:rsidR="00A43BAA" w:rsidRPr="006B433C" w:rsidRDefault="0087601B" w:rsidP="00101A4F">
            <w:pPr>
              <w:rPr>
                <w:rFonts w:ascii="Calibri" w:hAnsi="Calibri" w:cs="Calibri"/>
                <w:szCs w:val="20"/>
              </w:rPr>
            </w:pPr>
            <w:proofErr w:type="spellStart"/>
            <w:r w:rsidRPr="006B433C">
              <w:rPr>
                <w:rFonts w:ascii="Calibri" w:hAnsi="Calibri" w:cs="Calibri"/>
                <w:szCs w:val="20"/>
              </w:rPr>
              <w:t>UK</w:t>
            </w:r>
            <w:r w:rsidR="006301F9" w:rsidRPr="006B433C">
              <w:rPr>
                <w:rFonts w:ascii="Calibri" w:hAnsi="Calibri" w:cs="Calibri"/>
                <w:szCs w:val="20"/>
              </w:rPr>
              <w:t>Link</w:t>
            </w:r>
            <w:proofErr w:type="spellEnd"/>
            <w:r w:rsidRPr="006B433C">
              <w:rPr>
                <w:rFonts w:ascii="Calibri" w:hAnsi="Calibri" w:cs="Calibri"/>
                <w:szCs w:val="20"/>
              </w:rPr>
              <w:t xml:space="preserve"> will be amended to perform the </w:t>
            </w:r>
            <w:r w:rsidR="009F7590" w:rsidRPr="006B433C">
              <w:rPr>
                <w:rFonts w:ascii="Calibri" w:hAnsi="Calibri" w:cs="Calibri"/>
                <w:szCs w:val="20"/>
              </w:rPr>
              <w:t xml:space="preserve">additional </w:t>
            </w:r>
            <w:r w:rsidRPr="006B433C">
              <w:rPr>
                <w:rFonts w:ascii="Calibri" w:hAnsi="Calibri" w:cs="Calibri"/>
                <w:szCs w:val="20"/>
              </w:rPr>
              <w:t xml:space="preserve">business rules (e.g., </w:t>
            </w:r>
            <w:r w:rsidR="003C4E16" w:rsidRPr="006B433C">
              <w:rPr>
                <w:rFonts w:ascii="Calibri" w:hAnsi="Calibri" w:cs="Calibri"/>
                <w:szCs w:val="20"/>
              </w:rPr>
              <w:t xml:space="preserve">Business rule 2.a – </w:t>
            </w:r>
            <w:r w:rsidRPr="006B433C">
              <w:rPr>
                <w:rFonts w:ascii="Calibri" w:hAnsi="Calibri" w:cs="Calibri"/>
                <w:szCs w:val="20"/>
              </w:rPr>
              <w:t xml:space="preserve">exclude SMPs with a known meter issue flag from entering the IGT must read process), as </w:t>
            </w:r>
            <w:r w:rsidR="003C4E16" w:rsidRPr="006B433C">
              <w:rPr>
                <w:rFonts w:ascii="Calibri" w:hAnsi="Calibri" w:cs="Calibri"/>
                <w:szCs w:val="20"/>
              </w:rPr>
              <w:t xml:space="preserve">required by </w:t>
            </w:r>
            <w:r w:rsidRPr="006B433C">
              <w:rPr>
                <w:rFonts w:ascii="Calibri" w:hAnsi="Calibri" w:cs="Calibri"/>
                <w:szCs w:val="20"/>
              </w:rPr>
              <w:t xml:space="preserve">modification IGT159V. </w:t>
            </w:r>
          </w:p>
          <w:p w14:paraId="17221BCA" w14:textId="1290DAF8" w:rsidR="002E6C57" w:rsidRPr="006B433C" w:rsidRDefault="002E6C57" w:rsidP="00101A4F">
            <w:pPr>
              <w:rPr>
                <w:rFonts w:ascii="Calibri" w:hAnsi="Calibri" w:cs="Calibri"/>
                <w:szCs w:val="20"/>
              </w:rPr>
            </w:pPr>
          </w:p>
          <w:p w14:paraId="5A2D139D" w14:textId="562D70A4" w:rsidR="002E6C57" w:rsidRPr="006B433C" w:rsidRDefault="002E6C57" w:rsidP="00101A4F">
            <w:pPr>
              <w:rPr>
                <w:rFonts w:ascii="Calibri" w:hAnsi="Calibri" w:cs="Calibri"/>
                <w:szCs w:val="20"/>
              </w:rPr>
            </w:pPr>
            <w:r w:rsidRPr="006B433C">
              <w:rPr>
                <w:rFonts w:ascii="Calibri" w:hAnsi="Calibri" w:cs="Calibri"/>
                <w:szCs w:val="20"/>
              </w:rPr>
              <w:t xml:space="preserve">Additionally, existing Shipper must read dashboard views on DDP will be amended to reflect the new business rules in IGT159V. </w:t>
            </w:r>
          </w:p>
          <w:p w14:paraId="017B167A" w14:textId="4B12C377" w:rsidR="00101A4F" w:rsidRPr="006B433C" w:rsidRDefault="00101A4F" w:rsidP="009E7616">
            <w:pPr>
              <w:rPr>
                <w:rFonts w:ascii="Calibri" w:hAnsi="Calibri" w:cs="Calibri"/>
              </w:rPr>
            </w:pPr>
          </w:p>
        </w:tc>
      </w:tr>
    </w:tbl>
    <w:p w14:paraId="1DC42291" w14:textId="7CE3A8D2" w:rsidR="00407C41" w:rsidRPr="006B433C" w:rsidRDefault="00407C41" w:rsidP="00407C41">
      <w:pPr>
        <w:pStyle w:val="Heading1"/>
        <w:rPr>
          <w:rFonts w:ascii="Calibri" w:hAnsi="Calibri" w:cs="Calibri"/>
        </w:rPr>
      </w:pPr>
      <w:r w:rsidRPr="006B433C">
        <w:rPr>
          <w:rFonts w:ascii="Calibri" w:hAnsi="Calibri" w:cs="Calibri"/>
        </w:rPr>
        <w:lastRenderedPageBreak/>
        <w:t xml:space="preserve">Change Impact Assessment Dashboard </w:t>
      </w:r>
    </w:p>
    <w:tbl>
      <w:tblPr>
        <w:tblStyle w:val="TableGrid"/>
        <w:tblW w:w="5019" w:type="pct"/>
        <w:tblInd w:w="-34" w:type="dxa"/>
        <w:tblLayout w:type="fixed"/>
        <w:tblLook w:val="04A0" w:firstRow="1" w:lastRow="0" w:firstColumn="1" w:lastColumn="0" w:noHBand="0" w:noVBand="1"/>
      </w:tblPr>
      <w:tblGrid>
        <w:gridCol w:w="2567"/>
        <w:gridCol w:w="7929"/>
      </w:tblGrid>
      <w:tr w:rsidR="00BA44D4" w:rsidRPr="006B433C" w14:paraId="1DC42294" w14:textId="77777777" w:rsidTr="00BA44D4">
        <w:trPr>
          <w:trHeight w:val="403"/>
        </w:trPr>
        <w:tc>
          <w:tcPr>
            <w:tcW w:w="1223" w:type="pct"/>
            <w:shd w:val="clear" w:color="auto" w:fill="B2ECFB" w:themeFill="accent5" w:themeFillTint="66"/>
            <w:vAlign w:val="center"/>
          </w:tcPr>
          <w:p w14:paraId="1DC42292" w14:textId="77777777" w:rsidR="00BA44D4" w:rsidRPr="006B433C" w:rsidRDefault="00BA44D4" w:rsidP="00BA44D4">
            <w:pPr>
              <w:jc w:val="right"/>
              <w:rPr>
                <w:rFonts w:ascii="Calibri" w:hAnsi="Calibri" w:cs="Calibri"/>
                <w:szCs w:val="20"/>
              </w:rPr>
            </w:pPr>
            <w:r w:rsidRPr="006B433C">
              <w:rPr>
                <w:rFonts w:ascii="Calibri" w:hAnsi="Calibri" w:cs="Calibri"/>
                <w:szCs w:val="20"/>
              </w:rPr>
              <w:t>Functional:</w:t>
            </w:r>
          </w:p>
        </w:tc>
        <w:tc>
          <w:tcPr>
            <w:tcW w:w="3777" w:type="pct"/>
            <w:vAlign w:val="center"/>
          </w:tcPr>
          <w:p w14:paraId="2E26AEBA" w14:textId="3B0AE253" w:rsidR="00BA44D4" w:rsidRPr="006B433C" w:rsidRDefault="00C85BC3" w:rsidP="00BA44D4">
            <w:pPr>
              <w:rPr>
                <w:rFonts w:ascii="Calibri" w:hAnsi="Calibri" w:cs="Calibri"/>
                <w:szCs w:val="20"/>
              </w:rPr>
            </w:pPr>
            <w:r w:rsidRPr="006B433C">
              <w:rPr>
                <w:rFonts w:ascii="Calibri" w:hAnsi="Calibri" w:cs="Calibri"/>
                <w:szCs w:val="20"/>
              </w:rPr>
              <w:t>Supply Point Administration (SPA)</w:t>
            </w:r>
            <w:r w:rsidR="002D52D0" w:rsidRPr="006B433C">
              <w:rPr>
                <w:rFonts w:ascii="Calibri" w:hAnsi="Calibri" w:cs="Calibri"/>
                <w:szCs w:val="20"/>
              </w:rPr>
              <w:t>.</w:t>
            </w:r>
          </w:p>
        </w:tc>
      </w:tr>
      <w:tr w:rsidR="00BA44D4" w:rsidRPr="006B433C" w14:paraId="1DC42297" w14:textId="77777777" w:rsidTr="00BA44D4">
        <w:trPr>
          <w:trHeight w:val="403"/>
        </w:trPr>
        <w:tc>
          <w:tcPr>
            <w:tcW w:w="1223" w:type="pct"/>
            <w:shd w:val="clear" w:color="auto" w:fill="B2ECFB" w:themeFill="accent5" w:themeFillTint="66"/>
            <w:vAlign w:val="center"/>
          </w:tcPr>
          <w:p w14:paraId="1DC42295" w14:textId="77777777" w:rsidR="00BA44D4" w:rsidRPr="006B433C" w:rsidRDefault="00BA44D4" w:rsidP="00BA44D4">
            <w:pPr>
              <w:jc w:val="right"/>
              <w:rPr>
                <w:rFonts w:ascii="Calibri" w:hAnsi="Calibri" w:cs="Calibri"/>
                <w:szCs w:val="20"/>
              </w:rPr>
            </w:pPr>
            <w:r w:rsidRPr="006B433C">
              <w:rPr>
                <w:rFonts w:ascii="Calibri" w:hAnsi="Calibri" w:cs="Calibri"/>
                <w:szCs w:val="20"/>
              </w:rPr>
              <w:t>Non-Functional:</w:t>
            </w:r>
          </w:p>
        </w:tc>
        <w:tc>
          <w:tcPr>
            <w:tcW w:w="3777" w:type="pct"/>
            <w:vAlign w:val="center"/>
          </w:tcPr>
          <w:p w14:paraId="2029ECB7" w14:textId="4691DE27" w:rsidR="00BA44D4" w:rsidRPr="006B433C" w:rsidRDefault="00A075A8" w:rsidP="00BA44D4">
            <w:pPr>
              <w:rPr>
                <w:rFonts w:ascii="Calibri" w:hAnsi="Calibri" w:cs="Calibri"/>
                <w:szCs w:val="20"/>
              </w:rPr>
            </w:pPr>
            <w:r w:rsidRPr="006B433C">
              <w:rPr>
                <w:rFonts w:ascii="Calibri" w:hAnsi="Calibri" w:cs="Calibri"/>
                <w:szCs w:val="20"/>
              </w:rPr>
              <w:t>None.</w:t>
            </w:r>
          </w:p>
        </w:tc>
      </w:tr>
      <w:tr w:rsidR="00BA44D4" w:rsidRPr="006B433C" w14:paraId="1DC4229A" w14:textId="77777777" w:rsidTr="00BA44D4">
        <w:trPr>
          <w:trHeight w:val="403"/>
        </w:trPr>
        <w:tc>
          <w:tcPr>
            <w:tcW w:w="1223" w:type="pct"/>
            <w:shd w:val="clear" w:color="auto" w:fill="B2ECFB" w:themeFill="accent5" w:themeFillTint="66"/>
            <w:vAlign w:val="center"/>
          </w:tcPr>
          <w:p w14:paraId="1DC42298" w14:textId="77777777" w:rsidR="00BA44D4" w:rsidRPr="006B433C" w:rsidRDefault="00BA44D4" w:rsidP="00BA44D4">
            <w:pPr>
              <w:jc w:val="right"/>
              <w:rPr>
                <w:rFonts w:ascii="Calibri" w:hAnsi="Calibri" w:cs="Calibri"/>
                <w:szCs w:val="20"/>
              </w:rPr>
            </w:pPr>
            <w:r w:rsidRPr="006B433C">
              <w:rPr>
                <w:rFonts w:ascii="Calibri" w:hAnsi="Calibri" w:cs="Calibri"/>
                <w:szCs w:val="20"/>
              </w:rPr>
              <w:t>Application:</w:t>
            </w:r>
          </w:p>
        </w:tc>
        <w:tc>
          <w:tcPr>
            <w:tcW w:w="3777" w:type="pct"/>
            <w:vAlign w:val="center"/>
          </w:tcPr>
          <w:p w14:paraId="3A871DFF" w14:textId="67415729" w:rsidR="00BA44D4" w:rsidRPr="006B433C" w:rsidRDefault="00042A2C" w:rsidP="00BA44D4">
            <w:pPr>
              <w:rPr>
                <w:rFonts w:ascii="Calibri" w:hAnsi="Calibri" w:cs="Calibri"/>
                <w:szCs w:val="20"/>
                <w:highlight w:val="yellow"/>
              </w:rPr>
            </w:pPr>
            <w:r w:rsidRPr="006B433C">
              <w:rPr>
                <w:rFonts w:ascii="Calibri" w:hAnsi="Calibri" w:cs="Calibri"/>
                <w:szCs w:val="20"/>
              </w:rPr>
              <w:t xml:space="preserve">Contact Management Service (CMS), </w:t>
            </w:r>
            <w:r w:rsidR="006301F9" w:rsidRPr="006B433C">
              <w:rPr>
                <w:rFonts w:ascii="Calibri" w:hAnsi="Calibri" w:cs="Calibri"/>
                <w:szCs w:val="20"/>
              </w:rPr>
              <w:t>UK Link</w:t>
            </w:r>
            <w:r w:rsidRPr="006B433C">
              <w:rPr>
                <w:rFonts w:ascii="Calibri" w:hAnsi="Calibri" w:cs="Calibri"/>
                <w:szCs w:val="20"/>
              </w:rPr>
              <w:t>, Data Discovery Platform (DDP)</w:t>
            </w:r>
            <w:r w:rsidR="00C84251" w:rsidRPr="006B433C">
              <w:rPr>
                <w:rFonts w:ascii="Calibri" w:hAnsi="Calibri" w:cs="Calibri"/>
                <w:szCs w:val="20"/>
              </w:rPr>
              <w:t>.</w:t>
            </w:r>
          </w:p>
        </w:tc>
      </w:tr>
      <w:tr w:rsidR="00D76B20" w:rsidRPr="006B433C" w14:paraId="1DC4229D" w14:textId="77777777" w:rsidTr="00BA44D4">
        <w:trPr>
          <w:trHeight w:val="403"/>
        </w:trPr>
        <w:tc>
          <w:tcPr>
            <w:tcW w:w="1223" w:type="pct"/>
            <w:shd w:val="clear" w:color="auto" w:fill="B2ECFB" w:themeFill="accent5" w:themeFillTint="66"/>
            <w:vAlign w:val="center"/>
          </w:tcPr>
          <w:p w14:paraId="1DC4229B" w14:textId="77777777" w:rsidR="00D76B20" w:rsidRPr="006B433C" w:rsidRDefault="00D76B20" w:rsidP="00D76B20">
            <w:pPr>
              <w:jc w:val="right"/>
              <w:rPr>
                <w:rFonts w:ascii="Calibri" w:hAnsi="Calibri" w:cs="Calibri"/>
                <w:szCs w:val="20"/>
              </w:rPr>
            </w:pPr>
            <w:r w:rsidRPr="006B433C">
              <w:rPr>
                <w:rFonts w:ascii="Calibri" w:hAnsi="Calibri" w:cs="Calibri"/>
                <w:szCs w:val="20"/>
              </w:rPr>
              <w:t>User(s):</w:t>
            </w:r>
          </w:p>
        </w:tc>
        <w:tc>
          <w:tcPr>
            <w:tcW w:w="3777" w:type="pct"/>
            <w:vAlign w:val="center"/>
          </w:tcPr>
          <w:p w14:paraId="68FDA9D1" w14:textId="2CD3D2E9" w:rsidR="00D76B20" w:rsidRPr="006B433C" w:rsidRDefault="00D76B20" w:rsidP="001C5C0F">
            <w:pPr>
              <w:rPr>
                <w:rFonts w:ascii="Calibri" w:hAnsi="Calibri" w:cs="Calibri"/>
                <w:szCs w:val="20"/>
                <w:highlight w:val="yellow"/>
              </w:rPr>
            </w:pPr>
            <w:r w:rsidRPr="006B433C">
              <w:rPr>
                <w:rFonts w:ascii="Calibri" w:hAnsi="Calibri" w:cs="Calibri"/>
              </w:rPr>
              <w:t>Shipper</w:t>
            </w:r>
            <w:r w:rsidR="001C5C0F" w:rsidRPr="006B433C">
              <w:rPr>
                <w:rFonts w:ascii="Calibri" w:hAnsi="Calibri" w:cs="Calibri"/>
              </w:rPr>
              <w:t xml:space="preserve"> (</w:t>
            </w:r>
            <w:r w:rsidRPr="006B433C">
              <w:rPr>
                <w:rFonts w:ascii="Calibri" w:hAnsi="Calibri" w:cs="Calibri"/>
              </w:rPr>
              <w:t>All Classes</w:t>
            </w:r>
            <w:r w:rsidR="001C5C0F" w:rsidRPr="006B433C">
              <w:rPr>
                <w:rFonts w:ascii="Calibri" w:hAnsi="Calibri" w:cs="Calibri"/>
              </w:rPr>
              <w:t xml:space="preserve">), </w:t>
            </w:r>
            <w:r w:rsidRPr="006B433C">
              <w:rPr>
                <w:rFonts w:ascii="Calibri" w:hAnsi="Calibri" w:cs="Calibri"/>
              </w:rPr>
              <w:t>Independent Gas Transporters (IGT)</w:t>
            </w:r>
            <w:r w:rsidR="001C5C0F" w:rsidRPr="006B433C">
              <w:rPr>
                <w:rFonts w:ascii="Calibri" w:hAnsi="Calibri" w:cs="Calibri"/>
              </w:rPr>
              <w:t xml:space="preserve">, </w:t>
            </w:r>
            <w:r w:rsidRPr="006B433C">
              <w:rPr>
                <w:rFonts w:ascii="Calibri" w:hAnsi="Calibri" w:cs="Calibri"/>
                <w:szCs w:val="20"/>
              </w:rPr>
              <w:t>Performance Assurance Committee (PAC)</w:t>
            </w:r>
          </w:p>
        </w:tc>
      </w:tr>
      <w:tr w:rsidR="00BA44D4" w:rsidRPr="006B433C" w14:paraId="1DC422A0" w14:textId="77777777" w:rsidTr="00BA44D4">
        <w:trPr>
          <w:trHeight w:val="403"/>
        </w:trPr>
        <w:tc>
          <w:tcPr>
            <w:tcW w:w="1223" w:type="pct"/>
            <w:shd w:val="clear" w:color="auto" w:fill="B2ECFB" w:themeFill="accent5" w:themeFillTint="66"/>
            <w:vAlign w:val="center"/>
          </w:tcPr>
          <w:p w14:paraId="1DC4229E" w14:textId="77777777" w:rsidR="00BA44D4" w:rsidRPr="006B433C" w:rsidRDefault="00BA44D4" w:rsidP="00BA44D4">
            <w:pPr>
              <w:jc w:val="right"/>
              <w:rPr>
                <w:rFonts w:ascii="Calibri" w:hAnsi="Calibri" w:cs="Calibri"/>
                <w:szCs w:val="20"/>
              </w:rPr>
            </w:pPr>
            <w:r w:rsidRPr="006B433C">
              <w:rPr>
                <w:rFonts w:ascii="Calibri" w:hAnsi="Calibri" w:cs="Calibri"/>
                <w:szCs w:val="20"/>
              </w:rPr>
              <w:t>Documentation:</w:t>
            </w:r>
          </w:p>
        </w:tc>
        <w:tc>
          <w:tcPr>
            <w:tcW w:w="3777" w:type="pct"/>
            <w:vAlign w:val="center"/>
          </w:tcPr>
          <w:p w14:paraId="5885D2D5" w14:textId="7FF5344E" w:rsidR="00BA44D4" w:rsidRPr="006B433C" w:rsidRDefault="00F471E7" w:rsidP="00BA44D4">
            <w:pPr>
              <w:rPr>
                <w:rFonts w:ascii="Calibri" w:hAnsi="Calibri" w:cs="Calibri"/>
                <w:szCs w:val="20"/>
              </w:rPr>
            </w:pPr>
            <w:r w:rsidRPr="006B433C">
              <w:rPr>
                <w:rFonts w:ascii="Calibri" w:hAnsi="Calibri" w:cs="Calibri"/>
                <w:szCs w:val="20"/>
              </w:rPr>
              <w:t>None</w:t>
            </w:r>
            <w:r w:rsidR="00012AA0" w:rsidRPr="006B433C">
              <w:rPr>
                <w:rFonts w:ascii="Calibri" w:hAnsi="Calibri" w:cs="Calibri"/>
                <w:szCs w:val="20"/>
              </w:rPr>
              <w:t>.</w:t>
            </w:r>
          </w:p>
        </w:tc>
      </w:tr>
      <w:tr w:rsidR="00BA44D4" w:rsidRPr="006B433C" w14:paraId="1DC422A3" w14:textId="77777777" w:rsidTr="00BA44D4">
        <w:trPr>
          <w:trHeight w:val="403"/>
        </w:trPr>
        <w:tc>
          <w:tcPr>
            <w:tcW w:w="1223" w:type="pct"/>
            <w:shd w:val="clear" w:color="auto" w:fill="B2ECFB" w:themeFill="accent5" w:themeFillTint="66"/>
            <w:vAlign w:val="center"/>
          </w:tcPr>
          <w:p w14:paraId="1DC422A1" w14:textId="77777777" w:rsidR="00BA44D4" w:rsidRPr="006B433C" w:rsidRDefault="00BA44D4" w:rsidP="00BA44D4">
            <w:pPr>
              <w:jc w:val="right"/>
              <w:rPr>
                <w:rFonts w:ascii="Calibri" w:hAnsi="Calibri" w:cs="Calibri"/>
                <w:szCs w:val="20"/>
              </w:rPr>
            </w:pPr>
            <w:r w:rsidRPr="006B433C">
              <w:rPr>
                <w:rFonts w:ascii="Calibri" w:hAnsi="Calibri" w:cs="Calibri"/>
                <w:szCs w:val="20"/>
              </w:rPr>
              <w:t>Other:</w:t>
            </w:r>
          </w:p>
        </w:tc>
        <w:tc>
          <w:tcPr>
            <w:tcW w:w="3777" w:type="pct"/>
            <w:vAlign w:val="center"/>
          </w:tcPr>
          <w:p w14:paraId="1EFCB79E" w14:textId="7CE47E82" w:rsidR="00BA44D4" w:rsidRPr="006B433C" w:rsidRDefault="00F471E7" w:rsidP="00BA44D4">
            <w:pPr>
              <w:rPr>
                <w:rFonts w:ascii="Calibri" w:hAnsi="Calibri" w:cs="Calibri"/>
                <w:szCs w:val="20"/>
              </w:rPr>
            </w:pPr>
            <w:r w:rsidRPr="006B433C">
              <w:rPr>
                <w:rFonts w:ascii="Calibri" w:hAnsi="Calibri" w:cs="Calibri"/>
                <w:szCs w:val="20"/>
              </w:rPr>
              <w:t>None</w:t>
            </w:r>
            <w:r w:rsidR="00012AA0" w:rsidRPr="006B433C">
              <w:rPr>
                <w:rFonts w:ascii="Calibri" w:hAnsi="Calibri" w:cs="Calibri"/>
                <w:szCs w:val="20"/>
              </w:rPr>
              <w:t>.</w:t>
            </w:r>
          </w:p>
        </w:tc>
      </w:tr>
    </w:tbl>
    <w:p w14:paraId="1DC422A4" w14:textId="77777777" w:rsidR="00407C41" w:rsidRPr="006B433C" w:rsidRDefault="00407C41" w:rsidP="00407C41">
      <w:pPr>
        <w:spacing w:after="0"/>
        <w:rPr>
          <w:rFonts w:ascii="Calibri" w:hAnsi="Calibri" w:cs="Calibri"/>
        </w:rPr>
      </w:pPr>
    </w:p>
    <w:tbl>
      <w:tblPr>
        <w:tblStyle w:val="TableGrid"/>
        <w:tblW w:w="5018" w:type="pct"/>
        <w:tblInd w:w="-34" w:type="dxa"/>
        <w:tblLayout w:type="fixed"/>
        <w:tblLook w:val="04A0" w:firstRow="1" w:lastRow="0" w:firstColumn="1" w:lastColumn="0" w:noHBand="0" w:noVBand="1"/>
      </w:tblPr>
      <w:tblGrid>
        <w:gridCol w:w="1123"/>
        <w:gridCol w:w="2242"/>
        <w:gridCol w:w="2088"/>
        <w:gridCol w:w="2569"/>
        <w:gridCol w:w="2472"/>
      </w:tblGrid>
      <w:tr w:rsidR="00407C41" w:rsidRPr="006B433C" w14:paraId="1DC422A6" w14:textId="77777777" w:rsidTr="00FB1FA8">
        <w:trPr>
          <w:trHeight w:val="403"/>
        </w:trPr>
        <w:tc>
          <w:tcPr>
            <w:tcW w:w="5000" w:type="pct"/>
            <w:gridSpan w:val="5"/>
            <w:shd w:val="clear" w:color="auto" w:fill="B2ECFB" w:themeFill="accent5" w:themeFillTint="66"/>
            <w:vAlign w:val="center"/>
          </w:tcPr>
          <w:p w14:paraId="1DC422A5" w14:textId="6DA1D684" w:rsidR="00407C41" w:rsidRPr="006B433C" w:rsidRDefault="00407C41" w:rsidP="00876BE6">
            <w:pPr>
              <w:jc w:val="center"/>
              <w:rPr>
                <w:rFonts w:ascii="Calibri" w:hAnsi="Calibri" w:cs="Calibri"/>
                <w:szCs w:val="20"/>
                <w:highlight w:val="yellow"/>
              </w:rPr>
            </w:pPr>
            <w:r w:rsidRPr="006B433C">
              <w:rPr>
                <w:rFonts w:ascii="Calibri" w:hAnsi="Calibri" w:cs="Calibri"/>
                <w:szCs w:val="20"/>
              </w:rPr>
              <w:t>Files</w:t>
            </w:r>
          </w:p>
        </w:tc>
      </w:tr>
      <w:tr w:rsidR="00407C41" w:rsidRPr="006B433C" w14:paraId="1DC422AD" w14:textId="77777777" w:rsidTr="00E7733E">
        <w:trPr>
          <w:trHeight w:val="403"/>
        </w:trPr>
        <w:tc>
          <w:tcPr>
            <w:tcW w:w="535" w:type="pct"/>
            <w:shd w:val="clear" w:color="auto" w:fill="B2ECFB" w:themeFill="accent5" w:themeFillTint="66"/>
            <w:vAlign w:val="center"/>
          </w:tcPr>
          <w:p w14:paraId="1DC422A7" w14:textId="77777777" w:rsidR="00407C41" w:rsidRPr="006B433C" w:rsidRDefault="00407C41" w:rsidP="00876BE6">
            <w:pPr>
              <w:jc w:val="center"/>
              <w:rPr>
                <w:rFonts w:ascii="Calibri" w:hAnsi="Calibri" w:cs="Calibri"/>
                <w:szCs w:val="20"/>
              </w:rPr>
            </w:pPr>
            <w:r w:rsidRPr="006B433C">
              <w:rPr>
                <w:rFonts w:ascii="Calibri" w:hAnsi="Calibri" w:cs="Calibri"/>
                <w:szCs w:val="20"/>
              </w:rPr>
              <w:lastRenderedPageBreak/>
              <w:t>File</w:t>
            </w:r>
          </w:p>
        </w:tc>
        <w:tc>
          <w:tcPr>
            <w:tcW w:w="1068" w:type="pct"/>
            <w:shd w:val="clear" w:color="auto" w:fill="B2ECFB" w:themeFill="accent5" w:themeFillTint="66"/>
            <w:vAlign w:val="center"/>
          </w:tcPr>
          <w:p w14:paraId="1DC422A8" w14:textId="77777777" w:rsidR="00407C41" w:rsidRPr="006B433C" w:rsidRDefault="00407C41" w:rsidP="00876BE6">
            <w:pPr>
              <w:jc w:val="center"/>
              <w:rPr>
                <w:rFonts w:ascii="Calibri" w:hAnsi="Calibri" w:cs="Calibri"/>
                <w:szCs w:val="20"/>
              </w:rPr>
            </w:pPr>
            <w:r w:rsidRPr="006B433C">
              <w:rPr>
                <w:rFonts w:ascii="Calibri" w:hAnsi="Calibri" w:cs="Calibri"/>
                <w:szCs w:val="20"/>
              </w:rPr>
              <w:t>Parent Record</w:t>
            </w:r>
          </w:p>
        </w:tc>
        <w:tc>
          <w:tcPr>
            <w:tcW w:w="995" w:type="pct"/>
            <w:shd w:val="clear" w:color="auto" w:fill="B2ECFB" w:themeFill="accent5" w:themeFillTint="66"/>
            <w:vAlign w:val="center"/>
          </w:tcPr>
          <w:p w14:paraId="1DC422A9" w14:textId="77777777" w:rsidR="00407C41" w:rsidRPr="006B433C" w:rsidRDefault="00407C41" w:rsidP="00876BE6">
            <w:pPr>
              <w:jc w:val="center"/>
              <w:rPr>
                <w:rFonts w:ascii="Calibri" w:hAnsi="Calibri" w:cs="Calibri"/>
                <w:szCs w:val="20"/>
              </w:rPr>
            </w:pPr>
            <w:r w:rsidRPr="006B433C">
              <w:rPr>
                <w:rFonts w:ascii="Calibri" w:hAnsi="Calibri" w:cs="Calibri"/>
                <w:szCs w:val="20"/>
              </w:rPr>
              <w:t>Record</w:t>
            </w:r>
          </w:p>
        </w:tc>
        <w:tc>
          <w:tcPr>
            <w:tcW w:w="1224" w:type="pct"/>
            <w:shd w:val="clear" w:color="auto" w:fill="B2ECFB" w:themeFill="accent5" w:themeFillTint="66"/>
            <w:vAlign w:val="center"/>
          </w:tcPr>
          <w:p w14:paraId="1DC422AA" w14:textId="77777777" w:rsidR="00407C41" w:rsidRPr="006B433C" w:rsidRDefault="00407C41" w:rsidP="00876BE6">
            <w:pPr>
              <w:jc w:val="center"/>
              <w:rPr>
                <w:rFonts w:ascii="Calibri" w:hAnsi="Calibri" w:cs="Calibri"/>
                <w:szCs w:val="20"/>
              </w:rPr>
            </w:pPr>
            <w:r w:rsidRPr="006B433C">
              <w:rPr>
                <w:rFonts w:ascii="Calibri" w:hAnsi="Calibri" w:cs="Calibri"/>
                <w:szCs w:val="20"/>
              </w:rPr>
              <w:t>Data Attribute</w:t>
            </w:r>
          </w:p>
        </w:tc>
        <w:tc>
          <w:tcPr>
            <w:tcW w:w="1178" w:type="pct"/>
            <w:shd w:val="clear" w:color="auto" w:fill="B2ECFB" w:themeFill="accent5" w:themeFillTint="66"/>
            <w:vAlign w:val="center"/>
          </w:tcPr>
          <w:p w14:paraId="1DC422AB" w14:textId="77777777" w:rsidR="00407C41" w:rsidRPr="006B433C" w:rsidRDefault="00407C41" w:rsidP="00876BE6">
            <w:pPr>
              <w:jc w:val="center"/>
              <w:rPr>
                <w:rFonts w:ascii="Calibri" w:hAnsi="Calibri" w:cs="Calibri"/>
                <w:szCs w:val="20"/>
              </w:rPr>
            </w:pPr>
            <w:r w:rsidRPr="006B433C">
              <w:rPr>
                <w:rFonts w:ascii="Calibri" w:hAnsi="Calibri" w:cs="Calibri"/>
                <w:szCs w:val="20"/>
              </w:rPr>
              <w:t>Hierarchy or Format</w:t>
            </w:r>
          </w:p>
          <w:p w14:paraId="1DC422AC" w14:textId="77777777" w:rsidR="00407C41" w:rsidRPr="006B433C" w:rsidRDefault="00407C41" w:rsidP="00876BE6">
            <w:pPr>
              <w:jc w:val="center"/>
              <w:rPr>
                <w:rFonts w:ascii="Calibri" w:hAnsi="Calibri" w:cs="Calibri"/>
                <w:szCs w:val="20"/>
              </w:rPr>
            </w:pPr>
            <w:r w:rsidRPr="006B433C">
              <w:rPr>
                <w:rFonts w:ascii="Calibri" w:hAnsi="Calibri" w:cs="Calibri"/>
                <w:szCs w:val="20"/>
              </w:rPr>
              <w:t>Agreed</w:t>
            </w:r>
          </w:p>
        </w:tc>
      </w:tr>
      <w:tr w:rsidR="007B49AF" w:rsidRPr="006B433C" w14:paraId="1DC422B3" w14:textId="77777777" w:rsidTr="00E7733E">
        <w:trPr>
          <w:trHeight w:val="403"/>
        </w:trPr>
        <w:tc>
          <w:tcPr>
            <w:tcW w:w="535" w:type="pct"/>
            <w:shd w:val="clear" w:color="auto" w:fill="auto"/>
            <w:vAlign w:val="center"/>
          </w:tcPr>
          <w:p w14:paraId="1DC422AE" w14:textId="02F93318" w:rsidR="007B49AF" w:rsidRPr="006B433C" w:rsidRDefault="002C0F23" w:rsidP="007B49AF">
            <w:pPr>
              <w:jc w:val="center"/>
              <w:rPr>
                <w:rFonts w:ascii="Calibri" w:hAnsi="Calibri" w:cs="Calibri"/>
                <w:szCs w:val="20"/>
              </w:rPr>
            </w:pPr>
            <w:proofErr w:type="gramStart"/>
            <w:r w:rsidRPr="006B433C">
              <w:rPr>
                <w:rFonts w:ascii="Calibri" w:hAnsi="Calibri" w:cs="Calibri"/>
                <w:szCs w:val="20"/>
              </w:rPr>
              <w:t>.BCL</w:t>
            </w:r>
            <w:proofErr w:type="gramEnd"/>
          </w:p>
        </w:tc>
        <w:tc>
          <w:tcPr>
            <w:tcW w:w="1068" w:type="pct"/>
            <w:shd w:val="clear" w:color="auto" w:fill="auto"/>
            <w:vAlign w:val="center"/>
          </w:tcPr>
          <w:p w14:paraId="1DC422AF" w14:textId="62089500" w:rsidR="007B49AF" w:rsidRPr="006B433C" w:rsidRDefault="00B1594A" w:rsidP="007B49AF">
            <w:pPr>
              <w:jc w:val="center"/>
              <w:rPr>
                <w:rFonts w:ascii="Calibri" w:hAnsi="Calibri" w:cs="Calibri"/>
                <w:szCs w:val="20"/>
              </w:rPr>
            </w:pPr>
            <w:r w:rsidRPr="006B433C">
              <w:rPr>
                <w:rFonts w:ascii="Calibri" w:hAnsi="Calibri" w:cs="Calibri"/>
                <w:szCs w:val="20"/>
              </w:rPr>
              <w:t>None</w:t>
            </w:r>
          </w:p>
        </w:tc>
        <w:tc>
          <w:tcPr>
            <w:tcW w:w="995" w:type="pct"/>
            <w:shd w:val="clear" w:color="auto" w:fill="auto"/>
            <w:vAlign w:val="center"/>
          </w:tcPr>
          <w:p w14:paraId="201CB768" w14:textId="7C00FCAA" w:rsidR="00167F30" w:rsidRPr="006B433C" w:rsidRDefault="00581B71" w:rsidP="00B1594A">
            <w:pPr>
              <w:jc w:val="center"/>
              <w:rPr>
                <w:rFonts w:ascii="Calibri" w:hAnsi="Calibri" w:cs="Calibri"/>
                <w:szCs w:val="20"/>
              </w:rPr>
            </w:pPr>
            <w:r w:rsidRPr="006B433C">
              <w:rPr>
                <w:rFonts w:ascii="Calibri" w:hAnsi="Calibri" w:cs="Calibri"/>
                <w:szCs w:val="20"/>
              </w:rPr>
              <w:t>BCL</w:t>
            </w:r>
          </w:p>
          <w:p w14:paraId="1DC422B0" w14:textId="6C009E24" w:rsidR="007B49AF" w:rsidRPr="006B433C" w:rsidRDefault="007B49AF" w:rsidP="00B1594A">
            <w:pPr>
              <w:jc w:val="center"/>
              <w:rPr>
                <w:rFonts w:ascii="Calibri" w:hAnsi="Calibri" w:cs="Calibri"/>
                <w:szCs w:val="20"/>
              </w:rPr>
            </w:pPr>
          </w:p>
        </w:tc>
        <w:tc>
          <w:tcPr>
            <w:tcW w:w="1224" w:type="pct"/>
            <w:shd w:val="clear" w:color="auto" w:fill="auto"/>
            <w:vAlign w:val="center"/>
          </w:tcPr>
          <w:p w14:paraId="1DC422B1" w14:textId="46A5EF33" w:rsidR="007B49AF" w:rsidRPr="006B433C" w:rsidRDefault="001155A0" w:rsidP="007B49AF">
            <w:pPr>
              <w:jc w:val="center"/>
              <w:rPr>
                <w:rFonts w:ascii="Calibri" w:hAnsi="Calibri" w:cs="Calibri"/>
                <w:szCs w:val="20"/>
              </w:rPr>
            </w:pPr>
            <w:r w:rsidRPr="006B433C">
              <w:rPr>
                <w:rFonts w:ascii="Calibri" w:hAnsi="Calibri" w:cs="Calibri"/>
                <w:szCs w:val="20"/>
              </w:rPr>
              <w:t>See Appendix</w:t>
            </w:r>
            <w:r w:rsidR="009A3F3C" w:rsidRPr="006B433C">
              <w:rPr>
                <w:rFonts w:ascii="Calibri" w:hAnsi="Calibri" w:cs="Calibri"/>
                <w:szCs w:val="20"/>
              </w:rPr>
              <w:t xml:space="preserve"> for ‘BCL’</w:t>
            </w:r>
            <w:r w:rsidR="00B1594A" w:rsidRPr="006B433C">
              <w:rPr>
                <w:rFonts w:ascii="Calibri" w:hAnsi="Calibri" w:cs="Calibri"/>
                <w:szCs w:val="20"/>
              </w:rPr>
              <w:t xml:space="preserve"> </w:t>
            </w:r>
            <w:r w:rsidR="00390DFB" w:rsidRPr="006B433C">
              <w:rPr>
                <w:rFonts w:ascii="Calibri" w:hAnsi="Calibri" w:cs="Calibri"/>
                <w:szCs w:val="20"/>
              </w:rPr>
              <w:t xml:space="preserve">record </w:t>
            </w:r>
            <w:r w:rsidR="00B1594A" w:rsidRPr="006B433C">
              <w:rPr>
                <w:rFonts w:ascii="Calibri" w:hAnsi="Calibri" w:cs="Calibri"/>
                <w:szCs w:val="20"/>
              </w:rPr>
              <w:t xml:space="preserve">data attribute </w:t>
            </w:r>
            <w:r w:rsidR="009A3F3C" w:rsidRPr="006B433C">
              <w:rPr>
                <w:rFonts w:ascii="Calibri" w:hAnsi="Calibri" w:cs="Calibri"/>
                <w:szCs w:val="20"/>
              </w:rPr>
              <w:t>definitions.</w:t>
            </w:r>
          </w:p>
        </w:tc>
        <w:tc>
          <w:tcPr>
            <w:tcW w:w="1178" w:type="pct"/>
            <w:shd w:val="clear" w:color="auto" w:fill="auto"/>
            <w:vAlign w:val="center"/>
          </w:tcPr>
          <w:p w14:paraId="1DC422B2" w14:textId="533BB454" w:rsidR="007B49AF" w:rsidRPr="006B433C" w:rsidRDefault="00167F30" w:rsidP="007B49AF">
            <w:pPr>
              <w:jc w:val="center"/>
              <w:rPr>
                <w:rFonts w:ascii="Calibri" w:hAnsi="Calibri" w:cs="Calibri"/>
                <w:szCs w:val="20"/>
              </w:rPr>
            </w:pPr>
            <w:r w:rsidRPr="006B433C">
              <w:rPr>
                <w:rFonts w:ascii="Calibri" w:hAnsi="Calibri" w:cs="Calibri"/>
                <w:szCs w:val="20"/>
              </w:rPr>
              <w:t>H</w:t>
            </w:r>
            <w:r w:rsidR="00B02058" w:rsidRPr="006B433C">
              <w:rPr>
                <w:rFonts w:ascii="Calibri" w:hAnsi="Calibri" w:cs="Calibri"/>
                <w:szCs w:val="20"/>
              </w:rPr>
              <w:t>ierarchy/</w:t>
            </w:r>
            <w:r w:rsidR="00BE5E27" w:rsidRPr="006B433C">
              <w:rPr>
                <w:rFonts w:ascii="Calibri" w:hAnsi="Calibri" w:cs="Calibri"/>
                <w:szCs w:val="20"/>
              </w:rPr>
              <w:t>f</w:t>
            </w:r>
            <w:r w:rsidR="00B02058" w:rsidRPr="006B433C">
              <w:rPr>
                <w:rFonts w:ascii="Calibri" w:hAnsi="Calibri" w:cs="Calibri"/>
                <w:szCs w:val="20"/>
              </w:rPr>
              <w:t>ormat are submitted f</w:t>
            </w:r>
            <w:r w:rsidR="002C0F23" w:rsidRPr="006B433C">
              <w:rPr>
                <w:rFonts w:ascii="Calibri" w:hAnsi="Calibri" w:cs="Calibri"/>
                <w:szCs w:val="20"/>
              </w:rPr>
              <w:t>or representation</w:t>
            </w:r>
            <w:r w:rsidR="00B02058" w:rsidRPr="006B433C">
              <w:rPr>
                <w:rFonts w:ascii="Calibri" w:hAnsi="Calibri" w:cs="Calibri"/>
                <w:szCs w:val="20"/>
              </w:rPr>
              <w:t xml:space="preserve"> in this Detailed Design Change Pack</w:t>
            </w:r>
            <w:r w:rsidR="00BE5E27" w:rsidRPr="006B433C">
              <w:rPr>
                <w:rFonts w:ascii="Calibri" w:hAnsi="Calibri" w:cs="Calibri"/>
                <w:szCs w:val="20"/>
              </w:rPr>
              <w:t xml:space="preserve"> (see Appendix).</w:t>
            </w:r>
          </w:p>
        </w:tc>
      </w:tr>
    </w:tbl>
    <w:p w14:paraId="1DC422B4" w14:textId="26ED4F37" w:rsidR="00407C41" w:rsidRPr="006B433C" w:rsidRDefault="00407C41" w:rsidP="00407C41">
      <w:pPr>
        <w:pStyle w:val="Heading1"/>
        <w:rPr>
          <w:rFonts w:ascii="Calibri" w:hAnsi="Calibri" w:cs="Calibri"/>
        </w:rPr>
      </w:pPr>
      <w:r w:rsidRPr="006B433C">
        <w:rPr>
          <w:rFonts w:ascii="Calibri" w:hAnsi="Calibri" w:cs="Calibri"/>
        </w:rPr>
        <w:t>Change Design Description</w:t>
      </w:r>
    </w:p>
    <w:tbl>
      <w:tblPr>
        <w:tblStyle w:val="TableGrid"/>
        <w:tblW w:w="5018" w:type="pct"/>
        <w:tblInd w:w="-34" w:type="dxa"/>
        <w:tblLayout w:type="fixed"/>
        <w:tblLook w:val="04A0" w:firstRow="1" w:lastRow="0" w:firstColumn="1" w:lastColumn="0" w:noHBand="0" w:noVBand="1"/>
      </w:tblPr>
      <w:tblGrid>
        <w:gridCol w:w="10494"/>
      </w:tblGrid>
      <w:tr w:rsidR="00407C41" w:rsidRPr="006B433C" w14:paraId="1DC422B6" w14:textId="77777777" w:rsidTr="00FB1FA8">
        <w:trPr>
          <w:trHeight w:val="5850"/>
        </w:trPr>
        <w:tc>
          <w:tcPr>
            <w:tcW w:w="5000" w:type="pct"/>
            <w:vAlign w:val="center"/>
          </w:tcPr>
          <w:p w14:paraId="553CF7B1" w14:textId="1EF72E79" w:rsidR="00501B7C" w:rsidRPr="006B433C" w:rsidRDefault="00501B7C" w:rsidP="0035347E">
            <w:pPr>
              <w:rPr>
                <w:rFonts w:ascii="Calibri" w:hAnsi="Calibri" w:cs="Calibri"/>
                <w:bCs/>
                <w:color w:val="FF0000"/>
              </w:rPr>
            </w:pPr>
          </w:p>
          <w:p w14:paraId="0BBEA463" w14:textId="546C334C" w:rsidR="00501B7C" w:rsidRPr="006B433C" w:rsidRDefault="00501B7C" w:rsidP="0035347E">
            <w:pPr>
              <w:rPr>
                <w:rFonts w:ascii="Calibri" w:hAnsi="Calibri" w:cs="Calibri"/>
                <w:b/>
                <w:u w:val="single"/>
              </w:rPr>
            </w:pPr>
            <w:r w:rsidRPr="006B433C">
              <w:rPr>
                <w:rFonts w:ascii="Calibri" w:hAnsi="Calibri" w:cs="Calibri"/>
                <w:b/>
                <w:u w:val="single"/>
              </w:rPr>
              <w:t>Introduction</w:t>
            </w:r>
          </w:p>
          <w:p w14:paraId="55F8C3C6" w14:textId="437B629D" w:rsidR="00501B7C" w:rsidRPr="006B433C" w:rsidRDefault="00501B7C" w:rsidP="0035347E">
            <w:pPr>
              <w:rPr>
                <w:rFonts w:ascii="Calibri" w:hAnsi="Calibri" w:cs="Calibri"/>
                <w:bCs/>
                <w:color w:val="FF0000"/>
              </w:rPr>
            </w:pPr>
          </w:p>
          <w:p w14:paraId="3636F565" w14:textId="01A89673" w:rsidR="00175115" w:rsidRPr="006B433C" w:rsidRDefault="00EA65F0" w:rsidP="0035347E">
            <w:pPr>
              <w:rPr>
                <w:rFonts w:ascii="Calibri" w:hAnsi="Calibri" w:cs="Calibri"/>
                <w:bCs/>
              </w:rPr>
            </w:pPr>
            <w:r w:rsidRPr="006B433C">
              <w:rPr>
                <w:rFonts w:ascii="Calibri" w:hAnsi="Calibri" w:cs="Calibri"/>
                <w:bCs/>
              </w:rPr>
              <w:t xml:space="preserve">A new contact code will be made available in CMS for </w:t>
            </w:r>
            <w:r w:rsidR="00607F9F" w:rsidRPr="006B433C">
              <w:rPr>
                <w:rFonts w:ascii="Calibri" w:hAnsi="Calibri" w:cs="Calibri"/>
                <w:bCs/>
              </w:rPr>
              <w:t>authorised u</w:t>
            </w:r>
            <w:r w:rsidRPr="006B433C">
              <w:rPr>
                <w:rFonts w:ascii="Calibri" w:hAnsi="Calibri" w:cs="Calibri"/>
                <w:bCs/>
              </w:rPr>
              <w:t>sers</w:t>
            </w:r>
            <w:r w:rsidR="004B0D33" w:rsidRPr="006B433C">
              <w:rPr>
                <w:rFonts w:ascii="Calibri" w:hAnsi="Calibri" w:cs="Calibri"/>
                <w:bCs/>
              </w:rPr>
              <w:t xml:space="preserve"> to </w:t>
            </w:r>
            <w:r w:rsidR="00175115" w:rsidRPr="006B433C">
              <w:rPr>
                <w:rFonts w:ascii="Calibri" w:hAnsi="Calibri" w:cs="Calibri"/>
                <w:bCs/>
              </w:rPr>
              <w:t xml:space="preserve">request the </w:t>
            </w:r>
            <w:r w:rsidR="004B0D33" w:rsidRPr="006B433C">
              <w:rPr>
                <w:rFonts w:ascii="Calibri" w:hAnsi="Calibri" w:cs="Calibri"/>
                <w:bCs/>
              </w:rPr>
              <w:t>set</w:t>
            </w:r>
            <w:r w:rsidR="00175115" w:rsidRPr="006B433C">
              <w:rPr>
                <w:rFonts w:ascii="Calibri" w:hAnsi="Calibri" w:cs="Calibri"/>
                <w:bCs/>
              </w:rPr>
              <w:t>ting</w:t>
            </w:r>
            <w:r w:rsidR="004B0D33" w:rsidRPr="006B433C">
              <w:rPr>
                <w:rFonts w:ascii="Calibri" w:hAnsi="Calibri" w:cs="Calibri"/>
                <w:bCs/>
              </w:rPr>
              <w:t>/</w:t>
            </w:r>
            <w:proofErr w:type="spellStart"/>
            <w:r w:rsidR="004B0D33" w:rsidRPr="006B433C">
              <w:rPr>
                <w:rFonts w:ascii="Calibri" w:hAnsi="Calibri" w:cs="Calibri"/>
                <w:bCs/>
              </w:rPr>
              <w:t>unset</w:t>
            </w:r>
            <w:r w:rsidR="00175115" w:rsidRPr="006B433C">
              <w:rPr>
                <w:rFonts w:ascii="Calibri" w:hAnsi="Calibri" w:cs="Calibri"/>
                <w:bCs/>
              </w:rPr>
              <w:t>ting</w:t>
            </w:r>
            <w:proofErr w:type="spellEnd"/>
            <w:r w:rsidR="00175115" w:rsidRPr="006B433C">
              <w:rPr>
                <w:rFonts w:ascii="Calibri" w:hAnsi="Calibri" w:cs="Calibri"/>
                <w:bCs/>
              </w:rPr>
              <w:t xml:space="preserve"> of</w:t>
            </w:r>
            <w:r w:rsidR="004B0D33" w:rsidRPr="006B433C">
              <w:rPr>
                <w:rFonts w:ascii="Calibri" w:hAnsi="Calibri" w:cs="Calibri"/>
                <w:bCs/>
              </w:rPr>
              <w:t xml:space="preserve"> a known meter issue flag, for a Meter Point Reference Number (MPRN) that is part of an IGT network. </w:t>
            </w:r>
            <w:r w:rsidR="00175115" w:rsidRPr="006B433C">
              <w:rPr>
                <w:rFonts w:ascii="Calibri" w:hAnsi="Calibri" w:cs="Calibri"/>
                <w:bCs/>
              </w:rPr>
              <w:t xml:space="preserve">On successful validation that the MPRN qualifies for this set/unset request, the request will be actioned within </w:t>
            </w:r>
            <w:r w:rsidR="00C61586" w:rsidRPr="006B433C">
              <w:rPr>
                <w:rFonts w:ascii="Calibri" w:hAnsi="Calibri" w:cs="Calibri"/>
                <w:bCs/>
              </w:rPr>
              <w:t>UK Link</w:t>
            </w:r>
            <w:r w:rsidR="00175115" w:rsidRPr="006B433C">
              <w:rPr>
                <w:rFonts w:ascii="Calibri" w:hAnsi="Calibri" w:cs="Calibri"/>
                <w:bCs/>
              </w:rPr>
              <w:t xml:space="preserve">. </w:t>
            </w:r>
          </w:p>
          <w:p w14:paraId="09034FDE" w14:textId="77777777" w:rsidR="00175115" w:rsidRPr="006B433C" w:rsidRDefault="00175115" w:rsidP="0035347E">
            <w:pPr>
              <w:rPr>
                <w:rFonts w:ascii="Calibri" w:hAnsi="Calibri" w:cs="Calibri"/>
                <w:bCs/>
              </w:rPr>
            </w:pPr>
          </w:p>
          <w:p w14:paraId="703836FD" w14:textId="1F4553E8" w:rsidR="00A1656C" w:rsidRPr="006B433C" w:rsidRDefault="00175115" w:rsidP="0035347E">
            <w:pPr>
              <w:rPr>
                <w:rFonts w:ascii="Calibri" w:hAnsi="Calibri" w:cs="Calibri"/>
                <w:bCs/>
              </w:rPr>
            </w:pPr>
            <w:r w:rsidRPr="006B433C">
              <w:rPr>
                <w:rFonts w:ascii="Calibri" w:hAnsi="Calibri" w:cs="Calibri"/>
                <w:bCs/>
              </w:rPr>
              <w:t xml:space="preserve">The monthly IGT must read process will be amended to </w:t>
            </w:r>
            <w:r w:rsidR="003C1650" w:rsidRPr="006B433C">
              <w:rPr>
                <w:rFonts w:ascii="Calibri" w:hAnsi="Calibri" w:cs="Calibri"/>
                <w:bCs/>
              </w:rPr>
              <w:t xml:space="preserve">use the new business rules described in modification IGT159V, with the </w:t>
            </w:r>
            <w:r w:rsidR="00357B2C" w:rsidRPr="006B433C">
              <w:rPr>
                <w:rFonts w:ascii="Calibri" w:hAnsi="Calibri" w:cs="Calibri"/>
                <w:bCs/>
              </w:rPr>
              <w:t xml:space="preserve">monthly </w:t>
            </w:r>
            <w:proofErr w:type="gramStart"/>
            <w:r w:rsidR="00916B45" w:rsidRPr="006B433C">
              <w:rPr>
                <w:rFonts w:ascii="Calibri" w:hAnsi="Calibri" w:cs="Calibri"/>
                <w:bCs/>
              </w:rPr>
              <w:t>m</w:t>
            </w:r>
            <w:r w:rsidR="0081142D" w:rsidRPr="006B433C">
              <w:rPr>
                <w:rFonts w:ascii="Calibri" w:hAnsi="Calibri" w:cs="Calibri"/>
                <w:bCs/>
              </w:rPr>
              <w:t xml:space="preserve">ust </w:t>
            </w:r>
            <w:r w:rsidR="00916B45" w:rsidRPr="006B433C">
              <w:rPr>
                <w:rFonts w:ascii="Calibri" w:hAnsi="Calibri" w:cs="Calibri"/>
                <w:bCs/>
              </w:rPr>
              <w:t>r</w:t>
            </w:r>
            <w:r w:rsidR="0081142D" w:rsidRPr="006B433C">
              <w:rPr>
                <w:rFonts w:ascii="Calibri" w:hAnsi="Calibri" w:cs="Calibri"/>
                <w:bCs/>
              </w:rPr>
              <w:t>ead</w:t>
            </w:r>
            <w:proofErr w:type="gramEnd"/>
            <w:r w:rsidR="0081142D" w:rsidRPr="006B433C">
              <w:rPr>
                <w:rFonts w:ascii="Calibri" w:hAnsi="Calibri" w:cs="Calibri"/>
                <w:bCs/>
              </w:rPr>
              <w:t xml:space="preserve"> </w:t>
            </w:r>
            <w:r w:rsidR="003C1650" w:rsidRPr="006B433C">
              <w:rPr>
                <w:rFonts w:ascii="Calibri" w:hAnsi="Calibri" w:cs="Calibri"/>
                <w:bCs/>
              </w:rPr>
              <w:t xml:space="preserve">Notification Report </w:t>
            </w:r>
            <w:r w:rsidR="003F2F9E" w:rsidRPr="006B433C">
              <w:rPr>
                <w:rFonts w:ascii="Calibri" w:hAnsi="Calibri" w:cs="Calibri"/>
                <w:bCs/>
              </w:rPr>
              <w:t xml:space="preserve">only </w:t>
            </w:r>
            <w:r w:rsidR="003C1650" w:rsidRPr="006B433C">
              <w:rPr>
                <w:rFonts w:ascii="Calibri" w:hAnsi="Calibri" w:cs="Calibri"/>
                <w:bCs/>
              </w:rPr>
              <w:t>showing MPRN</w:t>
            </w:r>
            <w:r w:rsidR="003F2F9E" w:rsidRPr="006B433C">
              <w:rPr>
                <w:rFonts w:ascii="Calibri" w:hAnsi="Calibri" w:cs="Calibri"/>
                <w:bCs/>
              </w:rPr>
              <w:t>s</w:t>
            </w:r>
            <w:r w:rsidR="003C1650" w:rsidRPr="006B433C">
              <w:rPr>
                <w:rFonts w:ascii="Calibri" w:hAnsi="Calibri" w:cs="Calibri"/>
                <w:bCs/>
              </w:rPr>
              <w:t xml:space="preserve"> </w:t>
            </w:r>
            <w:r w:rsidR="003F2F9E" w:rsidRPr="006B433C">
              <w:rPr>
                <w:rFonts w:ascii="Calibri" w:hAnsi="Calibri" w:cs="Calibri"/>
                <w:bCs/>
              </w:rPr>
              <w:t xml:space="preserve">that </w:t>
            </w:r>
            <w:r w:rsidR="00A1656C" w:rsidRPr="006B433C">
              <w:rPr>
                <w:rFonts w:ascii="Calibri" w:hAnsi="Calibri" w:cs="Calibri"/>
                <w:bCs/>
              </w:rPr>
              <w:t>qualify</w:t>
            </w:r>
            <w:r w:rsidR="003B58DA" w:rsidRPr="006B433C">
              <w:rPr>
                <w:rFonts w:ascii="Calibri" w:hAnsi="Calibri" w:cs="Calibri"/>
                <w:bCs/>
              </w:rPr>
              <w:t xml:space="preserve"> to be shown</w:t>
            </w:r>
            <w:r w:rsidR="00A1656C" w:rsidRPr="006B433C">
              <w:rPr>
                <w:rFonts w:ascii="Calibri" w:hAnsi="Calibri" w:cs="Calibri"/>
                <w:bCs/>
              </w:rPr>
              <w:t xml:space="preserve"> according to the new business rules. </w:t>
            </w:r>
          </w:p>
          <w:p w14:paraId="71F62AB9" w14:textId="77777777" w:rsidR="00A1656C" w:rsidRPr="006B433C" w:rsidRDefault="00A1656C" w:rsidP="0035347E">
            <w:pPr>
              <w:rPr>
                <w:rFonts w:ascii="Calibri" w:hAnsi="Calibri" w:cs="Calibri"/>
                <w:bCs/>
              </w:rPr>
            </w:pPr>
          </w:p>
          <w:p w14:paraId="5FC9B79E" w14:textId="21CF3B79" w:rsidR="00501B7C" w:rsidRPr="006B433C" w:rsidRDefault="00607F9F" w:rsidP="0035347E">
            <w:pPr>
              <w:rPr>
                <w:rFonts w:ascii="Calibri" w:hAnsi="Calibri" w:cs="Calibri"/>
                <w:bCs/>
                <w:i/>
                <w:iCs/>
              </w:rPr>
            </w:pPr>
            <w:r w:rsidRPr="006B433C">
              <w:rPr>
                <w:rFonts w:ascii="Calibri" w:hAnsi="Calibri" w:cs="Calibri"/>
                <w:bCs/>
              </w:rPr>
              <w:t xml:space="preserve">Shipper and IGT authorised users will be able to use DDP to obtain reports of MPRNs for which the known meter issue flag is set, provided that the MPRN is relevant to the Shipper or IGT. </w:t>
            </w:r>
          </w:p>
          <w:p w14:paraId="76C95267" w14:textId="51751AD4" w:rsidR="0035347E" w:rsidRPr="006B433C" w:rsidRDefault="0035347E" w:rsidP="0035347E">
            <w:pPr>
              <w:rPr>
                <w:rFonts w:ascii="Calibri" w:hAnsi="Calibri" w:cs="Calibri"/>
                <w:bCs/>
                <w:color w:val="FF0000"/>
              </w:rPr>
            </w:pPr>
          </w:p>
          <w:p w14:paraId="7177EC3E" w14:textId="7714BB73" w:rsidR="00394649" w:rsidRPr="006B433C" w:rsidRDefault="00887C6F" w:rsidP="0035347E">
            <w:pPr>
              <w:rPr>
                <w:rFonts w:ascii="Calibri" w:hAnsi="Calibri" w:cs="Calibri"/>
                <w:b/>
                <w:u w:val="single"/>
              </w:rPr>
            </w:pPr>
            <w:r w:rsidRPr="006B433C">
              <w:rPr>
                <w:rFonts w:ascii="Calibri" w:hAnsi="Calibri" w:cs="Calibri"/>
                <w:b/>
                <w:u w:val="single"/>
              </w:rPr>
              <w:t>Contact Management Service</w:t>
            </w:r>
            <w:r w:rsidR="006A121C" w:rsidRPr="006B433C">
              <w:rPr>
                <w:rFonts w:ascii="Calibri" w:hAnsi="Calibri" w:cs="Calibri"/>
                <w:b/>
                <w:u w:val="single"/>
              </w:rPr>
              <w:t xml:space="preserve"> (CMS)</w:t>
            </w:r>
          </w:p>
          <w:p w14:paraId="4441EF62" w14:textId="2C562519" w:rsidR="00887C6F" w:rsidRPr="006B433C" w:rsidRDefault="0092129C" w:rsidP="00A641F4">
            <w:pPr>
              <w:pStyle w:val="ListParagraph"/>
              <w:numPr>
                <w:ilvl w:val="0"/>
                <w:numId w:val="15"/>
              </w:numPr>
              <w:rPr>
                <w:rFonts w:ascii="Calibri" w:hAnsi="Calibri" w:cs="Calibri"/>
                <w:bCs/>
              </w:rPr>
            </w:pPr>
            <w:r w:rsidRPr="006B433C">
              <w:rPr>
                <w:rFonts w:ascii="Calibri" w:hAnsi="Calibri" w:cs="Calibri"/>
                <w:bCs/>
              </w:rPr>
              <w:t>A</w:t>
            </w:r>
            <w:r w:rsidR="005E5D8E" w:rsidRPr="006B433C">
              <w:rPr>
                <w:rFonts w:ascii="Calibri" w:hAnsi="Calibri" w:cs="Calibri"/>
                <w:bCs/>
              </w:rPr>
              <w:t xml:space="preserve"> new contact code ‘</w:t>
            </w:r>
            <w:r w:rsidR="007F213B" w:rsidRPr="006B433C">
              <w:rPr>
                <w:rFonts w:ascii="Calibri" w:hAnsi="Calibri" w:cs="Calibri"/>
                <w:bCs/>
              </w:rPr>
              <w:t>KMI</w:t>
            </w:r>
            <w:r w:rsidR="005E5D8E" w:rsidRPr="006B433C">
              <w:rPr>
                <w:rFonts w:ascii="Calibri" w:hAnsi="Calibri" w:cs="Calibri"/>
                <w:bCs/>
              </w:rPr>
              <w:t>’ (</w:t>
            </w:r>
            <w:r w:rsidR="0063793A" w:rsidRPr="006B433C">
              <w:rPr>
                <w:rFonts w:ascii="Calibri" w:hAnsi="Calibri" w:cs="Calibri"/>
                <w:bCs/>
              </w:rPr>
              <w:t>“</w:t>
            </w:r>
            <w:r w:rsidR="007F213B" w:rsidRPr="006B433C">
              <w:rPr>
                <w:rFonts w:ascii="Calibri" w:hAnsi="Calibri" w:cs="Calibri"/>
                <w:bCs/>
              </w:rPr>
              <w:t xml:space="preserve">Known </w:t>
            </w:r>
            <w:r w:rsidR="00E02311" w:rsidRPr="006B433C">
              <w:rPr>
                <w:rFonts w:ascii="Calibri" w:hAnsi="Calibri" w:cs="Calibri"/>
                <w:bCs/>
              </w:rPr>
              <w:t>Meter</w:t>
            </w:r>
            <w:r w:rsidR="007F213B" w:rsidRPr="006B433C">
              <w:rPr>
                <w:rFonts w:ascii="Calibri" w:hAnsi="Calibri" w:cs="Calibri"/>
                <w:bCs/>
              </w:rPr>
              <w:t xml:space="preserve"> Issue</w:t>
            </w:r>
            <w:r w:rsidR="0063793A" w:rsidRPr="006B433C">
              <w:rPr>
                <w:rFonts w:ascii="Calibri" w:hAnsi="Calibri" w:cs="Calibri"/>
                <w:bCs/>
              </w:rPr>
              <w:t>”</w:t>
            </w:r>
            <w:r w:rsidR="005E5D8E" w:rsidRPr="006B433C">
              <w:rPr>
                <w:rFonts w:ascii="Calibri" w:hAnsi="Calibri" w:cs="Calibri"/>
                <w:bCs/>
              </w:rPr>
              <w:t xml:space="preserve">) will be </w:t>
            </w:r>
            <w:r w:rsidRPr="006B433C">
              <w:rPr>
                <w:rFonts w:ascii="Calibri" w:hAnsi="Calibri" w:cs="Calibri"/>
                <w:bCs/>
              </w:rPr>
              <w:t xml:space="preserve">used by </w:t>
            </w:r>
            <w:r w:rsidR="005E5D8E" w:rsidRPr="006B433C">
              <w:rPr>
                <w:rFonts w:ascii="Calibri" w:hAnsi="Calibri" w:cs="Calibri"/>
                <w:bCs/>
              </w:rPr>
              <w:t>authorised Shipper and IGT users</w:t>
            </w:r>
            <w:r w:rsidRPr="006B433C">
              <w:rPr>
                <w:rFonts w:ascii="Calibri" w:hAnsi="Calibri" w:cs="Calibri"/>
                <w:bCs/>
              </w:rPr>
              <w:t>, via new logging screens,</w:t>
            </w:r>
            <w:r w:rsidR="005E5D8E" w:rsidRPr="006B433C">
              <w:rPr>
                <w:rFonts w:ascii="Calibri" w:hAnsi="Calibri" w:cs="Calibri"/>
                <w:bCs/>
              </w:rPr>
              <w:t xml:space="preserve"> to request a known meter issue flag to be set/unset against a qualifying MPRN, where qualif</w:t>
            </w:r>
            <w:r w:rsidR="00DD559C" w:rsidRPr="006B433C">
              <w:rPr>
                <w:rFonts w:ascii="Calibri" w:hAnsi="Calibri" w:cs="Calibri"/>
                <w:bCs/>
              </w:rPr>
              <w:t>ying</w:t>
            </w:r>
            <w:r w:rsidR="005E5D8E" w:rsidRPr="006B433C">
              <w:rPr>
                <w:rFonts w:ascii="Calibri" w:hAnsi="Calibri" w:cs="Calibri"/>
                <w:bCs/>
              </w:rPr>
              <w:t xml:space="preserve"> means:</w:t>
            </w:r>
          </w:p>
          <w:p w14:paraId="196A7812" w14:textId="166EF846" w:rsidR="005E5D8E" w:rsidRPr="006B433C" w:rsidRDefault="005E5D8E" w:rsidP="00A641F4">
            <w:pPr>
              <w:pStyle w:val="ListParagraph"/>
              <w:numPr>
                <w:ilvl w:val="1"/>
                <w:numId w:val="15"/>
              </w:numPr>
              <w:rPr>
                <w:rFonts w:ascii="Calibri" w:hAnsi="Calibri" w:cs="Calibri"/>
                <w:bCs/>
              </w:rPr>
            </w:pPr>
            <w:r w:rsidRPr="006B433C">
              <w:rPr>
                <w:rFonts w:ascii="Calibri" w:hAnsi="Calibri" w:cs="Calibri"/>
                <w:bCs/>
              </w:rPr>
              <w:t xml:space="preserve">Is </w:t>
            </w:r>
            <w:r w:rsidR="00F634CE" w:rsidRPr="006B433C">
              <w:rPr>
                <w:rFonts w:ascii="Calibri" w:hAnsi="Calibri" w:cs="Calibri"/>
                <w:bCs/>
              </w:rPr>
              <w:t xml:space="preserve">in the raising Requestor’s ownership. </w:t>
            </w:r>
          </w:p>
          <w:p w14:paraId="4816370C" w14:textId="7D87993B" w:rsidR="005E5D8E" w:rsidRPr="006B433C" w:rsidRDefault="005E5D8E" w:rsidP="00A641F4">
            <w:pPr>
              <w:pStyle w:val="ListParagraph"/>
              <w:numPr>
                <w:ilvl w:val="1"/>
                <w:numId w:val="15"/>
              </w:numPr>
              <w:rPr>
                <w:rFonts w:ascii="Calibri" w:hAnsi="Calibri" w:cs="Calibri"/>
                <w:bCs/>
              </w:rPr>
            </w:pPr>
            <w:r w:rsidRPr="006B433C">
              <w:rPr>
                <w:rFonts w:ascii="Calibri" w:hAnsi="Calibri" w:cs="Calibri"/>
                <w:bCs/>
              </w:rPr>
              <w:t xml:space="preserve">Is of </w:t>
            </w:r>
            <w:r w:rsidR="00E73C3C" w:rsidRPr="006B433C">
              <w:rPr>
                <w:rFonts w:ascii="Calibri" w:hAnsi="Calibri" w:cs="Calibri"/>
                <w:bCs/>
              </w:rPr>
              <w:t xml:space="preserve">a </w:t>
            </w:r>
            <w:r w:rsidRPr="006B433C">
              <w:rPr>
                <w:rFonts w:ascii="Calibri" w:hAnsi="Calibri" w:cs="Calibri"/>
                <w:bCs/>
              </w:rPr>
              <w:t xml:space="preserve">status for inclusion in a must read process (i.e., </w:t>
            </w:r>
            <w:r w:rsidR="00F634CE" w:rsidRPr="006B433C">
              <w:rPr>
                <w:rFonts w:ascii="Calibri" w:hAnsi="Calibri" w:cs="Calibri"/>
                <w:bCs/>
              </w:rPr>
              <w:t xml:space="preserve">exists in </w:t>
            </w:r>
            <w:r w:rsidR="006301F9" w:rsidRPr="006B433C">
              <w:rPr>
                <w:rFonts w:ascii="Calibri" w:hAnsi="Calibri" w:cs="Calibri"/>
                <w:bCs/>
              </w:rPr>
              <w:t>UK Link</w:t>
            </w:r>
            <w:r w:rsidR="00F634CE" w:rsidRPr="006B433C">
              <w:rPr>
                <w:rFonts w:ascii="Calibri" w:hAnsi="Calibri" w:cs="Calibri"/>
                <w:bCs/>
              </w:rPr>
              <w:t xml:space="preserve">, </w:t>
            </w:r>
            <w:r w:rsidRPr="006B433C">
              <w:rPr>
                <w:rFonts w:ascii="Calibri" w:hAnsi="Calibri" w:cs="Calibri"/>
                <w:bCs/>
              </w:rPr>
              <w:t>is not Dead/Extinct</w:t>
            </w:r>
            <w:r w:rsidR="00F634CE" w:rsidRPr="006B433C">
              <w:rPr>
                <w:rFonts w:ascii="Calibri" w:hAnsi="Calibri" w:cs="Calibri"/>
                <w:bCs/>
              </w:rPr>
              <w:t>, etc.</w:t>
            </w:r>
            <w:r w:rsidRPr="006B433C">
              <w:rPr>
                <w:rFonts w:ascii="Calibri" w:hAnsi="Calibri" w:cs="Calibri"/>
                <w:bCs/>
              </w:rPr>
              <w:t>)</w:t>
            </w:r>
          </w:p>
          <w:p w14:paraId="4AA2F9F0" w14:textId="168EBAD7" w:rsidR="00F173E7" w:rsidRPr="006B433C" w:rsidRDefault="00C653A9" w:rsidP="00C653A9">
            <w:pPr>
              <w:pStyle w:val="ListParagraph"/>
              <w:numPr>
                <w:ilvl w:val="0"/>
                <w:numId w:val="15"/>
              </w:numPr>
              <w:spacing w:after="200" w:line="276" w:lineRule="auto"/>
              <w:rPr>
                <w:rFonts w:ascii="Calibri" w:hAnsi="Calibri" w:cs="Calibri"/>
                <w:bCs/>
              </w:rPr>
            </w:pPr>
            <w:r w:rsidRPr="006B433C">
              <w:rPr>
                <w:rFonts w:ascii="Calibri" w:hAnsi="Calibri" w:cs="Calibri"/>
                <w:bCs/>
              </w:rPr>
              <w:t>Contacts can be logged on an individual MPRN basis by a user via a Logging Form in the User Interface or via the Bulk Contact Logging (BCL) file</w:t>
            </w:r>
            <w:r w:rsidR="00815F4D" w:rsidRPr="006B433C">
              <w:rPr>
                <w:rFonts w:ascii="Calibri" w:hAnsi="Calibri" w:cs="Calibri"/>
                <w:bCs/>
              </w:rPr>
              <w:t xml:space="preserve"> (see Appendix for file specification)</w:t>
            </w:r>
            <w:r w:rsidR="000D0E3B" w:rsidRPr="006B433C">
              <w:rPr>
                <w:rFonts w:ascii="Calibri" w:hAnsi="Calibri" w:cs="Calibri"/>
                <w:bCs/>
              </w:rPr>
              <w:t>.</w:t>
            </w:r>
          </w:p>
          <w:p w14:paraId="0267B1AE" w14:textId="03756B53" w:rsidR="00C653A9" w:rsidRPr="006B433C" w:rsidRDefault="00C653A9" w:rsidP="00F173E7">
            <w:pPr>
              <w:pStyle w:val="ListParagraph"/>
              <w:numPr>
                <w:ilvl w:val="1"/>
                <w:numId w:val="15"/>
              </w:numPr>
              <w:spacing w:after="200" w:line="276" w:lineRule="auto"/>
              <w:rPr>
                <w:rFonts w:ascii="Calibri" w:hAnsi="Calibri" w:cs="Calibri"/>
                <w:bCs/>
              </w:rPr>
            </w:pPr>
            <w:r w:rsidRPr="006B433C">
              <w:rPr>
                <w:rFonts w:ascii="Calibri" w:hAnsi="Calibri" w:cs="Calibri"/>
                <w:bCs/>
              </w:rPr>
              <w:t xml:space="preserve">CMS will deliver a facility to allow Customers to perform a bulk upload of ‘KMI’ contact types. This facility will be available via two routes: </w:t>
            </w:r>
          </w:p>
          <w:p w14:paraId="197FA3AC" w14:textId="3006F324" w:rsidR="005A51E2" w:rsidRPr="006B433C" w:rsidRDefault="005A51E2" w:rsidP="00F173E7">
            <w:pPr>
              <w:pStyle w:val="ListParagraph"/>
              <w:numPr>
                <w:ilvl w:val="3"/>
                <w:numId w:val="26"/>
              </w:numPr>
              <w:rPr>
                <w:rFonts w:ascii="Calibri" w:hAnsi="Calibri" w:cs="Calibri"/>
                <w:bCs/>
              </w:rPr>
            </w:pPr>
            <w:r w:rsidRPr="006B433C">
              <w:rPr>
                <w:rFonts w:ascii="Calibri" w:hAnsi="Calibri" w:cs="Calibri"/>
                <w:bCs/>
              </w:rPr>
              <w:t xml:space="preserve">BCL </w:t>
            </w:r>
            <w:r w:rsidR="00BC700F" w:rsidRPr="006B433C">
              <w:rPr>
                <w:rFonts w:ascii="Calibri" w:hAnsi="Calibri" w:cs="Calibri"/>
                <w:bCs/>
              </w:rPr>
              <w:t xml:space="preserve">file </w:t>
            </w:r>
            <w:r w:rsidRPr="006B433C">
              <w:rPr>
                <w:rFonts w:ascii="Calibri" w:hAnsi="Calibri" w:cs="Calibri"/>
                <w:bCs/>
              </w:rPr>
              <w:t>via CMS User Interface (UI)</w:t>
            </w:r>
          </w:p>
          <w:p w14:paraId="5A969BD7" w14:textId="4F12A901" w:rsidR="005B20FD" w:rsidRPr="006B433C" w:rsidRDefault="005A51E2" w:rsidP="007B3517">
            <w:pPr>
              <w:pStyle w:val="ListParagraph"/>
              <w:numPr>
                <w:ilvl w:val="3"/>
                <w:numId w:val="26"/>
              </w:numPr>
              <w:rPr>
                <w:rFonts w:ascii="Calibri" w:hAnsi="Calibri" w:cs="Calibri"/>
                <w:bCs/>
              </w:rPr>
            </w:pPr>
            <w:r w:rsidRPr="006B433C">
              <w:rPr>
                <w:rFonts w:ascii="Calibri" w:hAnsi="Calibri" w:cs="Calibri"/>
                <w:bCs/>
              </w:rPr>
              <w:t xml:space="preserve">BCL </w:t>
            </w:r>
            <w:r w:rsidR="00BC700F" w:rsidRPr="006B433C">
              <w:rPr>
                <w:rFonts w:ascii="Calibri" w:hAnsi="Calibri" w:cs="Calibri"/>
                <w:bCs/>
              </w:rPr>
              <w:t xml:space="preserve">file </w:t>
            </w:r>
            <w:r w:rsidRPr="006B433C">
              <w:rPr>
                <w:rFonts w:ascii="Calibri" w:hAnsi="Calibri" w:cs="Calibri"/>
                <w:bCs/>
              </w:rPr>
              <w:t xml:space="preserve">via </w:t>
            </w:r>
            <w:r w:rsidR="00452A0F" w:rsidRPr="006B433C">
              <w:rPr>
                <w:rFonts w:ascii="Calibri" w:hAnsi="Calibri" w:cs="Calibri"/>
                <w:bCs/>
              </w:rPr>
              <w:t xml:space="preserve">CDSP </w:t>
            </w:r>
            <w:r w:rsidRPr="006B433C">
              <w:rPr>
                <w:rFonts w:ascii="Calibri" w:hAnsi="Calibri" w:cs="Calibri"/>
                <w:bCs/>
              </w:rPr>
              <w:t>Information Exchange (IX)</w:t>
            </w:r>
          </w:p>
          <w:p w14:paraId="7175E789" w14:textId="19EA73BE" w:rsidR="007B3517" w:rsidRPr="006B433C" w:rsidRDefault="007B3517" w:rsidP="000D0E3B">
            <w:pPr>
              <w:pStyle w:val="ListParagraph"/>
              <w:numPr>
                <w:ilvl w:val="1"/>
                <w:numId w:val="26"/>
              </w:numPr>
              <w:rPr>
                <w:rFonts w:ascii="Calibri" w:hAnsi="Calibri" w:cs="Calibri"/>
              </w:rPr>
            </w:pPr>
            <w:r w:rsidRPr="006B433C">
              <w:rPr>
                <w:rFonts w:ascii="Calibri" w:hAnsi="Calibri" w:cs="Calibri"/>
              </w:rPr>
              <w:t>The BCL submission contains multiple records, each successfully logged record generates a CMS Contact (e.g., CRN30004567), and each row/contact has one MPRN related to it.</w:t>
            </w:r>
          </w:p>
          <w:p w14:paraId="162AF873" w14:textId="002E74A0" w:rsidR="00BB392B" w:rsidRPr="006B433C" w:rsidRDefault="00E73C3C" w:rsidP="00A641F4">
            <w:pPr>
              <w:pStyle w:val="ListParagraph"/>
              <w:numPr>
                <w:ilvl w:val="0"/>
                <w:numId w:val="15"/>
              </w:numPr>
              <w:rPr>
                <w:rFonts w:ascii="Calibri" w:hAnsi="Calibri" w:cs="Calibri"/>
                <w:bCs/>
              </w:rPr>
            </w:pPr>
            <w:r w:rsidRPr="006B433C">
              <w:rPr>
                <w:rFonts w:ascii="Calibri" w:hAnsi="Calibri" w:cs="Calibri"/>
                <w:bCs/>
              </w:rPr>
              <w:t xml:space="preserve">CMS will </w:t>
            </w:r>
            <w:r w:rsidR="001A30DE" w:rsidRPr="006B433C">
              <w:rPr>
                <w:rFonts w:ascii="Calibri" w:hAnsi="Calibri" w:cs="Calibri"/>
                <w:bCs/>
              </w:rPr>
              <w:t xml:space="preserve">update the contact </w:t>
            </w:r>
            <w:r w:rsidR="00A24B07" w:rsidRPr="006B433C">
              <w:rPr>
                <w:rFonts w:ascii="Calibri" w:hAnsi="Calibri" w:cs="Calibri"/>
                <w:bCs/>
              </w:rPr>
              <w:t xml:space="preserve">with </w:t>
            </w:r>
            <w:r w:rsidR="0034401B" w:rsidRPr="006B433C">
              <w:rPr>
                <w:rFonts w:ascii="Calibri" w:hAnsi="Calibri" w:cs="Calibri"/>
                <w:bCs/>
              </w:rPr>
              <w:t>new resolution messages</w:t>
            </w:r>
            <w:r w:rsidR="00A24B07" w:rsidRPr="006B433C">
              <w:rPr>
                <w:rFonts w:ascii="Calibri" w:hAnsi="Calibri" w:cs="Calibri"/>
                <w:bCs/>
              </w:rPr>
              <w:t xml:space="preserve"> </w:t>
            </w:r>
            <w:r w:rsidR="001A30DE" w:rsidRPr="006B433C">
              <w:rPr>
                <w:rFonts w:ascii="Calibri" w:hAnsi="Calibri" w:cs="Calibri"/>
                <w:bCs/>
              </w:rPr>
              <w:t xml:space="preserve">to </w:t>
            </w:r>
            <w:r w:rsidRPr="006B433C">
              <w:rPr>
                <w:rFonts w:ascii="Calibri" w:hAnsi="Calibri" w:cs="Calibri"/>
                <w:bCs/>
              </w:rPr>
              <w:t xml:space="preserve">show </w:t>
            </w:r>
            <w:r w:rsidR="001A30DE" w:rsidRPr="006B433C">
              <w:rPr>
                <w:rFonts w:ascii="Calibri" w:hAnsi="Calibri" w:cs="Calibri"/>
                <w:bCs/>
              </w:rPr>
              <w:t xml:space="preserve">whether </w:t>
            </w:r>
            <w:r w:rsidRPr="006B433C">
              <w:rPr>
                <w:rFonts w:ascii="Calibri" w:hAnsi="Calibri" w:cs="Calibri"/>
                <w:bCs/>
              </w:rPr>
              <w:t>the request was completed successfully</w:t>
            </w:r>
            <w:r w:rsidR="00326B3E" w:rsidRPr="006B433C">
              <w:rPr>
                <w:rFonts w:ascii="Calibri" w:hAnsi="Calibri" w:cs="Calibri"/>
                <w:bCs/>
              </w:rPr>
              <w:t xml:space="preserve"> by </w:t>
            </w:r>
            <w:r w:rsidR="006301F9" w:rsidRPr="006B433C">
              <w:rPr>
                <w:rFonts w:ascii="Calibri" w:hAnsi="Calibri" w:cs="Calibri"/>
                <w:bCs/>
              </w:rPr>
              <w:t>UK Link</w:t>
            </w:r>
            <w:r w:rsidRPr="006B433C">
              <w:rPr>
                <w:rFonts w:ascii="Calibri" w:hAnsi="Calibri" w:cs="Calibri"/>
                <w:bCs/>
              </w:rPr>
              <w:t xml:space="preserve"> or not</w:t>
            </w:r>
            <w:r w:rsidR="00220F98" w:rsidRPr="006B433C">
              <w:rPr>
                <w:rFonts w:ascii="Calibri" w:hAnsi="Calibri" w:cs="Calibri"/>
                <w:bCs/>
              </w:rPr>
              <w:t xml:space="preserve">. </w:t>
            </w:r>
          </w:p>
          <w:p w14:paraId="0A0CB001" w14:textId="675B5A6F" w:rsidR="00DA6128" w:rsidRPr="006B433C" w:rsidRDefault="00DA6128" w:rsidP="00A641F4">
            <w:pPr>
              <w:pStyle w:val="ListParagraph"/>
              <w:numPr>
                <w:ilvl w:val="0"/>
                <w:numId w:val="15"/>
              </w:numPr>
              <w:rPr>
                <w:rFonts w:ascii="Calibri" w:hAnsi="Calibri" w:cs="Calibri"/>
                <w:bCs/>
              </w:rPr>
            </w:pPr>
            <w:r w:rsidRPr="006B433C">
              <w:rPr>
                <w:rFonts w:ascii="Calibri" w:hAnsi="Calibri" w:cs="Calibri"/>
                <w:bCs/>
              </w:rPr>
              <w:t xml:space="preserve">If CMS detects that an open </w:t>
            </w:r>
            <w:proofErr w:type="gramStart"/>
            <w:r w:rsidRPr="006B433C">
              <w:rPr>
                <w:rFonts w:ascii="Calibri" w:hAnsi="Calibri" w:cs="Calibri"/>
                <w:bCs/>
              </w:rPr>
              <w:t>must read</w:t>
            </w:r>
            <w:proofErr w:type="gramEnd"/>
            <w:r w:rsidRPr="006B433C">
              <w:rPr>
                <w:rFonts w:ascii="Calibri" w:hAnsi="Calibri" w:cs="Calibri"/>
                <w:bCs/>
              </w:rPr>
              <w:t xml:space="preserve"> contact already exists for the MPRN, </w:t>
            </w:r>
            <w:r w:rsidR="00206C9C" w:rsidRPr="006B433C">
              <w:rPr>
                <w:rFonts w:ascii="Calibri" w:hAnsi="Calibri" w:cs="Calibri"/>
                <w:bCs/>
              </w:rPr>
              <w:t xml:space="preserve">at the point at </w:t>
            </w:r>
            <w:r w:rsidRPr="006B433C">
              <w:rPr>
                <w:rFonts w:ascii="Calibri" w:hAnsi="Calibri" w:cs="Calibri"/>
                <w:bCs/>
              </w:rPr>
              <w:t>which a user sets/</w:t>
            </w:r>
            <w:proofErr w:type="spellStart"/>
            <w:r w:rsidRPr="006B433C">
              <w:rPr>
                <w:rFonts w:ascii="Calibri" w:hAnsi="Calibri" w:cs="Calibri"/>
                <w:bCs/>
              </w:rPr>
              <w:t>unsets</w:t>
            </w:r>
            <w:proofErr w:type="spellEnd"/>
            <w:r w:rsidRPr="006B433C">
              <w:rPr>
                <w:rFonts w:ascii="Calibri" w:hAnsi="Calibri" w:cs="Calibri"/>
                <w:bCs/>
              </w:rPr>
              <w:t xml:space="preserve"> a known meter issue flag, then the open </w:t>
            </w:r>
            <w:r w:rsidR="00206C9C" w:rsidRPr="006B433C">
              <w:rPr>
                <w:rFonts w:ascii="Calibri" w:hAnsi="Calibri" w:cs="Calibri"/>
                <w:bCs/>
              </w:rPr>
              <w:t xml:space="preserve">must read </w:t>
            </w:r>
            <w:r w:rsidRPr="006B433C">
              <w:rPr>
                <w:rFonts w:ascii="Calibri" w:hAnsi="Calibri" w:cs="Calibri"/>
                <w:bCs/>
              </w:rPr>
              <w:t>contact will be updated by CMS to show that a known meter issue flag has been set (or unset</w:t>
            </w:r>
            <w:r w:rsidR="00E35496" w:rsidRPr="006B433C">
              <w:rPr>
                <w:rFonts w:ascii="Calibri" w:hAnsi="Calibri" w:cs="Calibri"/>
                <w:bCs/>
              </w:rPr>
              <w:t>)</w:t>
            </w:r>
            <w:r w:rsidRPr="006B433C">
              <w:rPr>
                <w:rFonts w:ascii="Calibri" w:hAnsi="Calibri" w:cs="Calibri"/>
                <w:bCs/>
              </w:rPr>
              <w:t xml:space="preserve">. </w:t>
            </w:r>
            <w:r w:rsidR="00160849" w:rsidRPr="006B433C">
              <w:rPr>
                <w:rFonts w:ascii="Calibri" w:hAnsi="Calibri" w:cs="Calibri"/>
                <w:bCs/>
              </w:rPr>
              <w:t xml:space="preserve">Note that the </w:t>
            </w:r>
            <w:proofErr w:type="gramStart"/>
            <w:r w:rsidR="00B93CEB" w:rsidRPr="006B433C">
              <w:rPr>
                <w:rFonts w:ascii="Calibri" w:hAnsi="Calibri" w:cs="Calibri"/>
                <w:bCs/>
              </w:rPr>
              <w:t>must read</w:t>
            </w:r>
            <w:proofErr w:type="gramEnd"/>
            <w:r w:rsidR="00B93CEB" w:rsidRPr="006B433C">
              <w:rPr>
                <w:rFonts w:ascii="Calibri" w:hAnsi="Calibri" w:cs="Calibri"/>
                <w:bCs/>
              </w:rPr>
              <w:t xml:space="preserve"> </w:t>
            </w:r>
            <w:r w:rsidR="00160849" w:rsidRPr="006B433C">
              <w:rPr>
                <w:rFonts w:ascii="Calibri" w:hAnsi="Calibri" w:cs="Calibri"/>
                <w:bCs/>
              </w:rPr>
              <w:t xml:space="preserve">contact is not resolved </w:t>
            </w:r>
            <w:r w:rsidR="009867A5" w:rsidRPr="006B433C">
              <w:rPr>
                <w:rFonts w:ascii="Calibri" w:hAnsi="Calibri" w:cs="Calibri"/>
                <w:bCs/>
              </w:rPr>
              <w:t xml:space="preserve">or </w:t>
            </w:r>
            <w:r w:rsidR="002E1E6E" w:rsidRPr="006B433C">
              <w:rPr>
                <w:rFonts w:ascii="Calibri" w:hAnsi="Calibri" w:cs="Calibri"/>
                <w:bCs/>
              </w:rPr>
              <w:t xml:space="preserve">automatically </w:t>
            </w:r>
            <w:r w:rsidR="009867A5" w:rsidRPr="006B433C">
              <w:rPr>
                <w:rFonts w:ascii="Calibri" w:hAnsi="Calibri" w:cs="Calibri"/>
                <w:bCs/>
              </w:rPr>
              <w:t xml:space="preserve">closed </w:t>
            </w:r>
            <w:r w:rsidR="00160849" w:rsidRPr="006B433C">
              <w:rPr>
                <w:rFonts w:ascii="Calibri" w:hAnsi="Calibri" w:cs="Calibri"/>
                <w:bCs/>
              </w:rPr>
              <w:t xml:space="preserve">at this point. A </w:t>
            </w:r>
            <w:proofErr w:type="gramStart"/>
            <w:r w:rsidR="00B93CEB" w:rsidRPr="006B433C">
              <w:rPr>
                <w:rFonts w:ascii="Calibri" w:hAnsi="Calibri" w:cs="Calibri"/>
                <w:bCs/>
              </w:rPr>
              <w:t>must read</w:t>
            </w:r>
            <w:proofErr w:type="gramEnd"/>
            <w:r w:rsidR="00B93CEB" w:rsidRPr="006B433C">
              <w:rPr>
                <w:rFonts w:ascii="Calibri" w:hAnsi="Calibri" w:cs="Calibri"/>
                <w:bCs/>
              </w:rPr>
              <w:t xml:space="preserve"> </w:t>
            </w:r>
            <w:r w:rsidR="00160849" w:rsidRPr="006B433C">
              <w:rPr>
                <w:rFonts w:ascii="Calibri" w:hAnsi="Calibri" w:cs="Calibri"/>
                <w:bCs/>
              </w:rPr>
              <w:t xml:space="preserve">contact is resolved when a Valid Meter Reading is provided to </w:t>
            </w:r>
            <w:r w:rsidR="006301F9" w:rsidRPr="006B433C">
              <w:rPr>
                <w:rFonts w:ascii="Calibri" w:hAnsi="Calibri" w:cs="Calibri"/>
                <w:bCs/>
              </w:rPr>
              <w:t>UK Link</w:t>
            </w:r>
            <w:r w:rsidR="00160849" w:rsidRPr="006B433C">
              <w:rPr>
                <w:rFonts w:ascii="Calibri" w:hAnsi="Calibri" w:cs="Calibri"/>
                <w:bCs/>
              </w:rPr>
              <w:t xml:space="preserve">. </w:t>
            </w:r>
          </w:p>
          <w:p w14:paraId="646B0785" w14:textId="083F30F6" w:rsidR="004144DE" w:rsidRPr="006B433C" w:rsidRDefault="00481F68" w:rsidP="005A51E2">
            <w:pPr>
              <w:pStyle w:val="ListParagraph"/>
              <w:numPr>
                <w:ilvl w:val="0"/>
                <w:numId w:val="15"/>
              </w:numPr>
              <w:rPr>
                <w:rFonts w:ascii="Calibri" w:hAnsi="Calibri" w:cs="Calibri"/>
                <w:bCs/>
              </w:rPr>
            </w:pPr>
            <w:r w:rsidRPr="006B433C">
              <w:rPr>
                <w:rFonts w:ascii="Calibri" w:hAnsi="Calibri" w:cs="Calibri"/>
                <w:bCs/>
              </w:rPr>
              <w:t xml:space="preserve">CMS will allow an authorised user to download an up-to-date list of MPRNs that have entered the IGT must read process (i.e., they are inflight), including those which have a known meter issue flag set. </w:t>
            </w:r>
          </w:p>
          <w:p w14:paraId="7A764B46" w14:textId="52E1FBAA" w:rsidR="009921D3" w:rsidRPr="006B433C" w:rsidRDefault="009921D3" w:rsidP="00A641F4">
            <w:pPr>
              <w:pStyle w:val="ListParagraph"/>
              <w:numPr>
                <w:ilvl w:val="0"/>
                <w:numId w:val="15"/>
              </w:numPr>
              <w:rPr>
                <w:rFonts w:ascii="Calibri" w:hAnsi="Calibri" w:cs="Calibri"/>
                <w:bCs/>
              </w:rPr>
            </w:pPr>
            <w:r w:rsidRPr="006B433C">
              <w:rPr>
                <w:rFonts w:ascii="Calibri" w:hAnsi="Calibri" w:cs="Calibri"/>
                <w:b/>
              </w:rPr>
              <w:t>Note</w:t>
            </w:r>
            <w:r w:rsidRPr="006B433C">
              <w:rPr>
                <w:rFonts w:ascii="Calibri" w:hAnsi="Calibri" w:cs="Calibri"/>
                <w:bCs/>
              </w:rPr>
              <w:t xml:space="preserve"> – the flag setting/</w:t>
            </w:r>
            <w:proofErr w:type="spellStart"/>
            <w:r w:rsidRPr="006B433C">
              <w:rPr>
                <w:rFonts w:ascii="Calibri" w:hAnsi="Calibri" w:cs="Calibri"/>
                <w:bCs/>
              </w:rPr>
              <w:t>unsetting</w:t>
            </w:r>
            <w:proofErr w:type="spellEnd"/>
            <w:r w:rsidRPr="006B433C">
              <w:rPr>
                <w:rFonts w:ascii="Calibri" w:hAnsi="Calibri" w:cs="Calibri"/>
                <w:bCs/>
              </w:rPr>
              <w:t xml:space="preserve"> facility </w:t>
            </w:r>
            <w:r w:rsidR="008C5FFC" w:rsidRPr="006B433C">
              <w:rPr>
                <w:rFonts w:ascii="Calibri" w:hAnsi="Calibri" w:cs="Calibri"/>
                <w:bCs/>
              </w:rPr>
              <w:t xml:space="preserve">in CMS </w:t>
            </w:r>
            <w:r w:rsidRPr="006B433C">
              <w:rPr>
                <w:rFonts w:ascii="Calibri" w:hAnsi="Calibri" w:cs="Calibri"/>
                <w:bCs/>
              </w:rPr>
              <w:t xml:space="preserve">sits outside of the </w:t>
            </w:r>
            <w:r w:rsidR="008C5FFC" w:rsidRPr="006B433C">
              <w:rPr>
                <w:rFonts w:ascii="Calibri" w:hAnsi="Calibri" w:cs="Calibri"/>
                <w:bCs/>
              </w:rPr>
              <w:t xml:space="preserve">monthly </w:t>
            </w:r>
            <w:r w:rsidRPr="006B433C">
              <w:rPr>
                <w:rFonts w:ascii="Calibri" w:hAnsi="Calibri" w:cs="Calibri"/>
                <w:bCs/>
              </w:rPr>
              <w:t>IGT must read process</w:t>
            </w:r>
            <w:r w:rsidR="009B2737" w:rsidRPr="006B433C">
              <w:rPr>
                <w:rFonts w:ascii="Calibri" w:hAnsi="Calibri" w:cs="Calibri"/>
                <w:bCs/>
              </w:rPr>
              <w:t>.</w:t>
            </w:r>
            <w:r w:rsidRPr="006B433C">
              <w:rPr>
                <w:rFonts w:ascii="Calibri" w:hAnsi="Calibri" w:cs="Calibri"/>
                <w:bCs/>
              </w:rPr>
              <w:t xml:space="preserve"> This means that any qualifying MPRN </w:t>
            </w:r>
            <w:r w:rsidR="008C5FFC" w:rsidRPr="006B433C">
              <w:rPr>
                <w:rFonts w:ascii="Calibri" w:hAnsi="Calibri" w:cs="Calibri"/>
                <w:bCs/>
              </w:rPr>
              <w:t>can have the flag set/unset, regardless of whether the MPRN is currently in the IGT must read process</w:t>
            </w:r>
            <w:r w:rsidR="0052594D" w:rsidRPr="006B433C">
              <w:rPr>
                <w:rFonts w:ascii="Calibri" w:hAnsi="Calibri" w:cs="Calibri"/>
                <w:bCs/>
              </w:rPr>
              <w:t xml:space="preserve"> or not. </w:t>
            </w:r>
          </w:p>
          <w:p w14:paraId="1656FCA8" w14:textId="30180AEB" w:rsidR="00597320" w:rsidRPr="006B433C" w:rsidRDefault="00597320" w:rsidP="00A641F4">
            <w:pPr>
              <w:pStyle w:val="ListParagraph"/>
              <w:numPr>
                <w:ilvl w:val="0"/>
                <w:numId w:val="15"/>
              </w:numPr>
              <w:rPr>
                <w:rFonts w:ascii="Calibri" w:hAnsi="Calibri" w:cs="Calibri"/>
                <w:bCs/>
              </w:rPr>
            </w:pPr>
            <w:r w:rsidRPr="006B433C">
              <w:rPr>
                <w:rFonts w:ascii="Calibri" w:hAnsi="Calibri" w:cs="Calibri"/>
                <w:b/>
              </w:rPr>
              <w:lastRenderedPageBreak/>
              <w:t xml:space="preserve">Note </w:t>
            </w:r>
            <w:r w:rsidRPr="006B433C">
              <w:rPr>
                <w:rFonts w:ascii="Calibri" w:hAnsi="Calibri" w:cs="Calibri"/>
                <w:bCs/>
              </w:rPr>
              <w:t xml:space="preserve">– </w:t>
            </w:r>
            <w:r w:rsidR="006301F9" w:rsidRPr="006B433C">
              <w:rPr>
                <w:rFonts w:ascii="Calibri" w:hAnsi="Calibri" w:cs="Calibri"/>
                <w:bCs/>
              </w:rPr>
              <w:t>UK Link</w:t>
            </w:r>
            <w:r w:rsidRPr="006B433C">
              <w:rPr>
                <w:rFonts w:ascii="Calibri" w:hAnsi="Calibri" w:cs="Calibri"/>
                <w:bCs/>
              </w:rPr>
              <w:t xml:space="preserve"> will retain records of all IGT MPRNs that have had a known meter issue flag set</w:t>
            </w:r>
            <w:r w:rsidR="007460CB" w:rsidRPr="006B433C">
              <w:rPr>
                <w:rFonts w:ascii="Calibri" w:hAnsi="Calibri" w:cs="Calibri"/>
                <w:bCs/>
              </w:rPr>
              <w:t xml:space="preserve"> against it. For IGT MPRNs that have had the flag unset, these records will be retained for a period of 12 calendar months after the date of reset. </w:t>
            </w:r>
          </w:p>
          <w:p w14:paraId="3870E00B" w14:textId="071B92B4" w:rsidR="00A641F4" w:rsidRPr="006B433C" w:rsidRDefault="00A641F4" w:rsidP="00A641F4">
            <w:pPr>
              <w:pStyle w:val="ListParagraph"/>
              <w:numPr>
                <w:ilvl w:val="0"/>
                <w:numId w:val="15"/>
              </w:numPr>
              <w:spacing w:after="200" w:line="276" w:lineRule="auto"/>
              <w:rPr>
                <w:rFonts w:ascii="Calibri" w:hAnsi="Calibri" w:cs="Calibri"/>
                <w:szCs w:val="20"/>
              </w:rPr>
            </w:pPr>
            <w:r w:rsidRPr="006B433C">
              <w:rPr>
                <w:rFonts w:ascii="Calibri" w:hAnsi="Calibri" w:cs="Calibri"/>
                <w:b/>
                <w:bCs/>
              </w:rPr>
              <w:t>No exclusivity of update.</w:t>
            </w:r>
            <w:r w:rsidRPr="006B433C">
              <w:rPr>
                <w:rFonts w:ascii="Calibri" w:hAnsi="Calibri" w:cs="Calibri"/>
              </w:rPr>
              <w:t xml:space="preserve"> Either party, be </w:t>
            </w:r>
            <w:r w:rsidR="005D2E4C" w:rsidRPr="006B433C">
              <w:rPr>
                <w:rFonts w:ascii="Calibri" w:hAnsi="Calibri" w:cs="Calibri"/>
              </w:rPr>
              <w:t xml:space="preserve">they </w:t>
            </w:r>
            <w:r w:rsidRPr="006B433C">
              <w:rPr>
                <w:rFonts w:ascii="Calibri" w:hAnsi="Calibri" w:cs="Calibri"/>
              </w:rPr>
              <w:t>IGT or Shipper, will both be able to set/unset the</w:t>
            </w:r>
            <w:r w:rsidR="00212114" w:rsidRPr="006B433C">
              <w:rPr>
                <w:rFonts w:ascii="Calibri" w:hAnsi="Calibri" w:cs="Calibri"/>
              </w:rPr>
              <w:t xml:space="preserve"> k</w:t>
            </w:r>
            <w:r w:rsidRPr="006B433C">
              <w:rPr>
                <w:rFonts w:ascii="Calibri" w:hAnsi="Calibri" w:cs="Calibri"/>
              </w:rPr>
              <w:t>nown meter issue flag against a given (qualifying) SMP.</w:t>
            </w:r>
          </w:p>
          <w:p w14:paraId="217B236A" w14:textId="3C36E773" w:rsidR="00887C6F" w:rsidRPr="006B433C" w:rsidRDefault="00887C6F" w:rsidP="0035347E">
            <w:pPr>
              <w:rPr>
                <w:rFonts w:ascii="Calibri" w:hAnsi="Calibri" w:cs="Calibri"/>
                <w:bCs/>
              </w:rPr>
            </w:pPr>
          </w:p>
          <w:p w14:paraId="2159FC0C" w14:textId="2B884B0B" w:rsidR="00772CF7" w:rsidRPr="006B433C" w:rsidRDefault="00772CF7" w:rsidP="0035347E">
            <w:pPr>
              <w:rPr>
                <w:rFonts w:ascii="Calibri" w:hAnsi="Calibri" w:cs="Calibri"/>
                <w:b/>
                <w:u w:val="single"/>
              </w:rPr>
            </w:pPr>
            <w:r w:rsidRPr="006B433C">
              <w:rPr>
                <w:rFonts w:ascii="Calibri" w:hAnsi="Calibri" w:cs="Calibri"/>
                <w:b/>
                <w:u w:val="single"/>
              </w:rPr>
              <w:t xml:space="preserve">Monthly IGT must read </w:t>
            </w:r>
            <w:proofErr w:type="gramStart"/>
            <w:r w:rsidRPr="006B433C">
              <w:rPr>
                <w:rFonts w:ascii="Calibri" w:hAnsi="Calibri" w:cs="Calibri"/>
                <w:b/>
                <w:u w:val="single"/>
              </w:rPr>
              <w:t>process</w:t>
            </w:r>
            <w:proofErr w:type="gramEnd"/>
          </w:p>
          <w:p w14:paraId="425BDCB4" w14:textId="3E2D9045" w:rsidR="00D9245A" w:rsidRPr="006B433C" w:rsidRDefault="001D7D13" w:rsidP="00A641F4">
            <w:pPr>
              <w:pStyle w:val="ListParagraph"/>
              <w:numPr>
                <w:ilvl w:val="0"/>
                <w:numId w:val="15"/>
              </w:numPr>
              <w:rPr>
                <w:rFonts w:ascii="Calibri" w:hAnsi="Calibri" w:cs="Calibri"/>
                <w:bCs/>
              </w:rPr>
            </w:pPr>
            <w:r w:rsidRPr="006B433C">
              <w:rPr>
                <w:rFonts w:ascii="Calibri" w:hAnsi="Calibri" w:cs="Calibri"/>
                <w:bCs/>
              </w:rPr>
              <w:t xml:space="preserve">The </w:t>
            </w:r>
            <w:r w:rsidR="00713A61" w:rsidRPr="006B433C">
              <w:rPr>
                <w:rFonts w:ascii="Calibri" w:hAnsi="Calibri" w:cs="Calibri"/>
                <w:bCs/>
              </w:rPr>
              <w:t xml:space="preserve">existing </w:t>
            </w:r>
            <w:r w:rsidRPr="006B433C">
              <w:rPr>
                <w:rFonts w:ascii="Calibri" w:hAnsi="Calibri" w:cs="Calibri"/>
                <w:bCs/>
              </w:rPr>
              <w:t xml:space="preserve">‘Pre-Notifications’ report will </w:t>
            </w:r>
            <w:r w:rsidR="00A01C12" w:rsidRPr="006B433C">
              <w:rPr>
                <w:rFonts w:ascii="Calibri" w:hAnsi="Calibri" w:cs="Calibri"/>
                <w:bCs/>
              </w:rPr>
              <w:t xml:space="preserve">continue to </w:t>
            </w:r>
            <w:r w:rsidRPr="006B433C">
              <w:rPr>
                <w:rFonts w:ascii="Calibri" w:hAnsi="Calibri" w:cs="Calibri"/>
                <w:bCs/>
              </w:rPr>
              <w:t>be made available to Shippers on the</w:t>
            </w:r>
            <w:r w:rsidR="00B23057" w:rsidRPr="006B433C">
              <w:rPr>
                <w:rFonts w:ascii="Calibri" w:hAnsi="Calibri" w:cs="Calibri"/>
                <w:bCs/>
              </w:rPr>
              <w:t xml:space="preserve"> 2</w:t>
            </w:r>
            <w:r w:rsidR="00B23057" w:rsidRPr="006B433C">
              <w:rPr>
                <w:rFonts w:ascii="Calibri" w:hAnsi="Calibri" w:cs="Calibri"/>
                <w:bCs/>
                <w:vertAlign w:val="superscript"/>
              </w:rPr>
              <w:t>nd</w:t>
            </w:r>
            <w:r w:rsidR="00B23057" w:rsidRPr="006B433C">
              <w:rPr>
                <w:rFonts w:ascii="Calibri" w:hAnsi="Calibri" w:cs="Calibri"/>
                <w:bCs/>
              </w:rPr>
              <w:t xml:space="preserve"> business day </w:t>
            </w:r>
            <w:r w:rsidRPr="006B433C">
              <w:rPr>
                <w:rFonts w:ascii="Calibri" w:hAnsi="Calibri" w:cs="Calibri"/>
                <w:bCs/>
              </w:rPr>
              <w:t>of the month</w:t>
            </w:r>
            <w:r w:rsidR="00B23057" w:rsidRPr="006B433C">
              <w:rPr>
                <w:rFonts w:ascii="Calibri" w:hAnsi="Calibri" w:cs="Calibri"/>
                <w:bCs/>
              </w:rPr>
              <w:t xml:space="preserve">: </w:t>
            </w:r>
          </w:p>
          <w:p w14:paraId="26B39EFE" w14:textId="3C487A29" w:rsidR="00772CF7" w:rsidRPr="006B433C" w:rsidRDefault="003547A1" w:rsidP="00A641F4">
            <w:pPr>
              <w:pStyle w:val="ListParagraph"/>
              <w:numPr>
                <w:ilvl w:val="1"/>
                <w:numId w:val="15"/>
              </w:numPr>
              <w:rPr>
                <w:rFonts w:ascii="Calibri" w:hAnsi="Calibri" w:cs="Calibri"/>
                <w:bCs/>
              </w:rPr>
            </w:pPr>
            <w:r w:rsidRPr="006B433C">
              <w:rPr>
                <w:rFonts w:ascii="Calibri" w:hAnsi="Calibri" w:cs="Calibri"/>
                <w:bCs/>
              </w:rPr>
              <w:t>The format</w:t>
            </w:r>
            <w:r w:rsidR="00C90B90" w:rsidRPr="006B433C">
              <w:rPr>
                <w:rFonts w:ascii="Calibri" w:hAnsi="Calibri" w:cs="Calibri"/>
                <w:bCs/>
              </w:rPr>
              <w:t xml:space="preserve"> </w:t>
            </w:r>
            <w:r w:rsidRPr="006B433C">
              <w:rPr>
                <w:rFonts w:ascii="Calibri" w:hAnsi="Calibri" w:cs="Calibri"/>
                <w:bCs/>
              </w:rPr>
              <w:t>/</w:t>
            </w:r>
            <w:r w:rsidR="00C90B90" w:rsidRPr="006B433C">
              <w:rPr>
                <w:rFonts w:ascii="Calibri" w:hAnsi="Calibri" w:cs="Calibri"/>
                <w:bCs/>
              </w:rPr>
              <w:t xml:space="preserve"> </w:t>
            </w:r>
            <w:r w:rsidRPr="006B433C">
              <w:rPr>
                <w:rFonts w:ascii="Calibri" w:hAnsi="Calibri" w:cs="Calibri"/>
                <w:bCs/>
              </w:rPr>
              <w:t xml:space="preserve">layout of the report will not be amended. </w:t>
            </w:r>
          </w:p>
          <w:p w14:paraId="5F3B49E5" w14:textId="10BA9213" w:rsidR="00491009" w:rsidRPr="006B433C" w:rsidRDefault="00082FE2" w:rsidP="00A641F4">
            <w:pPr>
              <w:pStyle w:val="ListParagraph"/>
              <w:numPr>
                <w:ilvl w:val="1"/>
                <w:numId w:val="15"/>
              </w:numPr>
              <w:rPr>
                <w:rFonts w:ascii="Calibri" w:hAnsi="Calibri" w:cs="Calibri"/>
                <w:bCs/>
              </w:rPr>
            </w:pPr>
            <w:r w:rsidRPr="006B433C">
              <w:rPr>
                <w:rFonts w:ascii="Calibri" w:hAnsi="Calibri" w:cs="Calibri"/>
                <w:bCs/>
              </w:rPr>
              <w:t xml:space="preserve">Although IGT159V seeks to amend the </w:t>
            </w:r>
            <w:proofErr w:type="gramStart"/>
            <w:r w:rsidRPr="006B433C">
              <w:rPr>
                <w:rFonts w:ascii="Calibri" w:hAnsi="Calibri" w:cs="Calibri"/>
                <w:bCs/>
              </w:rPr>
              <w:t>must read</w:t>
            </w:r>
            <w:proofErr w:type="gramEnd"/>
            <w:r w:rsidRPr="006B433C">
              <w:rPr>
                <w:rFonts w:ascii="Calibri" w:hAnsi="Calibri" w:cs="Calibri"/>
                <w:bCs/>
              </w:rPr>
              <w:t xml:space="preserve"> process to </w:t>
            </w:r>
            <w:r w:rsidR="00D0253C" w:rsidRPr="006B433C">
              <w:rPr>
                <w:rFonts w:ascii="Calibri" w:hAnsi="Calibri" w:cs="Calibri"/>
                <w:bCs/>
              </w:rPr>
              <w:t>exclude</w:t>
            </w:r>
            <w:r w:rsidRPr="006B433C">
              <w:rPr>
                <w:rFonts w:ascii="Calibri" w:hAnsi="Calibri" w:cs="Calibri"/>
                <w:bCs/>
              </w:rPr>
              <w:t xml:space="preserve"> the following types of SMPs from </w:t>
            </w:r>
            <w:r w:rsidR="00C90B90" w:rsidRPr="006B433C">
              <w:rPr>
                <w:rFonts w:ascii="Calibri" w:hAnsi="Calibri" w:cs="Calibri"/>
                <w:bCs/>
              </w:rPr>
              <w:t xml:space="preserve">entering </w:t>
            </w:r>
            <w:r w:rsidRPr="006B433C">
              <w:rPr>
                <w:rFonts w:ascii="Calibri" w:hAnsi="Calibri" w:cs="Calibri"/>
                <w:bCs/>
              </w:rPr>
              <w:t xml:space="preserve">the must read process, </w:t>
            </w:r>
            <w:r w:rsidRPr="006B433C">
              <w:rPr>
                <w:rFonts w:ascii="Calibri" w:hAnsi="Calibri" w:cs="Calibri"/>
                <w:bCs/>
                <w:u w:val="single"/>
              </w:rPr>
              <w:t>they will appear</w:t>
            </w:r>
            <w:r w:rsidRPr="006B433C">
              <w:rPr>
                <w:rFonts w:ascii="Calibri" w:hAnsi="Calibri" w:cs="Calibri"/>
                <w:bCs/>
              </w:rPr>
              <w:t xml:space="preserve"> </w:t>
            </w:r>
            <w:r w:rsidR="00D0253C" w:rsidRPr="006B433C">
              <w:rPr>
                <w:rFonts w:ascii="Calibri" w:hAnsi="Calibri" w:cs="Calibri"/>
                <w:bCs/>
              </w:rPr>
              <w:t xml:space="preserve">(i.e., will not be excluded) </w:t>
            </w:r>
            <w:r w:rsidRPr="006B433C">
              <w:rPr>
                <w:rFonts w:ascii="Calibri" w:hAnsi="Calibri" w:cs="Calibri"/>
                <w:bCs/>
              </w:rPr>
              <w:t>on the Pre-Notifications report</w:t>
            </w:r>
            <w:r w:rsidR="00C90B90" w:rsidRPr="006B433C">
              <w:rPr>
                <w:rFonts w:ascii="Calibri" w:hAnsi="Calibri" w:cs="Calibri"/>
                <w:bCs/>
              </w:rPr>
              <w:t xml:space="preserve"> (which </w:t>
            </w:r>
            <w:r w:rsidR="00C90B90" w:rsidRPr="006B433C">
              <w:rPr>
                <w:rFonts w:ascii="Calibri" w:hAnsi="Calibri" w:cs="Calibri"/>
                <w:b/>
              </w:rPr>
              <w:t>is not the start</w:t>
            </w:r>
            <w:r w:rsidR="00C90B90" w:rsidRPr="006B433C">
              <w:rPr>
                <w:rFonts w:ascii="Calibri" w:hAnsi="Calibri" w:cs="Calibri"/>
                <w:bCs/>
              </w:rPr>
              <w:t xml:space="preserve"> of the must read process)</w:t>
            </w:r>
            <w:r w:rsidRPr="006B433C">
              <w:rPr>
                <w:rFonts w:ascii="Calibri" w:hAnsi="Calibri" w:cs="Calibri"/>
                <w:bCs/>
              </w:rPr>
              <w:t>:</w:t>
            </w:r>
          </w:p>
          <w:p w14:paraId="6FBC9954" w14:textId="7C9BFC33" w:rsidR="00082FE2" w:rsidRPr="006B433C" w:rsidRDefault="00082FE2" w:rsidP="00082FE2">
            <w:pPr>
              <w:ind w:left="1440"/>
              <w:rPr>
                <w:rFonts w:ascii="Calibri" w:hAnsi="Calibri" w:cs="Calibri"/>
                <w:bCs/>
              </w:rPr>
            </w:pPr>
            <w:r w:rsidRPr="006B433C">
              <w:rPr>
                <w:rFonts w:ascii="Calibri" w:hAnsi="Calibri" w:cs="Calibri"/>
                <w:bCs/>
              </w:rPr>
              <w:t>* a S</w:t>
            </w:r>
            <w:r w:rsidR="005945BE" w:rsidRPr="006B433C">
              <w:rPr>
                <w:rFonts w:ascii="Calibri" w:hAnsi="Calibri" w:cs="Calibri"/>
                <w:bCs/>
              </w:rPr>
              <w:t>mart</w:t>
            </w:r>
            <w:r w:rsidRPr="006B433C">
              <w:rPr>
                <w:rFonts w:ascii="Calibri" w:hAnsi="Calibri" w:cs="Calibri"/>
                <w:bCs/>
              </w:rPr>
              <w:t xml:space="preserve"> meter associated</w:t>
            </w:r>
          </w:p>
          <w:p w14:paraId="31531098" w14:textId="77777777" w:rsidR="00082FE2" w:rsidRPr="006B433C" w:rsidRDefault="00082FE2" w:rsidP="00082FE2">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AMR Indicator</w:t>
            </w:r>
          </w:p>
          <w:p w14:paraId="5AB07268" w14:textId="77777777" w:rsidR="00082FE2" w:rsidRPr="006B433C" w:rsidRDefault="00082FE2" w:rsidP="00082FE2">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active DCC flag</w:t>
            </w:r>
          </w:p>
          <w:p w14:paraId="3E21DBCB" w14:textId="7975F53A" w:rsidR="00082FE2" w:rsidRPr="006B433C" w:rsidRDefault="00082FE2" w:rsidP="00082FE2">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active </w:t>
            </w:r>
            <w:r w:rsidR="00E96EFB" w:rsidRPr="006B433C">
              <w:rPr>
                <w:rFonts w:ascii="Calibri" w:hAnsi="Calibri" w:cs="Calibri"/>
                <w:bCs/>
              </w:rPr>
              <w:t xml:space="preserve">known </w:t>
            </w:r>
            <w:r w:rsidRPr="006B433C">
              <w:rPr>
                <w:rFonts w:ascii="Calibri" w:hAnsi="Calibri" w:cs="Calibri"/>
                <w:bCs/>
              </w:rPr>
              <w:t>meter issue flag</w:t>
            </w:r>
          </w:p>
          <w:p w14:paraId="33F9D6AF" w14:textId="3BB61F85" w:rsidR="00082FE2" w:rsidRPr="006B433C" w:rsidRDefault="00082FE2" w:rsidP="00082FE2">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had</w:t>
            </w:r>
            <w:proofErr w:type="gramEnd"/>
            <w:r w:rsidRPr="006B433C">
              <w:rPr>
                <w:rFonts w:ascii="Calibri" w:hAnsi="Calibri" w:cs="Calibri"/>
                <w:bCs/>
              </w:rPr>
              <w:t xml:space="preserve"> a qualifying Change of Shipper (</w:t>
            </w:r>
            <w:proofErr w:type="spellStart"/>
            <w:r w:rsidRPr="006B433C">
              <w:rPr>
                <w:rFonts w:ascii="Calibri" w:hAnsi="Calibri" w:cs="Calibri"/>
                <w:bCs/>
              </w:rPr>
              <w:t>CoS</w:t>
            </w:r>
            <w:proofErr w:type="spellEnd"/>
            <w:r w:rsidRPr="006B433C">
              <w:rPr>
                <w:rFonts w:ascii="Calibri" w:hAnsi="Calibri" w:cs="Calibri"/>
                <w:bCs/>
              </w:rPr>
              <w:t>)</w:t>
            </w:r>
            <w:r w:rsidR="0032220F" w:rsidRPr="006B433C">
              <w:rPr>
                <w:rFonts w:ascii="Calibri" w:hAnsi="Calibri" w:cs="Calibri"/>
                <w:bCs/>
              </w:rPr>
              <w:t xml:space="preserve"> event</w:t>
            </w:r>
            <w:r w:rsidR="00C14486" w:rsidRPr="006B433C">
              <w:rPr>
                <w:rFonts w:ascii="Calibri" w:hAnsi="Calibri" w:cs="Calibri"/>
                <w:bCs/>
              </w:rPr>
              <w:t xml:space="preserve"> (</w:t>
            </w:r>
            <w:r w:rsidRPr="006B433C">
              <w:rPr>
                <w:rFonts w:ascii="Calibri" w:hAnsi="Calibri" w:cs="Calibri"/>
                <w:bCs/>
              </w:rPr>
              <w:t xml:space="preserve">including from a </w:t>
            </w:r>
            <w:proofErr w:type="spellStart"/>
            <w:r w:rsidRPr="006B433C">
              <w:rPr>
                <w:rFonts w:ascii="Calibri" w:hAnsi="Calibri" w:cs="Calibri"/>
                <w:bCs/>
              </w:rPr>
              <w:t>SoLR</w:t>
            </w:r>
            <w:proofErr w:type="spellEnd"/>
            <w:r w:rsidRPr="006B433C">
              <w:rPr>
                <w:rFonts w:ascii="Calibri" w:hAnsi="Calibri" w:cs="Calibri"/>
                <w:bCs/>
              </w:rPr>
              <w:t xml:space="preserve"> event</w:t>
            </w:r>
            <w:r w:rsidR="00C14486" w:rsidRPr="006B433C">
              <w:rPr>
                <w:rFonts w:ascii="Calibri" w:hAnsi="Calibri" w:cs="Calibri"/>
                <w:bCs/>
              </w:rPr>
              <w:t xml:space="preserve">), during the previous 80 Supply Point System Business Days (SPSBDs) </w:t>
            </w:r>
          </w:p>
          <w:p w14:paraId="12ADCC8C" w14:textId="59A8DD24" w:rsidR="00082FE2" w:rsidRPr="006B433C" w:rsidRDefault="00082FE2" w:rsidP="00082FE2">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had</w:t>
            </w:r>
            <w:proofErr w:type="gramEnd"/>
            <w:r w:rsidRPr="006B433C">
              <w:rPr>
                <w:rFonts w:ascii="Calibri" w:hAnsi="Calibri" w:cs="Calibri"/>
                <w:bCs/>
              </w:rPr>
              <w:t xml:space="preserve"> a qualifying Change of Supplier (</w:t>
            </w:r>
            <w:proofErr w:type="spellStart"/>
            <w:r w:rsidRPr="006B433C">
              <w:rPr>
                <w:rFonts w:ascii="Calibri" w:hAnsi="Calibri" w:cs="Calibri"/>
                <w:bCs/>
              </w:rPr>
              <w:t>CoSup</w:t>
            </w:r>
            <w:proofErr w:type="spellEnd"/>
            <w:r w:rsidRPr="006B433C">
              <w:rPr>
                <w:rFonts w:ascii="Calibri" w:hAnsi="Calibri" w:cs="Calibri"/>
                <w:bCs/>
              </w:rPr>
              <w:t>)</w:t>
            </w:r>
            <w:r w:rsidR="0032220F" w:rsidRPr="006B433C">
              <w:rPr>
                <w:rFonts w:ascii="Calibri" w:hAnsi="Calibri" w:cs="Calibri"/>
                <w:bCs/>
              </w:rPr>
              <w:t xml:space="preserve"> event</w:t>
            </w:r>
            <w:r w:rsidR="00C14486" w:rsidRPr="006B433C">
              <w:rPr>
                <w:rFonts w:ascii="Calibri" w:hAnsi="Calibri" w:cs="Calibri"/>
                <w:bCs/>
              </w:rPr>
              <w:t>, during the previous 80 SPSBDs</w:t>
            </w:r>
          </w:p>
          <w:p w14:paraId="3E388D03" w14:textId="77777777" w:rsidR="00B05E07" w:rsidRPr="006B433C" w:rsidRDefault="00B05E07" w:rsidP="00082FE2">
            <w:pPr>
              <w:ind w:left="1440"/>
              <w:rPr>
                <w:rFonts w:ascii="Calibri" w:hAnsi="Calibri" w:cs="Calibri"/>
                <w:bCs/>
              </w:rPr>
            </w:pPr>
          </w:p>
          <w:p w14:paraId="27B67789" w14:textId="472BA8A1" w:rsidR="00B05E07" w:rsidRPr="006B433C" w:rsidRDefault="00B05E07" w:rsidP="00A641F4">
            <w:pPr>
              <w:pStyle w:val="ListParagraph"/>
              <w:numPr>
                <w:ilvl w:val="0"/>
                <w:numId w:val="15"/>
              </w:numPr>
              <w:spacing w:after="200" w:line="276" w:lineRule="auto"/>
              <w:rPr>
                <w:rFonts w:ascii="Calibri" w:hAnsi="Calibri" w:cs="Calibri"/>
                <w:bCs/>
              </w:rPr>
            </w:pPr>
            <w:r w:rsidRPr="006B433C">
              <w:rPr>
                <w:rFonts w:ascii="Calibri" w:hAnsi="Calibri" w:cs="Calibri"/>
                <w:bCs/>
              </w:rPr>
              <w:t xml:space="preserve">The </w:t>
            </w:r>
            <w:r w:rsidR="00713A61" w:rsidRPr="006B433C">
              <w:rPr>
                <w:rFonts w:ascii="Calibri" w:hAnsi="Calibri" w:cs="Calibri"/>
                <w:bCs/>
              </w:rPr>
              <w:t xml:space="preserve">existing </w:t>
            </w:r>
            <w:r w:rsidRPr="006B433C">
              <w:rPr>
                <w:rFonts w:ascii="Calibri" w:hAnsi="Calibri" w:cs="Calibri"/>
                <w:bCs/>
              </w:rPr>
              <w:t xml:space="preserve">‘Notifications’ report </w:t>
            </w:r>
            <w:r w:rsidR="00BA4F6B" w:rsidRPr="006B433C">
              <w:rPr>
                <w:rFonts w:ascii="Calibri" w:hAnsi="Calibri" w:cs="Calibri"/>
                <w:bCs/>
              </w:rPr>
              <w:t xml:space="preserve">will </w:t>
            </w:r>
            <w:r w:rsidR="00A01C12" w:rsidRPr="006B433C">
              <w:rPr>
                <w:rFonts w:ascii="Calibri" w:hAnsi="Calibri" w:cs="Calibri"/>
                <w:bCs/>
              </w:rPr>
              <w:t xml:space="preserve">continue to </w:t>
            </w:r>
            <w:r w:rsidR="00BA4F6B" w:rsidRPr="006B433C">
              <w:rPr>
                <w:rFonts w:ascii="Calibri" w:hAnsi="Calibri" w:cs="Calibri"/>
                <w:bCs/>
              </w:rPr>
              <w:t>be made available to Shippers and IGTs on the 20</w:t>
            </w:r>
            <w:r w:rsidR="00BA4F6B" w:rsidRPr="006B433C">
              <w:rPr>
                <w:rFonts w:ascii="Calibri" w:hAnsi="Calibri" w:cs="Calibri"/>
                <w:bCs/>
                <w:vertAlign w:val="superscript"/>
              </w:rPr>
              <w:t>th</w:t>
            </w:r>
            <w:r w:rsidR="00BA4F6B" w:rsidRPr="006B433C">
              <w:rPr>
                <w:rFonts w:ascii="Calibri" w:hAnsi="Calibri" w:cs="Calibri"/>
                <w:bCs/>
              </w:rPr>
              <w:t xml:space="preserve"> business day of the </w:t>
            </w:r>
            <w:proofErr w:type="gramStart"/>
            <w:r w:rsidR="00BA4F6B" w:rsidRPr="006B433C">
              <w:rPr>
                <w:rFonts w:ascii="Calibri" w:hAnsi="Calibri" w:cs="Calibri"/>
                <w:bCs/>
              </w:rPr>
              <w:t>month</w:t>
            </w:r>
            <w:proofErr w:type="gramEnd"/>
          </w:p>
          <w:p w14:paraId="2737CF91" w14:textId="5BF636CD" w:rsidR="00BA4F6B" w:rsidRPr="006B433C" w:rsidRDefault="00491009" w:rsidP="00A641F4">
            <w:pPr>
              <w:pStyle w:val="ListParagraph"/>
              <w:numPr>
                <w:ilvl w:val="1"/>
                <w:numId w:val="15"/>
              </w:numPr>
              <w:spacing w:after="200" w:line="276" w:lineRule="auto"/>
              <w:rPr>
                <w:rFonts w:ascii="Calibri" w:hAnsi="Calibri" w:cs="Calibri"/>
                <w:bCs/>
              </w:rPr>
            </w:pPr>
            <w:r w:rsidRPr="006B433C">
              <w:rPr>
                <w:rFonts w:ascii="Calibri" w:hAnsi="Calibri" w:cs="Calibri"/>
                <w:bCs/>
              </w:rPr>
              <w:t>The format / layout of the report will not be amended.</w:t>
            </w:r>
          </w:p>
          <w:p w14:paraId="0D2D0B85" w14:textId="22C3C4D6" w:rsidR="00491009" w:rsidRPr="006B433C" w:rsidRDefault="00491009" w:rsidP="00A641F4">
            <w:pPr>
              <w:pStyle w:val="ListParagraph"/>
              <w:numPr>
                <w:ilvl w:val="1"/>
                <w:numId w:val="15"/>
              </w:numPr>
              <w:rPr>
                <w:rFonts w:ascii="Calibri" w:hAnsi="Calibri" w:cs="Calibri"/>
                <w:bCs/>
              </w:rPr>
            </w:pPr>
            <w:r w:rsidRPr="006B433C">
              <w:rPr>
                <w:rFonts w:ascii="Calibri" w:hAnsi="Calibri" w:cs="Calibri"/>
                <w:bCs/>
              </w:rPr>
              <w:t xml:space="preserve">IGT159V will amend the report to </w:t>
            </w:r>
            <w:r w:rsidR="00D0253C" w:rsidRPr="006B433C">
              <w:rPr>
                <w:rFonts w:ascii="Calibri" w:hAnsi="Calibri" w:cs="Calibri"/>
                <w:bCs/>
              </w:rPr>
              <w:t>exclude (or pause)</w:t>
            </w:r>
            <w:r w:rsidRPr="006B433C">
              <w:rPr>
                <w:rFonts w:ascii="Calibri" w:hAnsi="Calibri" w:cs="Calibri"/>
                <w:bCs/>
              </w:rPr>
              <w:t xml:space="preserve"> the following types of SMPs from entering the </w:t>
            </w:r>
            <w:proofErr w:type="gramStart"/>
            <w:r w:rsidRPr="006B433C">
              <w:rPr>
                <w:rFonts w:ascii="Calibri" w:hAnsi="Calibri" w:cs="Calibri"/>
                <w:bCs/>
              </w:rPr>
              <w:t>must read</w:t>
            </w:r>
            <w:proofErr w:type="gramEnd"/>
            <w:r w:rsidRPr="006B433C">
              <w:rPr>
                <w:rFonts w:ascii="Calibri" w:hAnsi="Calibri" w:cs="Calibri"/>
                <w:bCs/>
              </w:rPr>
              <w:t xml:space="preserve"> process, and </w:t>
            </w:r>
            <w:r w:rsidRPr="006B433C">
              <w:rPr>
                <w:rFonts w:ascii="Calibri" w:hAnsi="Calibri" w:cs="Calibri"/>
                <w:bCs/>
                <w:u w:val="single"/>
              </w:rPr>
              <w:t>they will not appear</w:t>
            </w:r>
            <w:r w:rsidRPr="006B433C">
              <w:rPr>
                <w:rFonts w:ascii="Calibri" w:hAnsi="Calibri" w:cs="Calibri"/>
                <w:bCs/>
              </w:rPr>
              <w:t xml:space="preserve"> on the Notifications report (which </w:t>
            </w:r>
            <w:r w:rsidRPr="006B433C">
              <w:rPr>
                <w:rFonts w:ascii="Calibri" w:hAnsi="Calibri" w:cs="Calibri"/>
                <w:b/>
              </w:rPr>
              <w:t>is the start</w:t>
            </w:r>
            <w:r w:rsidRPr="006B433C">
              <w:rPr>
                <w:rFonts w:ascii="Calibri" w:hAnsi="Calibri" w:cs="Calibri"/>
                <w:bCs/>
              </w:rPr>
              <w:t xml:space="preserve"> of the must read process): </w:t>
            </w:r>
          </w:p>
          <w:p w14:paraId="0921A79C" w14:textId="4D67C6D3" w:rsidR="00491009" w:rsidRPr="006B433C" w:rsidRDefault="00491009" w:rsidP="00491009">
            <w:pPr>
              <w:ind w:left="1440"/>
              <w:rPr>
                <w:rFonts w:ascii="Calibri" w:hAnsi="Calibri" w:cs="Calibri"/>
                <w:bCs/>
              </w:rPr>
            </w:pPr>
            <w:r w:rsidRPr="006B433C">
              <w:rPr>
                <w:rFonts w:ascii="Calibri" w:hAnsi="Calibri" w:cs="Calibri"/>
                <w:bCs/>
              </w:rPr>
              <w:t>* a S</w:t>
            </w:r>
            <w:r w:rsidR="005945BE" w:rsidRPr="006B433C">
              <w:rPr>
                <w:rFonts w:ascii="Calibri" w:hAnsi="Calibri" w:cs="Calibri"/>
                <w:bCs/>
              </w:rPr>
              <w:t>mart</w:t>
            </w:r>
            <w:r w:rsidRPr="006B433C">
              <w:rPr>
                <w:rFonts w:ascii="Calibri" w:hAnsi="Calibri" w:cs="Calibri"/>
                <w:bCs/>
              </w:rPr>
              <w:t xml:space="preserve"> meter associated</w:t>
            </w:r>
          </w:p>
          <w:p w14:paraId="6B27B88D" w14:textId="77777777" w:rsidR="00491009" w:rsidRPr="006B433C" w:rsidRDefault="00491009" w:rsidP="00491009">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AMR Indicator</w:t>
            </w:r>
          </w:p>
          <w:p w14:paraId="6DDFF1DB" w14:textId="77777777" w:rsidR="00491009" w:rsidRPr="006B433C" w:rsidRDefault="00491009" w:rsidP="00491009">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active DCC flag</w:t>
            </w:r>
          </w:p>
          <w:p w14:paraId="434E497B" w14:textId="77777777" w:rsidR="00491009" w:rsidRPr="006B433C" w:rsidRDefault="00491009" w:rsidP="00491009">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an</w:t>
            </w:r>
            <w:proofErr w:type="gramEnd"/>
            <w:r w:rsidRPr="006B433C">
              <w:rPr>
                <w:rFonts w:ascii="Calibri" w:hAnsi="Calibri" w:cs="Calibri"/>
                <w:bCs/>
              </w:rPr>
              <w:t xml:space="preserve"> active known meter issue flag</w:t>
            </w:r>
          </w:p>
          <w:p w14:paraId="2D65D551" w14:textId="77777777" w:rsidR="00491009" w:rsidRPr="006B433C" w:rsidRDefault="00491009" w:rsidP="00491009">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had</w:t>
            </w:r>
            <w:proofErr w:type="gramEnd"/>
            <w:r w:rsidRPr="006B433C">
              <w:rPr>
                <w:rFonts w:ascii="Calibri" w:hAnsi="Calibri" w:cs="Calibri"/>
                <w:bCs/>
              </w:rPr>
              <w:t xml:space="preserve"> a qualifying Change of Shipper (</w:t>
            </w:r>
            <w:proofErr w:type="spellStart"/>
            <w:r w:rsidRPr="006B433C">
              <w:rPr>
                <w:rFonts w:ascii="Calibri" w:hAnsi="Calibri" w:cs="Calibri"/>
                <w:bCs/>
              </w:rPr>
              <w:t>CoS</w:t>
            </w:r>
            <w:proofErr w:type="spellEnd"/>
            <w:r w:rsidRPr="006B433C">
              <w:rPr>
                <w:rFonts w:ascii="Calibri" w:hAnsi="Calibri" w:cs="Calibri"/>
                <w:bCs/>
              </w:rPr>
              <w:t xml:space="preserve">) event (including from a </w:t>
            </w:r>
            <w:proofErr w:type="spellStart"/>
            <w:r w:rsidRPr="006B433C">
              <w:rPr>
                <w:rFonts w:ascii="Calibri" w:hAnsi="Calibri" w:cs="Calibri"/>
                <w:bCs/>
              </w:rPr>
              <w:t>SoLR</w:t>
            </w:r>
            <w:proofErr w:type="spellEnd"/>
            <w:r w:rsidRPr="006B433C">
              <w:rPr>
                <w:rFonts w:ascii="Calibri" w:hAnsi="Calibri" w:cs="Calibri"/>
                <w:bCs/>
              </w:rPr>
              <w:t xml:space="preserve"> event), during the previous 80 Supply Point System Business Days (SPSBDs) </w:t>
            </w:r>
          </w:p>
          <w:p w14:paraId="36B551E7" w14:textId="0C317557" w:rsidR="00491009" w:rsidRPr="006B433C" w:rsidRDefault="00491009" w:rsidP="00491009">
            <w:pPr>
              <w:ind w:left="1440"/>
              <w:rPr>
                <w:rFonts w:ascii="Calibri" w:hAnsi="Calibri" w:cs="Calibri"/>
                <w:bCs/>
              </w:rPr>
            </w:pPr>
            <w:r w:rsidRPr="006B433C">
              <w:rPr>
                <w:rFonts w:ascii="Calibri" w:hAnsi="Calibri" w:cs="Calibri"/>
                <w:bCs/>
              </w:rPr>
              <w:t xml:space="preserve">* </w:t>
            </w:r>
            <w:proofErr w:type="gramStart"/>
            <w:r w:rsidRPr="006B433C">
              <w:rPr>
                <w:rFonts w:ascii="Calibri" w:hAnsi="Calibri" w:cs="Calibri"/>
                <w:bCs/>
              </w:rPr>
              <w:t>had</w:t>
            </w:r>
            <w:proofErr w:type="gramEnd"/>
            <w:r w:rsidRPr="006B433C">
              <w:rPr>
                <w:rFonts w:ascii="Calibri" w:hAnsi="Calibri" w:cs="Calibri"/>
                <w:bCs/>
              </w:rPr>
              <w:t xml:space="preserve"> a qualifying Change of Supplier (</w:t>
            </w:r>
            <w:proofErr w:type="spellStart"/>
            <w:r w:rsidRPr="006B433C">
              <w:rPr>
                <w:rFonts w:ascii="Calibri" w:hAnsi="Calibri" w:cs="Calibri"/>
                <w:bCs/>
              </w:rPr>
              <w:t>CoSup</w:t>
            </w:r>
            <w:proofErr w:type="spellEnd"/>
            <w:r w:rsidRPr="006B433C">
              <w:rPr>
                <w:rFonts w:ascii="Calibri" w:hAnsi="Calibri" w:cs="Calibri"/>
                <w:bCs/>
              </w:rPr>
              <w:t>) event, during the previous 80 SPSBDs</w:t>
            </w:r>
          </w:p>
          <w:p w14:paraId="606F3EFB" w14:textId="77777777" w:rsidR="008239FB" w:rsidRPr="006B433C" w:rsidRDefault="008239FB" w:rsidP="00491009">
            <w:pPr>
              <w:ind w:left="1440"/>
              <w:rPr>
                <w:rFonts w:ascii="Calibri" w:hAnsi="Calibri" w:cs="Calibri"/>
                <w:bCs/>
              </w:rPr>
            </w:pPr>
          </w:p>
          <w:p w14:paraId="7415F33F" w14:textId="19EE93F5" w:rsidR="00491009" w:rsidRPr="006B433C" w:rsidRDefault="008239FB" w:rsidP="00A641F4">
            <w:pPr>
              <w:pStyle w:val="ListParagraph"/>
              <w:numPr>
                <w:ilvl w:val="0"/>
                <w:numId w:val="15"/>
              </w:numPr>
              <w:rPr>
                <w:rFonts w:ascii="Calibri" w:hAnsi="Calibri" w:cs="Calibri"/>
              </w:rPr>
            </w:pPr>
            <w:r w:rsidRPr="006B433C">
              <w:rPr>
                <w:rFonts w:ascii="Calibri" w:hAnsi="Calibri" w:cs="Calibri"/>
              </w:rPr>
              <w:t xml:space="preserve">The IGT provides </w:t>
            </w:r>
            <w:r w:rsidR="000164EF" w:rsidRPr="006B433C">
              <w:rPr>
                <w:rFonts w:ascii="Calibri" w:hAnsi="Calibri" w:cs="Calibri"/>
              </w:rPr>
              <w:t xml:space="preserve">must </w:t>
            </w:r>
            <w:r w:rsidRPr="006B433C">
              <w:rPr>
                <w:rFonts w:ascii="Calibri" w:hAnsi="Calibri" w:cs="Calibri"/>
              </w:rPr>
              <w:t xml:space="preserve">reads to the CDSP, within the standard validation window of 25 SPSBDs after the read was obtained. If, after the IGT uploads a read and it is validated by the CDSP to be outside of the 25 SPSBD window, then the CDSP will reject the read – together with an appropriate rejection reason. </w:t>
            </w:r>
          </w:p>
          <w:p w14:paraId="369FCE66" w14:textId="0E2E0C68" w:rsidR="008239FB" w:rsidRPr="006B433C" w:rsidRDefault="008239FB" w:rsidP="008239FB">
            <w:pPr>
              <w:autoSpaceDE w:val="0"/>
              <w:autoSpaceDN w:val="0"/>
              <w:adjustRightInd w:val="0"/>
              <w:rPr>
                <w:rFonts w:ascii="Calibri" w:hAnsi="Calibri" w:cs="Calibri"/>
                <w:color w:val="000000"/>
                <w:sz w:val="24"/>
                <w:szCs w:val="24"/>
              </w:rPr>
            </w:pPr>
          </w:p>
          <w:p w14:paraId="0F3DDB54" w14:textId="77777777" w:rsidR="001020B7" w:rsidRPr="006B433C" w:rsidRDefault="001020B7" w:rsidP="00A641F4">
            <w:pPr>
              <w:pStyle w:val="ListParagraph"/>
              <w:numPr>
                <w:ilvl w:val="0"/>
                <w:numId w:val="15"/>
              </w:numPr>
              <w:spacing w:after="200" w:line="276" w:lineRule="auto"/>
              <w:rPr>
                <w:rFonts w:ascii="Calibri" w:hAnsi="Calibri" w:cs="Calibri"/>
                <w:i/>
                <w:iCs/>
                <w:szCs w:val="20"/>
              </w:rPr>
            </w:pPr>
            <w:r w:rsidRPr="006B433C">
              <w:rPr>
                <w:rFonts w:ascii="Calibri" w:hAnsi="Calibri" w:cs="Calibri"/>
                <w:b/>
                <w:bCs/>
                <w:i/>
                <w:iCs/>
                <w:szCs w:val="20"/>
              </w:rPr>
              <w:t xml:space="preserve">Inflight must </w:t>
            </w:r>
            <w:proofErr w:type="gramStart"/>
            <w:r w:rsidRPr="006B433C">
              <w:rPr>
                <w:rFonts w:ascii="Calibri" w:hAnsi="Calibri" w:cs="Calibri"/>
                <w:b/>
                <w:bCs/>
                <w:i/>
                <w:iCs/>
                <w:szCs w:val="20"/>
              </w:rPr>
              <w:t>reads</w:t>
            </w:r>
            <w:proofErr w:type="gramEnd"/>
          </w:p>
          <w:p w14:paraId="3B03C56D" w14:textId="40FEEFAF" w:rsidR="00B268C9" w:rsidRPr="006B433C" w:rsidRDefault="00057465" w:rsidP="001020B7">
            <w:pPr>
              <w:ind w:left="720"/>
              <w:rPr>
                <w:rFonts w:ascii="Calibri" w:hAnsi="Calibri" w:cs="Calibri"/>
                <w:szCs w:val="20"/>
              </w:rPr>
            </w:pPr>
            <w:r w:rsidRPr="006B433C">
              <w:rPr>
                <w:rFonts w:ascii="Calibri" w:hAnsi="Calibri" w:cs="Calibri"/>
                <w:szCs w:val="20"/>
              </w:rPr>
              <w:t xml:space="preserve">Other than CMS updating an open </w:t>
            </w:r>
            <w:proofErr w:type="gramStart"/>
            <w:r w:rsidRPr="006B433C">
              <w:rPr>
                <w:rFonts w:ascii="Calibri" w:hAnsi="Calibri" w:cs="Calibri"/>
                <w:szCs w:val="20"/>
              </w:rPr>
              <w:t>must read</w:t>
            </w:r>
            <w:proofErr w:type="gramEnd"/>
            <w:r w:rsidRPr="006B433C">
              <w:rPr>
                <w:rFonts w:ascii="Calibri" w:hAnsi="Calibri" w:cs="Calibri"/>
                <w:szCs w:val="20"/>
              </w:rPr>
              <w:t xml:space="preserve"> contact with a known meter issue flag set/unset, SMPs that </w:t>
            </w:r>
            <w:r w:rsidR="00B268C9" w:rsidRPr="006B433C">
              <w:rPr>
                <w:rFonts w:ascii="Calibri" w:hAnsi="Calibri" w:cs="Calibri"/>
                <w:szCs w:val="20"/>
              </w:rPr>
              <w:t xml:space="preserve">will be </w:t>
            </w:r>
            <w:r w:rsidRPr="006B433C">
              <w:rPr>
                <w:rFonts w:ascii="Calibri" w:hAnsi="Calibri" w:cs="Calibri"/>
                <w:szCs w:val="20"/>
              </w:rPr>
              <w:t xml:space="preserve">inflight in the IGT must read process, at the point of XRN5605 Go-Live, </w:t>
            </w:r>
            <w:r w:rsidRPr="006B433C">
              <w:rPr>
                <w:rFonts w:ascii="Calibri" w:hAnsi="Calibri" w:cs="Calibri"/>
                <w:b/>
                <w:bCs/>
                <w:szCs w:val="20"/>
              </w:rPr>
              <w:t>will not be subjected to</w:t>
            </w:r>
            <w:r w:rsidRPr="006B433C">
              <w:rPr>
                <w:rFonts w:ascii="Calibri" w:hAnsi="Calibri" w:cs="Calibri"/>
                <w:szCs w:val="20"/>
              </w:rPr>
              <w:t xml:space="preserve"> the business rules of IGT159V.</w:t>
            </w:r>
            <w:r w:rsidR="00B268C9" w:rsidRPr="006B433C">
              <w:rPr>
                <w:rFonts w:ascii="Calibri" w:hAnsi="Calibri" w:cs="Calibri"/>
                <w:szCs w:val="20"/>
              </w:rPr>
              <w:t xml:space="preserve"> </w:t>
            </w:r>
          </w:p>
          <w:p w14:paraId="1BA9D5E3" w14:textId="77777777" w:rsidR="001020B7" w:rsidRPr="006B433C" w:rsidRDefault="001020B7" w:rsidP="001020B7">
            <w:pPr>
              <w:ind w:left="720"/>
              <w:rPr>
                <w:rFonts w:ascii="Calibri" w:hAnsi="Calibri" w:cs="Calibri"/>
                <w:i/>
                <w:iCs/>
                <w:szCs w:val="20"/>
              </w:rPr>
            </w:pPr>
          </w:p>
          <w:p w14:paraId="15F31646" w14:textId="6E217F41" w:rsidR="00057465" w:rsidRPr="006B433C" w:rsidRDefault="00B268C9" w:rsidP="00A641F4">
            <w:pPr>
              <w:pStyle w:val="ListParagraph"/>
              <w:numPr>
                <w:ilvl w:val="1"/>
                <w:numId w:val="15"/>
              </w:numPr>
              <w:spacing w:after="200" w:line="276" w:lineRule="auto"/>
              <w:rPr>
                <w:rFonts w:ascii="Calibri" w:hAnsi="Calibri" w:cs="Calibri"/>
                <w:i/>
                <w:iCs/>
                <w:szCs w:val="20"/>
              </w:rPr>
            </w:pPr>
            <w:r w:rsidRPr="006B433C">
              <w:rPr>
                <w:rFonts w:ascii="Calibri" w:hAnsi="Calibri" w:cs="Calibri"/>
                <w:i/>
                <w:iCs/>
                <w:szCs w:val="20"/>
                <w:u w:val="single"/>
              </w:rPr>
              <w:t>Example #1</w:t>
            </w:r>
            <w:r w:rsidRPr="006B433C">
              <w:rPr>
                <w:rFonts w:ascii="Calibri" w:hAnsi="Calibri" w:cs="Calibri"/>
                <w:i/>
                <w:iCs/>
                <w:szCs w:val="20"/>
              </w:rPr>
              <w:t xml:space="preserve">: An IGT SMP has an open contact for the IGT to obtain a meter reading. XRN5605 goes live. A known meter issue flag is set against the SMP. CMS updates the open contact to show it has a known meter issue. </w:t>
            </w:r>
          </w:p>
          <w:p w14:paraId="73762DA7" w14:textId="1E5DE05E" w:rsidR="00E06D52" w:rsidRPr="006B433C" w:rsidRDefault="00A33564" w:rsidP="00A641F4">
            <w:pPr>
              <w:pStyle w:val="ListParagraph"/>
              <w:numPr>
                <w:ilvl w:val="1"/>
                <w:numId w:val="15"/>
              </w:numPr>
              <w:spacing w:after="200" w:line="276" w:lineRule="auto"/>
              <w:rPr>
                <w:rFonts w:ascii="Calibri" w:hAnsi="Calibri" w:cs="Calibri"/>
                <w:i/>
                <w:iCs/>
                <w:szCs w:val="20"/>
              </w:rPr>
            </w:pPr>
            <w:r w:rsidRPr="006B433C">
              <w:rPr>
                <w:rFonts w:ascii="Calibri" w:hAnsi="Calibri" w:cs="Calibri"/>
                <w:i/>
                <w:iCs/>
                <w:szCs w:val="20"/>
                <w:u w:val="single"/>
              </w:rPr>
              <w:t>Example #2</w:t>
            </w:r>
            <w:r w:rsidRPr="006B433C">
              <w:rPr>
                <w:rFonts w:ascii="Calibri" w:hAnsi="Calibri" w:cs="Calibri"/>
                <w:i/>
                <w:iCs/>
                <w:szCs w:val="20"/>
              </w:rPr>
              <w:t xml:space="preserve">: </w:t>
            </w:r>
            <w:r w:rsidR="001020B7" w:rsidRPr="006B433C">
              <w:rPr>
                <w:rFonts w:ascii="Calibri" w:hAnsi="Calibri" w:cs="Calibri"/>
                <w:i/>
                <w:iCs/>
                <w:szCs w:val="20"/>
              </w:rPr>
              <w:t xml:space="preserve">An IGT SMP has an open contact for the IGT to obtain a meter reading. XRN5605 goes live. </w:t>
            </w:r>
            <w:r w:rsidR="005945BE" w:rsidRPr="006B433C">
              <w:rPr>
                <w:rFonts w:ascii="Calibri" w:hAnsi="Calibri" w:cs="Calibri"/>
                <w:i/>
                <w:iCs/>
                <w:szCs w:val="20"/>
              </w:rPr>
              <w:t>The SMP has either a Smart meter associated</w:t>
            </w:r>
            <w:r w:rsidR="00E06D52" w:rsidRPr="006B433C">
              <w:rPr>
                <w:rFonts w:ascii="Calibri" w:hAnsi="Calibri" w:cs="Calibri"/>
                <w:i/>
                <w:iCs/>
                <w:szCs w:val="20"/>
              </w:rPr>
              <w:t xml:space="preserve">, or an AMR indicator, or an active DCC flag. </w:t>
            </w:r>
          </w:p>
          <w:p w14:paraId="4B20466A" w14:textId="387C3ABD" w:rsidR="00A33564" w:rsidRPr="006B433C" w:rsidRDefault="005A6F6D" w:rsidP="00A641F4">
            <w:pPr>
              <w:pStyle w:val="ListParagraph"/>
              <w:numPr>
                <w:ilvl w:val="1"/>
                <w:numId w:val="15"/>
              </w:numPr>
              <w:spacing w:after="200" w:line="276" w:lineRule="auto"/>
              <w:rPr>
                <w:rFonts w:ascii="Calibri" w:hAnsi="Calibri" w:cs="Calibri"/>
                <w:i/>
                <w:iCs/>
                <w:szCs w:val="20"/>
              </w:rPr>
            </w:pPr>
            <w:r w:rsidRPr="006B433C">
              <w:rPr>
                <w:rFonts w:ascii="Calibri" w:hAnsi="Calibri" w:cs="Calibri"/>
                <w:i/>
                <w:iCs/>
                <w:szCs w:val="20"/>
                <w:u w:val="single"/>
              </w:rPr>
              <w:lastRenderedPageBreak/>
              <w:t>Example #3</w:t>
            </w:r>
            <w:r w:rsidRPr="006B433C">
              <w:rPr>
                <w:rFonts w:ascii="Calibri" w:hAnsi="Calibri" w:cs="Calibri"/>
                <w:i/>
                <w:iCs/>
                <w:szCs w:val="20"/>
              </w:rPr>
              <w:t xml:space="preserve">: An IGT SMP has an open contact for the IGT to obtain a meter reading. XRN5605 goes live. </w:t>
            </w:r>
            <w:r w:rsidR="003752BC" w:rsidRPr="006B433C">
              <w:rPr>
                <w:rFonts w:ascii="Calibri" w:hAnsi="Calibri" w:cs="Calibri"/>
                <w:i/>
                <w:iCs/>
                <w:szCs w:val="20"/>
              </w:rPr>
              <w:t xml:space="preserve">The SMP has undergone either a </w:t>
            </w:r>
            <w:proofErr w:type="spellStart"/>
            <w:r w:rsidR="003752BC" w:rsidRPr="006B433C">
              <w:rPr>
                <w:rFonts w:ascii="Calibri" w:hAnsi="Calibri" w:cs="Calibri"/>
                <w:i/>
                <w:iCs/>
                <w:szCs w:val="20"/>
              </w:rPr>
              <w:t>CoS</w:t>
            </w:r>
            <w:proofErr w:type="spellEnd"/>
            <w:r w:rsidR="003752BC" w:rsidRPr="006B433C">
              <w:rPr>
                <w:rFonts w:ascii="Calibri" w:hAnsi="Calibri" w:cs="Calibri"/>
                <w:i/>
                <w:iCs/>
                <w:szCs w:val="20"/>
              </w:rPr>
              <w:t xml:space="preserve">, a </w:t>
            </w:r>
            <w:proofErr w:type="spellStart"/>
            <w:r w:rsidR="003752BC" w:rsidRPr="006B433C">
              <w:rPr>
                <w:rFonts w:ascii="Calibri" w:hAnsi="Calibri" w:cs="Calibri"/>
                <w:i/>
                <w:iCs/>
                <w:szCs w:val="20"/>
              </w:rPr>
              <w:t>CoSup</w:t>
            </w:r>
            <w:proofErr w:type="spellEnd"/>
            <w:r w:rsidR="003752BC" w:rsidRPr="006B433C">
              <w:rPr>
                <w:rFonts w:ascii="Calibri" w:hAnsi="Calibri" w:cs="Calibri"/>
                <w:i/>
                <w:iCs/>
                <w:szCs w:val="20"/>
              </w:rPr>
              <w:t xml:space="preserve"> or a </w:t>
            </w:r>
            <w:proofErr w:type="spellStart"/>
            <w:r w:rsidR="003752BC" w:rsidRPr="006B433C">
              <w:rPr>
                <w:rFonts w:ascii="Calibri" w:hAnsi="Calibri" w:cs="Calibri"/>
                <w:i/>
                <w:iCs/>
                <w:szCs w:val="20"/>
              </w:rPr>
              <w:t>SoLR</w:t>
            </w:r>
            <w:proofErr w:type="spellEnd"/>
            <w:r w:rsidR="003752BC" w:rsidRPr="006B433C">
              <w:rPr>
                <w:rFonts w:ascii="Calibri" w:hAnsi="Calibri" w:cs="Calibri"/>
                <w:i/>
                <w:iCs/>
                <w:szCs w:val="20"/>
              </w:rPr>
              <w:t xml:space="preserve"> event during the previous 80 SPSBDs. </w:t>
            </w:r>
            <w:r w:rsidR="00187259" w:rsidRPr="006B433C">
              <w:rPr>
                <w:rFonts w:ascii="Calibri" w:hAnsi="Calibri" w:cs="Calibri"/>
                <w:i/>
                <w:iCs/>
                <w:szCs w:val="20"/>
              </w:rPr>
              <w:t xml:space="preserve"> </w:t>
            </w:r>
          </w:p>
          <w:p w14:paraId="398EE3C1" w14:textId="225720DC" w:rsidR="00CD0B21" w:rsidRPr="006B433C" w:rsidRDefault="00CD0B21" w:rsidP="001A2375">
            <w:pPr>
              <w:ind w:left="1440"/>
              <w:rPr>
                <w:rFonts w:ascii="Calibri" w:hAnsi="Calibri" w:cs="Calibri"/>
                <w:i/>
                <w:iCs/>
                <w:szCs w:val="20"/>
              </w:rPr>
            </w:pPr>
            <w:r w:rsidRPr="006B433C">
              <w:rPr>
                <w:rFonts w:ascii="Calibri" w:hAnsi="Calibri" w:cs="Calibri"/>
                <w:i/>
                <w:iCs/>
                <w:szCs w:val="20"/>
              </w:rPr>
              <w:t>SMPs that are</w:t>
            </w:r>
            <w:r w:rsidRPr="006B433C">
              <w:rPr>
                <w:rFonts w:ascii="Calibri" w:hAnsi="Calibri" w:cs="Calibri"/>
                <w:b/>
                <w:bCs/>
                <w:i/>
                <w:iCs/>
                <w:szCs w:val="20"/>
              </w:rPr>
              <w:t xml:space="preserve"> inflight</w:t>
            </w:r>
            <w:r w:rsidRPr="006B433C">
              <w:rPr>
                <w:rFonts w:ascii="Calibri" w:hAnsi="Calibri" w:cs="Calibri"/>
                <w:i/>
                <w:iCs/>
                <w:szCs w:val="20"/>
              </w:rPr>
              <w:t xml:space="preserve"> </w:t>
            </w:r>
            <w:r w:rsidR="00541EE7" w:rsidRPr="006B433C">
              <w:rPr>
                <w:rFonts w:ascii="Calibri" w:hAnsi="Calibri" w:cs="Calibri"/>
                <w:i/>
                <w:iCs/>
                <w:szCs w:val="20"/>
              </w:rPr>
              <w:t xml:space="preserve">in the IGT must read process </w:t>
            </w:r>
            <w:r w:rsidRPr="006B433C">
              <w:rPr>
                <w:rFonts w:ascii="Calibri" w:hAnsi="Calibri" w:cs="Calibri"/>
                <w:i/>
                <w:iCs/>
                <w:szCs w:val="20"/>
              </w:rPr>
              <w:t xml:space="preserve">at the point of XRN5605 Go-Live, </w:t>
            </w:r>
            <w:r w:rsidRPr="006B433C">
              <w:rPr>
                <w:rFonts w:ascii="Calibri" w:hAnsi="Calibri" w:cs="Calibri"/>
                <w:b/>
                <w:bCs/>
                <w:i/>
                <w:iCs/>
                <w:szCs w:val="20"/>
              </w:rPr>
              <w:t xml:space="preserve">shall continue to have an open </w:t>
            </w:r>
            <w:proofErr w:type="gramStart"/>
            <w:r w:rsidRPr="006B433C">
              <w:rPr>
                <w:rFonts w:ascii="Calibri" w:hAnsi="Calibri" w:cs="Calibri"/>
                <w:b/>
                <w:bCs/>
                <w:i/>
                <w:iCs/>
                <w:szCs w:val="20"/>
              </w:rPr>
              <w:t>must read</w:t>
            </w:r>
            <w:proofErr w:type="gramEnd"/>
            <w:r w:rsidRPr="006B433C">
              <w:rPr>
                <w:rFonts w:ascii="Calibri" w:hAnsi="Calibri" w:cs="Calibri"/>
                <w:b/>
                <w:bCs/>
                <w:i/>
                <w:iCs/>
                <w:szCs w:val="20"/>
              </w:rPr>
              <w:t xml:space="preserve"> contact, which may be closed after the IGT submits a Valid Meter Reading (VMR) to </w:t>
            </w:r>
            <w:r w:rsidR="006301F9" w:rsidRPr="006B433C">
              <w:rPr>
                <w:rFonts w:ascii="Calibri" w:hAnsi="Calibri" w:cs="Calibri"/>
                <w:b/>
                <w:bCs/>
                <w:i/>
                <w:iCs/>
                <w:szCs w:val="20"/>
              </w:rPr>
              <w:t>UK Link</w:t>
            </w:r>
            <w:r w:rsidRPr="006B433C">
              <w:rPr>
                <w:rFonts w:ascii="Calibri" w:hAnsi="Calibri" w:cs="Calibri"/>
                <w:b/>
                <w:bCs/>
                <w:i/>
                <w:iCs/>
                <w:szCs w:val="20"/>
              </w:rPr>
              <w:t>.</w:t>
            </w:r>
            <w:r w:rsidRPr="006B433C">
              <w:rPr>
                <w:rFonts w:ascii="Calibri" w:hAnsi="Calibri" w:cs="Calibri"/>
                <w:i/>
                <w:iCs/>
                <w:szCs w:val="20"/>
              </w:rPr>
              <w:t xml:space="preserve"> </w:t>
            </w:r>
            <w:r w:rsidR="00736E8F" w:rsidRPr="006B433C">
              <w:rPr>
                <w:rFonts w:ascii="Calibri" w:hAnsi="Calibri" w:cs="Calibri"/>
                <w:i/>
                <w:iCs/>
                <w:szCs w:val="20"/>
              </w:rPr>
              <w:t>For the avoidance of doubt, the new IGT159V business rules will not pause</w:t>
            </w:r>
            <w:r w:rsidR="00A24A2A" w:rsidRPr="006B433C">
              <w:rPr>
                <w:rFonts w:ascii="Calibri" w:hAnsi="Calibri" w:cs="Calibri"/>
                <w:i/>
                <w:iCs/>
                <w:szCs w:val="20"/>
              </w:rPr>
              <w:t>/exclude</w:t>
            </w:r>
            <w:r w:rsidR="00E01695" w:rsidRPr="006B433C">
              <w:rPr>
                <w:rFonts w:ascii="Calibri" w:hAnsi="Calibri" w:cs="Calibri"/>
                <w:i/>
                <w:iCs/>
                <w:szCs w:val="20"/>
              </w:rPr>
              <w:t xml:space="preserve"> </w:t>
            </w:r>
            <w:r w:rsidR="00736E8F" w:rsidRPr="006B433C">
              <w:rPr>
                <w:rFonts w:ascii="Calibri" w:hAnsi="Calibri" w:cs="Calibri"/>
                <w:i/>
                <w:iCs/>
                <w:szCs w:val="20"/>
              </w:rPr>
              <w:t>SMPs</w:t>
            </w:r>
            <w:r w:rsidR="00E01695" w:rsidRPr="006B433C">
              <w:rPr>
                <w:rFonts w:ascii="Calibri" w:hAnsi="Calibri" w:cs="Calibri"/>
                <w:i/>
                <w:iCs/>
                <w:szCs w:val="20"/>
              </w:rPr>
              <w:t xml:space="preserve"> – or automatically close </w:t>
            </w:r>
            <w:proofErr w:type="gramStart"/>
            <w:r w:rsidR="00E01695" w:rsidRPr="006B433C">
              <w:rPr>
                <w:rFonts w:ascii="Calibri" w:hAnsi="Calibri" w:cs="Calibri"/>
                <w:i/>
                <w:iCs/>
                <w:szCs w:val="20"/>
              </w:rPr>
              <w:t>must read</w:t>
            </w:r>
            <w:proofErr w:type="gramEnd"/>
            <w:r w:rsidR="00E01695" w:rsidRPr="006B433C">
              <w:rPr>
                <w:rFonts w:ascii="Calibri" w:hAnsi="Calibri" w:cs="Calibri"/>
                <w:i/>
                <w:iCs/>
                <w:szCs w:val="20"/>
              </w:rPr>
              <w:t xml:space="preserve"> contacts</w:t>
            </w:r>
            <w:r w:rsidR="00736E8F" w:rsidRPr="006B433C">
              <w:rPr>
                <w:rFonts w:ascii="Calibri" w:hAnsi="Calibri" w:cs="Calibri"/>
                <w:i/>
                <w:iCs/>
                <w:szCs w:val="20"/>
              </w:rPr>
              <w:t xml:space="preserve"> </w:t>
            </w:r>
            <w:r w:rsidR="00E01695" w:rsidRPr="006B433C">
              <w:rPr>
                <w:rFonts w:ascii="Calibri" w:hAnsi="Calibri" w:cs="Calibri"/>
                <w:i/>
                <w:iCs/>
                <w:szCs w:val="20"/>
              </w:rPr>
              <w:t xml:space="preserve">for SMPs </w:t>
            </w:r>
            <w:r w:rsidR="00BF3245" w:rsidRPr="006B433C">
              <w:rPr>
                <w:rFonts w:ascii="Calibri" w:hAnsi="Calibri" w:cs="Calibri"/>
                <w:i/>
                <w:iCs/>
                <w:szCs w:val="20"/>
              </w:rPr>
              <w:t xml:space="preserve">– </w:t>
            </w:r>
            <w:r w:rsidR="00736E8F" w:rsidRPr="006B433C">
              <w:rPr>
                <w:rFonts w:ascii="Calibri" w:hAnsi="Calibri" w:cs="Calibri"/>
                <w:i/>
                <w:iCs/>
                <w:szCs w:val="20"/>
              </w:rPr>
              <w:t xml:space="preserve">that are already inflight in the IGT must read process.   </w:t>
            </w:r>
          </w:p>
          <w:p w14:paraId="4A794DB0" w14:textId="77777777" w:rsidR="00E52868" w:rsidRPr="006B433C" w:rsidRDefault="00E52868" w:rsidP="00BD0155">
            <w:pPr>
              <w:jc w:val="both"/>
              <w:rPr>
                <w:rFonts w:ascii="Calibri" w:hAnsi="Calibri" w:cs="Calibri"/>
                <w:i/>
                <w:iCs/>
                <w:szCs w:val="20"/>
              </w:rPr>
            </w:pPr>
          </w:p>
          <w:p w14:paraId="2AA633D4" w14:textId="4949BA6D" w:rsidR="00E52868" w:rsidRPr="006B433C" w:rsidRDefault="00E52868" w:rsidP="007C3081">
            <w:pPr>
              <w:pStyle w:val="ListParagraph"/>
              <w:numPr>
                <w:ilvl w:val="0"/>
                <w:numId w:val="15"/>
              </w:numPr>
              <w:spacing w:after="200" w:line="276" w:lineRule="auto"/>
              <w:rPr>
                <w:rFonts w:ascii="Calibri" w:hAnsi="Calibri" w:cs="Calibri"/>
                <w:szCs w:val="20"/>
              </w:rPr>
            </w:pPr>
            <w:r w:rsidRPr="006B433C">
              <w:rPr>
                <w:rFonts w:ascii="Calibri" w:hAnsi="Calibri" w:cs="Calibri"/>
                <w:b/>
                <w:bCs/>
                <w:szCs w:val="20"/>
              </w:rPr>
              <w:t>Note</w:t>
            </w:r>
            <w:r w:rsidRPr="006B433C">
              <w:rPr>
                <w:rFonts w:ascii="Calibri" w:hAnsi="Calibri" w:cs="Calibri"/>
                <w:szCs w:val="20"/>
              </w:rPr>
              <w:t xml:space="preserve"> - Currently the legal appointment date of a </w:t>
            </w:r>
            <w:proofErr w:type="spellStart"/>
            <w:r w:rsidRPr="006B433C">
              <w:rPr>
                <w:rFonts w:ascii="Calibri" w:hAnsi="Calibri" w:cs="Calibri"/>
                <w:szCs w:val="20"/>
              </w:rPr>
              <w:t>SoLR</w:t>
            </w:r>
            <w:proofErr w:type="spellEnd"/>
            <w:r w:rsidRPr="006B433C">
              <w:rPr>
                <w:rFonts w:ascii="Calibri" w:hAnsi="Calibri" w:cs="Calibri"/>
                <w:szCs w:val="20"/>
              </w:rPr>
              <w:t xml:space="preserve"> is not recorded within central systems and all central updates are managed through the standard registration processes. As such the solutions propose utilising the </w:t>
            </w:r>
            <w:r w:rsidR="00F27AAC" w:rsidRPr="006B433C">
              <w:rPr>
                <w:rFonts w:ascii="Calibri" w:hAnsi="Calibri" w:cs="Calibri"/>
                <w:szCs w:val="20"/>
              </w:rPr>
              <w:t>gaining</w:t>
            </w:r>
            <w:r w:rsidR="002C3E8F" w:rsidRPr="006B433C">
              <w:rPr>
                <w:rFonts w:ascii="Calibri" w:hAnsi="Calibri" w:cs="Calibri"/>
                <w:szCs w:val="20"/>
              </w:rPr>
              <w:t xml:space="preserve"> Shipper </w:t>
            </w:r>
            <w:r w:rsidRPr="006B433C">
              <w:rPr>
                <w:rFonts w:ascii="Calibri" w:hAnsi="Calibri" w:cs="Calibri"/>
                <w:szCs w:val="20"/>
              </w:rPr>
              <w:t xml:space="preserve">registration date to drive a pause in the </w:t>
            </w:r>
            <w:proofErr w:type="gramStart"/>
            <w:r w:rsidRPr="006B433C">
              <w:rPr>
                <w:rFonts w:ascii="Calibri" w:hAnsi="Calibri" w:cs="Calibri"/>
                <w:szCs w:val="20"/>
              </w:rPr>
              <w:t>must read</w:t>
            </w:r>
            <w:proofErr w:type="gramEnd"/>
            <w:r w:rsidRPr="006B433C">
              <w:rPr>
                <w:rFonts w:ascii="Calibri" w:hAnsi="Calibri" w:cs="Calibri"/>
                <w:szCs w:val="20"/>
              </w:rPr>
              <w:t xml:space="preserve"> requirement.</w:t>
            </w:r>
          </w:p>
          <w:p w14:paraId="13F9C30E" w14:textId="16D9C7BB" w:rsidR="008239FB" w:rsidRPr="006B433C" w:rsidRDefault="00E96790" w:rsidP="008239FB">
            <w:pPr>
              <w:rPr>
                <w:rFonts w:ascii="Calibri" w:hAnsi="Calibri" w:cs="Calibri"/>
                <w:b/>
                <w:u w:val="single"/>
              </w:rPr>
            </w:pPr>
            <w:r w:rsidRPr="006B433C">
              <w:rPr>
                <w:rFonts w:ascii="Calibri" w:hAnsi="Calibri" w:cs="Calibri"/>
                <w:b/>
                <w:u w:val="single"/>
              </w:rPr>
              <w:t>Data Discovery Platform</w:t>
            </w:r>
            <w:r w:rsidR="00376AE2" w:rsidRPr="006B433C">
              <w:rPr>
                <w:rFonts w:ascii="Calibri" w:hAnsi="Calibri" w:cs="Calibri"/>
                <w:b/>
                <w:u w:val="single"/>
              </w:rPr>
              <w:t xml:space="preserve"> (DDP)</w:t>
            </w:r>
          </w:p>
          <w:p w14:paraId="63CBFC0F" w14:textId="4346A858" w:rsidR="00C14486" w:rsidRPr="006B433C" w:rsidRDefault="00C14486" w:rsidP="00E96790">
            <w:pPr>
              <w:rPr>
                <w:rFonts w:ascii="Calibri" w:hAnsi="Calibri" w:cs="Calibri"/>
                <w:bCs/>
              </w:rPr>
            </w:pPr>
          </w:p>
          <w:p w14:paraId="5F6E25E7" w14:textId="473A1290" w:rsidR="002A0C25" w:rsidRPr="006B433C" w:rsidRDefault="002A0C25" w:rsidP="00A641F4">
            <w:pPr>
              <w:pStyle w:val="ListParagraph"/>
              <w:numPr>
                <w:ilvl w:val="0"/>
                <w:numId w:val="15"/>
              </w:numPr>
              <w:rPr>
                <w:rFonts w:ascii="Calibri" w:hAnsi="Calibri" w:cs="Calibri"/>
                <w:bCs/>
              </w:rPr>
            </w:pPr>
            <w:r w:rsidRPr="006B433C">
              <w:rPr>
                <w:rFonts w:ascii="Calibri" w:hAnsi="Calibri" w:cs="Calibri"/>
                <w:b/>
              </w:rPr>
              <w:t>DDP Consequential changes caused by XRN5605/IGT159V</w:t>
            </w:r>
            <w:r w:rsidR="0042518B" w:rsidRPr="006B433C">
              <w:rPr>
                <w:rFonts w:ascii="Calibri" w:hAnsi="Calibri" w:cs="Calibri"/>
                <w:b/>
              </w:rPr>
              <w:t>.</w:t>
            </w:r>
          </w:p>
          <w:p w14:paraId="7F66543D" w14:textId="300ECDEC" w:rsidR="00B83F9F" w:rsidRPr="006B433C" w:rsidRDefault="0042518B" w:rsidP="00B83F9F">
            <w:pPr>
              <w:pStyle w:val="ListParagraph"/>
              <w:numPr>
                <w:ilvl w:val="1"/>
                <w:numId w:val="15"/>
              </w:numPr>
              <w:rPr>
                <w:rFonts w:ascii="Calibri" w:hAnsi="Calibri" w:cs="Calibri"/>
                <w:bCs/>
              </w:rPr>
            </w:pPr>
            <w:r w:rsidRPr="006B433C">
              <w:rPr>
                <w:rFonts w:ascii="Calibri" w:hAnsi="Calibri" w:cs="Calibri"/>
                <w:bCs/>
              </w:rPr>
              <w:t xml:space="preserve">Must </w:t>
            </w:r>
            <w:r w:rsidR="00916B45" w:rsidRPr="006B433C">
              <w:rPr>
                <w:rFonts w:ascii="Calibri" w:hAnsi="Calibri" w:cs="Calibri"/>
                <w:bCs/>
              </w:rPr>
              <w:t>r</w:t>
            </w:r>
            <w:r w:rsidRPr="006B433C">
              <w:rPr>
                <w:rFonts w:ascii="Calibri" w:hAnsi="Calibri" w:cs="Calibri"/>
                <w:bCs/>
              </w:rPr>
              <w:t xml:space="preserve">ead Notification dashboard. </w:t>
            </w:r>
          </w:p>
          <w:p w14:paraId="1FA2A63A" w14:textId="098574C1" w:rsidR="00D861D1" w:rsidRPr="006B433C" w:rsidRDefault="0042518B" w:rsidP="005C6E96">
            <w:pPr>
              <w:pStyle w:val="ListParagraph"/>
              <w:numPr>
                <w:ilvl w:val="2"/>
                <w:numId w:val="15"/>
              </w:numPr>
              <w:rPr>
                <w:rFonts w:ascii="Calibri" w:hAnsi="Calibri" w:cs="Calibri"/>
                <w:bCs/>
              </w:rPr>
            </w:pPr>
            <w:r w:rsidRPr="006B433C">
              <w:rPr>
                <w:rFonts w:ascii="Calibri" w:hAnsi="Calibri" w:cs="Calibri"/>
                <w:bCs/>
              </w:rPr>
              <w:t xml:space="preserve">Will be changed to reflect the pausing of SMPs from the </w:t>
            </w:r>
            <w:r w:rsidR="005C6E96" w:rsidRPr="006B433C">
              <w:rPr>
                <w:rFonts w:ascii="Calibri" w:hAnsi="Calibri" w:cs="Calibri"/>
                <w:bCs/>
              </w:rPr>
              <w:t xml:space="preserve">IGT </w:t>
            </w:r>
            <w:r w:rsidRPr="006B433C">
              <w:rPr>
                <w:rFonts w:ascii="Calibri" w:hAnsi="Calibri" w:cs="Calibri"/>
                <w:bCs/>
              </w:rPr>
              <w:t>must read process, as per the new business rules provided by IGT159V.</w:t>
            </w:r>
          </w:p>
          <w:p w14:paraId="3551BB6E" w14:textId="77777777" w:rsidR="009732FC" w:rsidRPr="006B433C" w:rsidRDefault="009732FC" w:rsidP="009732FC">
            <w:pPr>
              <w:pStyle w:val="ListParagraph"/>
              <w:ind w:left="2160"/>
              <w:rPr>
                <w:rFonts w:ascii="Calibri" w:hAnsi="Calibri" w:cs="Calibri"/>
                <w:bCs/>
                <w:i/>
                <w:iCs/>
                <w:highlight w:val="yellow"/>
              </w:rPr>
            </w:pPr>
          </w:p>
          <w:p w14:paraId="07B2FCA9" w14:textId="19E6F3E2" w:rsidR="002A0C25" w:rsidRPr="006B433C" w:rsidRDefault="002A0C25" w:rsidP="00A641F4">
            <w:pPr>
              <w:pStyle w:val="ListParagraph"/>
              <w:numPr>
                <w:ilvl w:val="0"/>
                <w:numId w:val="15"/>
              </w:numPr>
              <w:rPr>
                <w:rFonts w:ascii="Calibri" w:hAnsi="Calibri" w:cs="Calibri"/>
                <w:bCs/>
              </w:rPr>
            </w:pPr>
            <w:r w:rsidRPr="006B433C">
              <w:rPr>
                <w:rFonts w:ascii="Calibri" w:hAnsi="Calibri" w:cs="Calibri"/>
                <w:b/>
              </w:rPr>
              <w:t>PARR reporting</w:t>
            </w:r>
            <w:r w:rsidR="0042518B" w:rsidRPr="006B433C">
              <w:rPr>
                <w:rFonts w:ascii="Calibri" w:hAnsi="Calibri" w:cs="Calibri"/>
                <w:b/>
              </w:rPr>
              <w:t>.</w:t>
            </w:r>
          </w:p>
          <w:p w14:paraId="194AE39C" w14:textId="4C9362E4" w:rsidR="00B83F9F" w:rsidRPr="006B433C" w:rsidRDefault="00ED6817" w:rsidP="00B83F9F">
            <w:pPr>
              <w:pStyle w:val="ListParagraph"/>
              <w:numPr>
                <w:ilvl w:val="1"/>
                <w:numId w:val="15"/>
              </w:numPr>
              <w:rPr>
                <w:rFonts w:ascii="Calibri" w:hAnsi="Calibri" w:cs="Calibri"/>
                <w:bCs/>
              </w:rPr>
            </w:pPr>
            <w:r w:rsidRPr="006B433C">
              <w:rPr>
                <w:rFonts w:ascii="Calibri" w:hAnsi="Calibri" w:cs="Calibri"/>
                <w:bCs/>
              </w:rPr>
              <w:t xml:space="preserve">New reports will be created for the PAC. As IGT159V sets out an intent for reporting, rather than actual report designs, CDSP will work in cooperation with the PAC to agree the final report designs. </w:t>
            </w:r>
          </w:p>
          <w:p w14:paraId="1F9EA89C" w14:textId="40C06D0A" w:rsidR="00ED6817" w:rsidRPr="006B433C" w:rsidRDefault="00E55BDF" w:rsidP="00B83F9F">
            <w:pPr>
              <w:pStyle w:val="ListParagraph"/>
              <w:numPr>
                <w:ilvl w:val="1"/>
                <w:numId w:val="15"/>
              </w:numPr>
              <w:rPr>
                <w:rFonts w:ascii="Calibri" w:hAnsi="Calibri" w:cs="Calibri"/>
                <w:bCs/>
              </w:rPr>
            </w:pPr>
            <w:r w:rsidRPr="006B433C">
              <w:rPr>
                <w:rFonts w:ascii="Calibri" w:hAnsi="Calibri" w:cs="Calibri"/>
                <w:bCs/>
              </w:rPr>
              <w:t>Initial work with the PAC has provides an early (but not completed) view of what the report designs may show (see attachment below):</w:t>
            </w:r>
          </w:p>
          <w:p w14:paraId="2E123249" w14:textId="73B024A7" w:rsidR="00E55BDF" w:rsidRPr="006B433C" w:rsidRDefault="00E55BDF" w:rsidP="00E55BDF">
            <w:pPr>
              <w:pStyle w:val="ListParagraph"/>
              <w:ind w:left="1440"/>
              <w:rPr>
                <w:rFonts w:ascii="Calibri" w:hAnsi="Calibri" w:cs="Calibri"/>
                <w:bCs/>
              </w:rPr>
            </w:pPr>
          </w:p>
          <w:bookmarkStart w:id="0" w:name="_MON_1752047778"/>
          <w:bookmarkEnd w:id="0"/>
          <w:p w14:paraId="477B066A" w14:textId="34FA02C3" w:rsidR="00E55BDF" w:rsidRPr="006B433C" w:rsidRDefault="00E2245E" w:rsidP="00E55BDF">
            <w:pPr>
              <w:pStyle w:val="ListParagraph"/>
              <w:ind w:left="1440"/>
              <w:rPr>
                <w:rFonts w:ascii="Calibri" w:hAnsi="Calibri" w:cs="Calibri"/>
                <w:bCs/>
              </w:rPr>
            </w:pPr>
            <w:r w:rsidRPr="006B433C">
              <w:rPr>
                <w:rFonts w:ascii="Calibri" w:hAnsi="Calibri" w:cs="Calibri"/>
                <w:bCs/>
              </w:rPr>
              <w:object w:dxaOrig="1508" w:dyaOrig="982" w14:anchorId="7648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17" o:title=""/>
                </v:shape>
                <o:OLEObject Type="Embed" ProgID="Word.Document.12" ShapeID="_x0000_i1025" DrawAspect="Icon" ObjectID="_1756208978" r:id="rId18">
                  <o:FieldCodes>\s</o:FieldCodes>
                </o:OLEObject>
              </w:object>
            </w:r>
          </w:p>
          <w:p w14:paraId="611975D0" w14:textId="77777777" w:rsidR="00562ED5" w:rsidRPr="006B433C" w:rsidRDefault="00562ED5" w:rsidP="00562ED5">
            <w:pPr>
              <w:pStyle w:val="ListParagraph"/>
              <w:spacing w:after="200" w:line="276" w:lineRule="auto"/>
              <w:ind w:left="1440"/>
              <w:rPr>
                <w:rFonts w:ascii="Calibri" w:hAnsi="Calibri" w:cs="Calibri"/>
                <w:bCs/>
              </w:rPr>
            </w:pPr>
          </w:p>
          <w:p w14:paraId="7937C25C" w14:textId="75B2A2B8" w:rsidR="00562ED5" w:rsidRPr="006B433C" w:rsidRDefault="00562ED5" w:rsidP="00562ED5">
            <w:pPr>
              <w:pStyle w:val="ListParagraph"/>
              <w:numPr>
                <w:ilvl w:val="1"/>
                <w:numId w:val="15"/>
              </w:numPr>
              <w:spacing w:after="200" w:line="276" w:lineRule="auto"/>
              <w:rPr>
                <w:rFonts w:ascii="Calibri" w:hAnsi="Calibri" w:cs="Calibri"/>
                <w:bCs/>
              </w:rPr>
            </w:pPr>
            <w:r w:rsidRPr="006B433C">
              <w:rPr>
                <w:rFonts w:ascii="Calibri" w:hAnsi="Calibri" w:cs="Calibri"/>
                <w:bCs/>
              </w:rPr>
              <w:t>CDSP will create/amend security privileges in order for PAC to access the new PARR reports.</w:t>
            </w:r>
          </w:p>
          <w:p w14:paraId="49AFADEC" w14:textId="77777777" w:rsidR="00E55BDF" w:rsidRPr="006B433C" w:rsidRDefault="00E55BDF" w:rsidP="00E55BDF">
            <w:pPr>
              <w:pStyle w:val="ListParagraph"/>
              <w:ind w:left="1440"/>
              <w:rPr>
                <w:rFonts w:ascii="Calibri" w:hAnsi="Calibri" w:cs="Calibri"/>
                <w:bCs/>
              </w:rPr>
            </w:pPr>
          </w:p>
          <w:p w14:paraId="0E2CF1AA" w14:textId="4C26E936" w:rsidR="002A0C25" w:rsidRPr="006B433C" w:rsidRDefault="002A0C25" w:rsidP="00A641F4">
            <w:pPr>
              <w:pStyle w:val="ListParagraph"/>
              <w:numPr>
                <w:ilvl w:val="0"/>
                <w:numId w:val="15"/>
              </w:numPr>
              <w:rPr>
                <w:rFonts w:ascii="Calibri" w:hAnsi="Calibri" w:cs="Calibri"/>
                <w:bCs/>
              </w:rPr>
            </w:pPr>
            <w:r w:rsidRPr="006B433C">
              <w:rPr>
                <w:rFonts w:ascii="Calibri" w:hAnsi="Calibri" w:cs="Calibri"/>
                <w:b/>
              </w:rPr>
              <w:t>View of SMPs having a known meter issue</w:t>
            </w:r>
            <w:r w:rsidR="0042518B" w:rsidRPr="006B433C">
              <w:rPr>
                <w:rFonts w:ascii="Calibri" w:hAnsi="Calibri" w:cs="Calibri"/>
                <w:b/>
              </w:rPr>
              <w:t>.</w:t>
            </w:r>
          </w:p>
          <w:p w14:paraId="67B6521C" w14:textId="65F41247" w:rsidR="0028265A" w:rsidRPr="006B433C" w:rsidRDefault="00C1525F" w:rsidP="002A0C25">
            <w:pPr>
              <w:pStyle w:val="ListParagraph"/>
              <w:numPr>
                <w:ilvl w:val="1"/>
                <w:numId w:val="15"/>
              </w:numPr>
              <w:rPr>
                <w:rFonts w:ascii="Calibri" w:hAnsi="Calibri" w:cs="Calibri"/>
                <w:bCs/>
              </w:rPr>
            </w:pPr>
            <w:r w:rsidRPr="006B433C">
              <w:rPr>
                <w:rFonts w:ascii="Calibri" w:hAnsi="Calibri" w:cs="Calibri"/>
                <w:bCs/>
              </w:rPr>
              <w:t xml:space="preserve">Authorised </w:t>
            </w:r>
            <w:r w:rsidR="0028265A" w:rsidRPr="006B433C">
              <w:rPr>
                <w:rFonts w:ascii="Calibri" w:hAnsi="Calibri" w:cs="Calibri"/>
                <w:bCs/>
              </w:rPr>
              <w:t xml:space="preserve">Shipper/IGT </w:t>
            </w:r>
            <w:r w:rsidRPr="006B433C">
              <w:rPr>
                <w:rFonts w:ascii="Calibri" w:hAnsi="Calibri" w:cs="Calibri"/>
                <w:bCs/>
              </w:rPr>
              <w:t xml:space="preserve">users of DDP </w:t>
            </w:r>
            <w:r w:rsidR="0028265A" w:rsidRPr="006B433C">
              <w:rPr>
                <w:rFonts w:ascii="Calibri" w:hAnsi="Calibri" w:cs="Calibri"/>
                <w:bCs/>
              </w:rPr>
              <w:t xml:space="preserve">will see the following new / amended features: </w:t>
            </w:r>
            <w:r w:rsidRPr="006B433C">
              <w:rPr>
                <w:rFonts w:ascii="Calibri" w:hAnsi="Calibri" w:cs="Calibri"/>
                <w:bCs/>
              </w:rPr>
              <w:t xml:space="preserve"> </w:t>
            </w:r>
          </w:p>
          <w:p w14:paraId="696A31AA" w14:textId="3ED71BFD" w:rsidR="00BE7092" w:rsidRPr="006B433C" w:rsidRDefault="00BE7092" w:rsidP="002A0C25">
            <w:pPr>
              <w:pStyle w:val="ListParagraph"/>
              <w:numPr>
                <w:ilvl w:val="2"/>
                <w:numId w:val="15"/>
              </w:numPr>
              <w:rPr>
                <w:rFonts w:ascii="Calibri" w:hAnsi="Calibri" w:cs="Calibri"/>
                <w:bCs/>
              </w:rPr>
            </w:pPr>
            <w:r w:rsidRPr="006B433C">
              <w:rPr>
                <w:rFonts w:ascii="Calibri" w:hAnsi="Calibri" w:cs="Calibri"/>
                <w:bCs/>
              </w:rPr>
              <w:t xml:space="preserve">Shipper users will be able to </w:t>
            </w:r>
            <w:r w:rsidR="002A5C63" w:rsidRPr="006B433C">
              <w:rPr>
                <w:rFonts w:ascii="Calibri" w:hAnsi="Calibri" w:cs="Calibri"/>
                <w:bCs/>
              </w:rPr>
              <w:t>identify</w:t>
            </w:r>
            <w:r w:rsidR="00D706C1" w:rsidRPr="006B433C">
              <w:rPr>
                <w:rFonts w:ascii="Calibri" w:hAnsi="Calibri" w:cs="Calibri"/>
                <w:bCs/>
              </w:rPr>
              <w:t>, via a self-serve feature,</w:t>
            </w:r>
            <w:r w:rsidRPr="006B433C">
              <w:rPr>
                <w:rFonts w:ascii="Calibri" w:hAnsi="Calibri" w:cs="Calibri"/>
                <w:bCs/>
              </w:rPr>
              <w:t xml:space="preserve"> where an IGT notified the CDSP of a known meter issue. </w:t>
            </w:r>
          </w:p>
          <w:p w14:paraId="46788CF2" w14:textId="134BED22" w:rsidR="00BE7092" w:rsidRPr="006B433C" w:rsidRDefault="00BE7092" w:rsidP="002A0C25">
            <w:pPr>
              <w:pStyle w:val="ListParagraph"/>
              <w:numPr>
                <w:ilvl w:val="2"/>
                <w:numId w:val="15"/>
              </w:numPr>
              <w:rPr>
                <w:rFonts w:ascii="Calibri" w:hAnsi="Calibri" w:cs="Calibri"/>
                <w:bCs/>
              </w:rPr>
            </w:pPr>
            <w:r w:rsidRPr="006B433C">
              <w:rPr>
                <w:rFonts w:ascii="Calibri" w:hAnsi="Calibri" w:cs="Calibri"/>
                <w:bCs/>
              </w:rPr>
              <w:t xml:space="preserve">IGT users will be able to </w:t>
            </w:r>
            <w:r w:rsidR="002A5C63" w:rsidRPr="006B433C">
              <w:rPr>
                <w:rFonts w:ascii="Calibri" w:hAnsi="Calibri" w:cs="Calibri"/>
                <w:bCs/>
              </w:rPr>
              <w:t>identify</w:t>
            </w:r>
            <w:r w:rsidR="00D706C1" w:rsidRPr="006B433C">
              <w:rPr>
                <w:rFonts w:ascii="Calibri" w:hAnsi="Calibri" w:cs="Calibri"/>
                <w:bCs/>
              </w:rPr>
              <w:t xml:space="preserve"> via, a self-serve feature, </w:t>
            </w:r>
            <w:r w:rsidRPr="006B433C">
              <w:rPr>
                <w:rFonts w:ascii="Calibri" w:hAnsi="Calibri" w:cs="Calibri"/>
                <w:bCs/>
              </w:rPr>
              <w:t xml:space="preserve">where a Shipper notified the CDSP of a known meter issue. </w:t>
            </w:r>
          </w:p>
          <w:p w14:paraId="72C7C02A" w14:textId="0495330E" w:rsidR="00394649" w:rsidRPr="006B433C" w:rsidRDefault="00394649" w:rsidP="00082FE2">
            <w:pPr>
              <w:ind w:left="1440"/>
              <w:rPr>
                <w:rFonts w:ascii="Calibri" w:hAnsi="Calibri" w:cs="Calibri"/>
                <w:bCs/>
              </w:rPr>
            </w:pPr>
          </w:p>
          <w:p w14:paraId="289A7A55" w14:textId="15C9428E" w:rsidR="00CC790F" w:rsidRPr="006B433C" w:rsidRDefault="00CC790F" w:rsidP="0035347E">
            <w:pPr>
              <w:rPr>
                <w:rFonts w:ascii="Calibri" w:hAnsi="Calibri" w:cs="Calibri"/>
                <w:bCs/>
              </w:rPr>
            </w:pPr>
            <w:r w:rsidRPr="006B433C">
              <w:rPr>
                <w:rFonts w:ascii="Calibri" w:hAnsi="Calibri" w:cs="Calibri"/>
                <w:b/>
              </w:rPr>
              <w:t>Note</w:t>
            </w:r>
            <w:r w:rsidRPr="006B433C">
              <w:rPr>
                <w:rFonts w:ascii="Calibri" w:hAnsi="Calibri" w:cs="Calibri"/>
                <w:bCs/>
              </w:rPr>
              <w:t xml:space="preserve"> – The setting/unsetting of the known meter issue flag will be available to Shippers/IGTs on </w:t>
            </w:r>
            <w:r w:rsidR="00E53CF9" w:rsidRPr="006B433C">
              <w:rPr>
                <w:rFonts w:ascii="Calibri" w:hAnsi="Calibri" w:cs="Calibri"/>
                <w:bCs/>
              </w:rPr>
              <w:t>non-business says (e.g., Weekends, Bank Holidays, etc.), subject to any CDSP planned system outages.</w:t>
            </w:r>
            <w:r w:rsidR="00F82FA6" w:rsidRPr="006B433C">
              <w:rPr>
                <w:rFonts w:ascii="Calibri" w:hAnsi="Calibri" w:cs="Calibri"/>
                <w:bCs/>
              </w:rPr>
              <w:t xml:space="preserve"> </w:t>
            </w:r>
          </w:p>
          <w:p w14:paraId="7CDDCA7B" w14:textId="77777777" w:rsidR="00D156B4" w:rsidRPr="006B433C" w:rsidRDefault="00D156B4" w:rsidP="0035347E">
            <w:pPr>
              <w:rPr>
                <w:rFonts w:ascii="Calibri" w:hAnsi="Calibri" w:cs="Calibri"/>
                <w:bCs/>
              </w:rPr>
            </w:pPr>
          </w:p>
          <w:p w14:paraId="3BE7DAD5" w14:textId="6FEBA25F" w:rsidR="00D156B4" w:rsidRPr="006B433C" w:rsidRDefault="00D156B4" w:rsidP="0035347E">
            <w:pPr>
              <w:rPr>
                <w:rFonts w:ascii="Calibri" w:hAnsi="Calibri" w:cs="Calibri"/>
                <w:bCs/>
              </w:rPr>
            </w:pPr>
            <w:r w:rsidRPr="006B433C">
              <w:rPr>
                <w:rFonts w:ascii="Calibri" w:hAnsi="Calibri" w:cs="Calibri"/>
                <w:b/>
              </w:rPr>
              <w:t>Note</w:t>
            </w:r>
            <w:r w:rsidRPr="006B433C">
              <w:rPr>
                <w:rFonts w:ascii="Calibri" w:hAnsi="Calibri" w:cs="Calibri"/>
                <w:bCs/>
              </w:rPr>
              <w:t xml:space="preserve"> – The CDSP has not countenanced a data preparation phase for Customers, such that Shippers/IGTs will be able to pre-prepare and pre-load </w:t>
            </w:r>
            <w:r w:rsidR="006301F9" w:rsidRPr="006B433C">
              <w:rPr>
                <w:rFonts w:ascii="Calibri" w:hAnsi="Calibri" w:cs="Calibri"/>
                <w:bCs/>
              </w:rPr>
              <w:t>UK Link</w:t>
            </w:r>
            <w:r w:rsidRPr="006B433C">
              <w:rPr>
                <w:rFonts w:ascii="Calibri" w:hAnsi="Calibri" w:cs="Calibri"/>
                <w:bCs/>
              </w:rPr>
              <w:t xml:space="preserve"> (via CMS) with SMPs with known meter issue flags, ahead of a Go-Live date. </w:t>
            </w:r>
          </w:p>
          <w:p w14:paraId="04598D79" w14:textId="7A9502E4" w:rsidR="00A641F4" w:rsidRPr="006B433C" w:rsidRDefault="00A641F4" w:rsidP="0035347E">
            <w:pPr>
              <w:rPr>
                <w:rFonts w:ascii="Calibri" w:hAnsi="Calibri" w:cs="Calibri"/>
                <w:bCs/>
              </w:rPr>
            </w:pPr>
          </w:p>
          <w:p w14:paraId="6BA98A92" w14:textId="607D6FAD" w:rsidR="009C7D2B" w:rsidRPr="006B433C" w:rsidRDefault="00A641F4" w:rsidP="0035347E">
            <w:pPr>
              <w:rPr>
                <w:rFonts w:ascii="Calibri" w:hAnsi="Calibri" w:cs="Calibri"/>
              </w:rPr>
            </w:pPr>
            <w:r w:rsidRPr="006B433C">
              <w:rPr>
                <w:rFonts w:ascii="Calibri" w:hAnsi="Calibri" w:cs="Calibri"/>
                <w:b/>
                <w:bCs/>
              </w:rPr>
              <w:t>Principle of lag.</w:t>
            </w:r>
            <w:r w:rsidRPr="006B433C">
              <w:rPr>
                <w:rFonts w:ascii="Calibri" w:hAnsi="Calibri" w:cs="Calibri"/>
              </w:rPr>
              <w:t xml:space="preserve"> </w:t>
            </w:r>
            <w:r w:rsidR="009C7D2B" w:rsidRPr="006B433C">
              <w:rPr>
                <w:rFonts w:ascii="Calibri" w:hAnsi="Calibri" w:cs="Calibri"/>
              </w:rPr>
              <w:t xml:space="preserve">A </w:t>
            </w:r>
            <w:r w:rsidRPr="006B433C">
              <w:rPr>
                <w:rFonts w:ascii="Calibri" w:hAnsi="Calibri" w:cs="Calibri"/>
              </w:rPr>
              <w:t>flag set/unset request (</w:t>
            </w:r>
            <w:r w:rsidR="00410A9D" w:rsidRPr="006B433C">
              <w:rPr>
                <w:rFonts w:ascii="Calibri" w:hAnsi="Calibri" w:cs="Calibri"/>
              </w:rPr>
              <w:t>made on</w:t>
            </w:r>
            <w:r w:rsidR="00917798" w:rsidRPr="006B433C">
              <w:rPr>
                <w:rFonts w:ascii="Calibri" w:hAnsi="Calibri" w:cs="Calibri"/>
              </w:rPr>
              <w:t xml:space="preserve"> </w:t>
            </w:r>
            <w:r w:rsidRPr="006B433C">
              <w:rPr>
                <w:rFonts w:ascii="Calibri" w:hAnsi="Calibri" w:cs="Calibri"/>
              </w:rPr>
              <w:t xml:space="preserve">CMS) </w:t>
            </w:r>
            <w:r w:rsidR="00917798" w:rsidRPr="006B433C">
              <w:rPr>
                <w:rFonts w:ascii="Calibri" w:hAnsi="Calibri" w:cs="Calibri"/>
              </w:rPr>
              <w:t xml:space="preserve">will </w:t>
            </w:r>
            <w:r w:rsidRPr="006B433C">
              <w:rPr>
                <w:rFonts w:ascii="Calibri" w:hAnsi="Calibri" w:cs="Calibri"/>
              </w:rPr>
              <w:t xml:space="preserve">be processed </w:t>
            </w:r>
            <w:r w:rsidR="00C85295" w:rsidRPr="006B433C">
              <w:rPr>
                <w:rFonts w:ascii="Calibri" w:hAnsi="Calibri" w:cs="Calibri"/>
              </w:rPr>
              <w:t>and</w:t>
            </w:r>
            <w:r w:rsidRPr="006B433C">
              <w:rPr>
                <w:rFonts w:ascii="Calibri" w:hAnsi="Calibri" w:cs="Calibri"/>
              </w:rPr>
              <w:t xml:space="preserve"> completed (</w:t>
            </w:r>
            <w:r w:rsidR="00917798" w:rsidRPr="006B433C">
              <w:rPr>
                <w:rFonts w:ascii="Calibri" w:hAnsi="Calibri" w:cs="Calibri"/>
              </w:rPr>
              <w:t xml:space="preserve">by </w:t>
            </w:r>
            <w:r w:rsidR="009D45E4" w:rsidRPr="006B433C">
              <w:rPr>
                <w:rFonts w:ascii="Calibri" w:hAnsi="Calibri" w:cs="Calibri"/>
              </w:rPr>
              <w:t>UK Link</w:t>
            </w:r>
            <w:r w:rsidRPr="006B433C">
              <w:rPr>
                <w:rFonts w:ascii="Calibri" w:hAnsi="Calibri" w:cs="Calibri"/>
              </w:rPr>
              <w:t xml:space="preserve">) </w:t>
            </w:r>
            <w:r w:rsidR="00C85295" w:rsidRPr="006B433C">
              <w:rPr>
                <w:rFonts w:ascii="Calibri" w:hAnsi="Calibri" w:cs="Calibri"/>
              </w:rPr>
              <w:t>by</w:t>
            </w:r>
            <w:r w:rsidR="00917798" w:rsidRPr="006B433C">
              <w:rPr>
                <w:rFonts w:ascii="Calibri" w:hAnsi="Calibri" w:cs="Calibri"/>
              </w:rPr>
              <w:t xml:space="preserve"> the end of the same </w:t>
            </w:r>
            <w:r w:rsidR="009C7D2B" w:rsidRPr="006B433C">
              <w:rPr>
                <w:rFonts w:ascii="Calibri" w:hAnsi="Calibri" w:cs="Calibri"/>
              </w:rPr>
              <w:t xml:space="preserve">calendar day (the function operates on business, and non-business, days). </w:t>
            </w:r>
            <w:r w:rsidR="00DC6331" w:rsidRPr="006B433C">
              <w:rPr>
                <w:rFonts w:ascii="Calibri" w:hAnsi="Calibri" w:cs="Calibri"/>
              </w:rPr>
              <w:t>T</w:t>
            </w:r>
            <w:r w:rsidR="00410A9D" w:rsidRPr="006B433C">
              <w:rPr>
                <w:rFonts w:ascii="Calibri" w:hAnsi="Calibri" w:cs="Calibri"/>
              </w:rPr>
              <w:t xml:space="preserve">he non-submitting party to that request will be able to obtain notification of </w:t>
            </w:r>
            <w:r w:rsidR="00FC145E" w:rsidRPr="006B433C">
              <w:rPr>
                <w:rFonts w:ascii="Calibri" w:hAnsi="Calibri" w:cs="Calibri"/>
              </w:rPr>
              <w:t>it</w:t>
            </w:r>
            <w:r w:rsidR="007C4488" w:rsidRPr="006B433C">
              <w:rPr>
                <w:rFonts w:ascii="Calibri" w:hAnsi="Calibri" w:cs="Calibri"/>
              </w:rPr>
              <w:t xml:space="preserve">, from DDP, </w:t>
            </w:r>
            <w:r w:rsidR="00FC145E" w:rsidRPr="006B433C">
              <w:rPr>
                <w:rFonts w:ascii="Calibri" w:hAnsi="Calibri" w:cs="Calibri"/>
              </w:rPr>
              <w:t xml:space="preserve">two </w:t>
            </w:r>
            <w:r w:rsidR="00427AAF" w:rsidRPr="006B433C">
              <w:rPr>
                <w:rFonts w:ascii="Calibri" w:hAnsi="Calibri" w:cs="Calibri"/>
              </w:rPr>
              <w:t>calendar</w:t>
            </w:r>
            <w:r w:rsidR="00FC145E" w:rsidRPr="006B433C">
              <w:rPr>
                <w:rFonts w:ascii="Calibri" w:hAnsi="Calibri" w:cs="Calibri"/>
              </w:rPr>
              <w:t xml:space="preserve"> days after </w:t>
            </w:r>
            <w:r w:rsidR="002848D8" w:rsidRPr="006B433C">
              <w:rPr>
                <w:rFonts w:ascii="Calibri" w:hAnsi="Calibri" w:cs="Calibri"/>
              </w:rPr>
              <w:t xml:space="preserve">UK Link </w:t>
            </w:r>
            <w:r w:rsidR="00FC145E" w:rsidRPr="006B433C">
              <w:rPr>
                <w:rFonts w:ascii="Calibri" w:hAnsi="Calibri" w:cs="Calibri"/>
              </w:rPr>
              <w:t>successfully completes the flag update</w:t>
            </w:r>
            <w:r w:rsidR="00DC6331" w:rsidRPr="006B433C">
              <w:rPr>
                <w:rFonts w:ascii="Calibri" w:hAnsi="Calibri" w:cs="Calibri"/>
              </w:rPr>
              <w:t xml:space="preserve">: </w:t>
            </w:r>
          </w:p>
          <w:p w14:paraId="44AC5C94" w14:textId="77777777" w:rsidR="00723234" w:rsidRPr="006B433C" w:rsidRDefault="00723234" w:rsidP="0035347E">
            <w:pPr>
              <w:rPr>
                <w:rFonts w:ascii="Calibri" w:hAnsi="Calibri" w:cs="Calibri"/>
              </w:rPr>
            </w:pPr>
          </w:p>
          <w:p w14:paraId="6E150211" w14:textId="288CBF1D" w:rsidR="00FC145E" w:rsidRPr="006B433C" w:rsidRDefault="00FC145E" w:rsidP="00FC145E">
            <w:pPr>
              <w:pStyle w:val="ListParagraph"/>
              <w:numPr>
                <w:ilvl w:val="0"/>
                <w:numId w:val="19"/>
              </w:numPr>
              <w:rPr>
                <w:rFonts w:ascii="Calibri" w:hAnsi="Calibri" w:cs="Calibri"/>
                <w:i/>
                <w:iCs/>
              </w:rPr>
            </w:pPr>
            <w:r w:rsidRPr="006B433C">
              <w:rPr>
                <w:rFonts w:ascii="Calibri" w:hAnsi="Calibri" w:cs="Calibri"/>
                <w:i/>
                <w:iCs/>
                <w:u w:val="single"/>
              </w:rPr>
              <w:lastRenderedPageBreak/>
              <w:t>Example #1</w:t>
            </w:r>
            <w:r w:rsidRPr="006B433C">
              <w:rPr>
                <w:rFonts w:ascii="Calibri" w:hAnsi="Calibri" w:cs="Calibri"/>
                <w:i/>
                <w:iCs/>
              </w:rPr>
              <w:t>: Flag set/unset request made on CMS on Saturday.</w:t>
            </w:r>
          </w:p>
          <w:p w14:paraId="3A8C9261" w14:textId="1E3A841A" w:rsidR="00FC145E" w:rsidRPr="006B433C" w:rsidRDefault="00FC145E" w:rsidP="00FC145E">
            <w:pPr>
              <w:pStyle w:val="ListParagraph"/>
              <w:numPr>
                <w:ilvl w:val="1"/>
                <w:numId w:val="19"/>
              </w:numPr>
              <w:rPr>
                <w:rFonts w:ascii="Calibri" w:hAnsi="Calibri" w:cs="Calibri"/>
                <w:i/>
                <w:iCs/>
              </w:rPr>
            </w:pPr>
            <w:r w:rsidRPr="006B433C">
              <w:rPr>
                <w:rFonts w:ascii="Calibri" w:hAnsi="Calibri" w:cs="Calibri"/>
                <w:i/>
                <w:iCs/>
              </w:rPr>
              <w:t xml:space="preserve">Non-submitting party can obtain notification on the following </w:t>
            </w:r>
            <w:r w:rsidR="006B02D7" w:rsidRPr="006B433C">
              <w:rPr>
                <w:rFonts w:ascii="Calibri" w:hAnsi="Calibri" w:cs="Calibri"/>
                <w:i/>
                <w:iCs/>
              </w:rPr>
              <w:t>Monday</w:t>
            </w:r>
            <w:r w:rsidRPr="006B433C">
              <w:rPr>
                <w:rFonts w:ascii="Calibri" w:hAnsi="Calibri" w:cs="Calibri"/>
                <w:i/>
                <w:iCs/>
              </w:rPr>
              <w:t>.</w:t>
            </w:r>
          </w:p>
          <w:p w14:paraId="366AEE7A" w14:textId="7C46E9C1" w:rsidR="00FC145E" w:rsidRPr="006B433C" w:rsidRDefault="00FC145E" w:rsidP="00FC145E">
            <w:pPr>
              <w:pStyle w:val="ListParagraph"/>
              <w:numPr>
                <w:ilvl w:val="0"/>
                <w:numId w:val="19"/>
              </w:numPr>
              <w:spacing w:after="200" w:line="276" w:lineRule="auto"/>
              <w:rPr>
                <w:rFonts w:ascii="Calibri" w:hAnsi="Calibri" w:cs="Calibri"/>
                <w:i/>
                <w:iCs/>
              </w:rPr>
            </w:pPr>
            <w:r w:rsidRPr="006B433C">
              <w:rPr>
                <w:rFonts w:ascii="Calibri" w:hAnsi="Calibri" w:cs="Calibri"/>
                <w:i/>
                <w:iCs/>
                <w:u w:val="single"/>
              </w:rPr>
              <w:t>Example #2</w:t>
            </w:r>
            <w:r w:rsidRPr="006B433C">
              <w:rPr>
                <w:rFonts w:ascii="Calibri" w:hAnsi="Calibri" w:cs="Calibri"/>
                <w:i/>
                <w:iCs/>
              </w:rPr>
              <w:t>: Flag set/unset request made on CMS on Sunday.</w:t>
            </w:r>
          </w:p>
          <w:p w14:paraId="3F4B929D" w14:textId="7BC6325B" w:rsidR="00FC145E" w:rsidRPr="006B433C" w:rsidRDefault="00FC145E" w:rsidP="00FC145E">
            <w:pPr>
              <w:pStyle w:val="ListParagraph"/>
              <w:numPr>
                <w:ilvl w:val="1"/>
                <w:numId w:val="19"/>
              </w:numPr>
              <w:rPr>
                <w:rFonts w:ascii="Calibri" w:hAnsi="Calibri" w:cs="Calibri"/>
                <w:i/>
                <w:iCs/>
              </w:rPr>
            </w:pPr>
            <w:r w:rsidRPr="006B433C">
              <w:rPr>
                <w:rFonts w:ascii="Calibri" w:hAnsi="Calibri" w:cs="Calibri"/>
                <w:i/>
                <w:iCs/>
              </w:rPr>
              <w:t>Non-submitting party can obtain notification on the following Tuesday.</w:t>
            </w:r>
          </w:p>
          <w:p w14:paraId="0A9949DA" w14:textId="77B0C881" w:rsidR="00FC145E" w:rsidRPr="006B433C" w:rsidRDefault="00FC145E" w:rsidP="00FC145E">
            <w:pPr>
              <w:pStyle w:val="ListParagraph"/>
              <w:numPr>
                <w:ilvl w:val="0"/>
                <w:numId w:val="19"/>
              </w:numPr>
              <w:spacing w:after="200" w:line="276" w:lineRule="auto"/>
              <w:rPr>
                <w:rFonts w:ascii="Calibri" w:hAnsi="Calibri" w:cs="Calibri"/>
                <w:i/>
                <w:iCs/>
              </w:rPr>
            </w:pPr>
            <w:r w:rsidRPr="006B433C">
              <w:rPr>
                <w:rFonts w:ascii="Calibri" w:hAnsi="Calibri" w:cs="Calibri"/>
                <w:i/>
                <w:iCs/>
                <w:u w:val="single"/>
              </w:rPr>
              <w:t>Example #3</w:t>
            </w:r>
            <w:r w:rsidRPr="006B433C">
              <w:rPr>
                <w:rFonts w:ascii="Calibri" w:hAnsi="Calibri" w:cs="Calibri"/>
                <w:i/>
                <w:iCs/>
              </w:rPr>
              <w:t>: Flag set/unset request made on CMS on Monday</w:t>
            </w:r>
            <w:r w:rsidR="00A42C6E" w:rsidRPr="006B433C">
              <w:rPr>
                <w:rFonts w:ascii="Calibri" w:hAnsi="Calibri" w:cs="Calibri"/>
                <w:i/>
                <w:iCs/>
              </w:rPr>
              <w:t xml:space="preserve"> (a business day).</w:t>
            </w:r>
          </w:p>
          <w:p w14:paraId="35B2D4B0" w14:textId="5A29998F" w:rsidR="00FC145E" w:rsidRPr="006B433C" w:rsidRDefault="00FC145E" w:rsidP="00FC145E">
            <w:pPr>
              <w:pStyle w:val="ListParagraph"/>
              <w:numPr>
                <w:ilvl w:val="1"/>
                <w:numId w:val="19"/>
              </w:numPr>
              <w:rPr>
                <w:rFonts w:ascii="Calibri" w:hAnsi="Calibri" w:cs="Calibri"/>
                <w:i/>
                <w:iCs/>
              </w:rPr>
            </w:pPr>
            <w:r w:rsidRPr="006B433C">
              <w:rPr>
                <w:rFonts w:ascii="Calibri" w:hAnsi="Calibri" w:cs="Calibri"/>
                <w:i/>
                <w:iCs/>
              </w:rPr>
              <w:t xml:space="preserve">Non-submitting party can obtain notification on the following </w:t>
            </w:r>
            <w:r w:rsidR="006B02D7" w:rsidRPr="006B433C">
              <w:rPr>
                <w:rFonts w:ascii="Calibri" w:hAnsi="Calibri" w:cs="Calibri"/>
                <w:i/>
                <w:iCs/>
              </w:rPr>
              <w:t>Wednesday</w:t>
            </w:r>
            <w:r w:rsidRPr="006B433C">
              <w:rPr>
                <w:rFonts w:ascii="Calibri" w:hAnsi="Calibri" w:cs="Calibri"/>
                <w:i/>
                <w:iCs/>
              </w:rPr>
              <w:t>.</w:t>
            </w:r>
          </w:p>
          <w:p w14:paraId="11757318" w14:textId="3B395EBD" w:rsidR="00FC145E" w:rsidRPr="006B433C" w:rsidRDefault="00FC145E" w:rsidP="00FC145E">
            <w:pPr>
              <w:pStyle w:val="ListParagraph"/>
              <w:numPr>
                <w:ilvl w:val="0"/>
                <w:numId w:val="19"/>
              </w:numPr>
              <w:spacing w:after="200" w:line="276" w:lineRule="auto"/>
              <w:rPr>
                <w:rFonts w:ascii="Calibri" w:hAnsi="Calibri" w:cs="Calibri"/>
                <w:i/>
                <w:iCs/>
              </w:rPr>
            </w:pPr>
            <w:r w:rsidRPr="006B433C">
              <w:rPr>
                <w:rFonts w:ascii="Calibri" w:hAnsi="Calibri" w:cs="Calibri"/>
                <w:i/>
                <w:iCs/>
                <w:u w:val="single"/>
              </w:rPr>
              <w:t>Example #4</w:t>
            </w:r>
            <w:r w:rsidRPr="006B433C">
              <w:rPr>
                <w:rFonts w:ascii="Calibri" w:hAnsi="Calibri" w:cs="Calibri"/>
                <w:i/>
                <w:iCs/>
              </w:rPr>
              <w:t>: Flag set/unset request made on CMS on Tuesda</w:t>
            </w:r>
            <w:r w:rsidR="00A42C6E" w:rsidRPr="006B433C">
              <w:rPr>
                <w:rFonts w:ascii="Calibri" w:hAnsi="Calibri" w:cs="Calibri"/>
                <w:i/>
                <w:iCs/>
              </w:rPr>
              <w:t xml:space="preserve">y (a business day). </w:t>
            </w:r>
          </w:p>
          <w:p w14:paraId="61CD19A3" w14:textId="2A0A1049" w:rsidR="00FC145E" w:rsidRPr="006B433C" w:rsidRDefault="00FC145E" w:rsidP="00FC145E">
            <w:pPr>
              <w:pStyle w:val="ListParagraph"/>
              <w:numPr>
                <w:ilvl w:val="1"/>
                <w:numId w:val="19"/>
              </w:numPr>
              <w:rPr>
                <w:rFonts w:ascii="Calibri" w:hAnsi="Calibri" w:cs="Calibri"/>
                <w:i/>
                <w:iCs/>
              </w:rPr>
            </w:pPr>
            <w:r w:rsidRPr="006B433C">
              <w:rPr>
                <w:rFonts w:ascii="Calibri" w:hAnsi="Calibri" w:cs="Calibri"/>
                <w:i/>
                <w:iCs/>
              </w:rPr>
              <w:t xml:space="preserve">Non-submitting party can obtain notification on the following </w:t>
            </w:r>
            <w:r w:rsidR="006B02D7" w:rsidRPr="006B433C">
              <w:rPr>
                <w:rFonts w:ascii="Calibri" w:hAnsi="Calibri" w:cs="Calibri"/>
                <w:i/>
                <w:iCs/>
              </w:rPr>
              <w:t>Thursday</w:t>
            </w:r>
            <w:r w:rsidRPr="006B433C">
              <w:rPr>
                <w:rFonts w:ascii="Calibri" w:hAnsi="Calibri" w:cs="Calibri"/>
                <w:i/>
                <w:iCs/>
              </w:rPr>
              <w:t>.</w:t>
            </w:r>
          </w:p>
          <w:p w14:paraId="33D967AC" w14:textId="77777777" w:rsidR="00FC145E" w:rsidRPr="006B433C" w:rsidRDefault="00FC145E" w:rsidP="00FC145E">
            <w:pPr>
              <w:pStyle w:val="ListParagraph"/>
              <w:ind w:left="1440"/>
              <w:rPr>
                <w:rFonts w:ascii="Calibri" w:hAnsi="Calibri" w:cs="Calibri"/>
              </w:rPr>
            </w:pPr>
          </w:p>
          <w:p w14:paraId="419CDDEA" w14:textId="512F131A" w:rsidR="00A641F4" w:rsidRPr="006B433C" w:rsidRDefault="002F414A" w:rsidP="0035347E">
            <w:pPr>
              <w:rPr>
                <w:rFonts w:ascii="Calibri" w:hAnsi="Calibri" w:cs="Calibri"/>
                <w:bCs/>
              </w:rPr>
            </w:pPr>
            <w:r w:rsidRPr="006B433C">
              <w:rPr>
                <w:rFonts w:ascii="Calibri" w:hAnsi="Calibri" w:cs="Calibri"/>
              </w:rPr>
              <w:t>The monthly Notification Report (produced on the 20</w:t>
            </w:r>
            <w:r w:rsidRPr="006B433C">
              <w:rPr>
                <w:rFonts w:ascii="Calibri" w:hAnsi="Calibri" w:cs="Calibri"/>
                <w:vertAlign w:val="superscript"/>
              </w:rPr>
              <w:t>th</w:t>
            </w:r>
            <w:r w:rsidRPr="006B433C">
              <w:rPr>
                <w:rFonts w:ascii="Calibri" w:hAnsi="Calibri" w:cs="Calibri"/>
              </w:rPr>
              <w:t xml:space="preserve"> business day</w:t>
            </w:r>
            <w:r w:rsidR="00EE1938" w:rsidRPr="006B433C">
              <w:rPr>
                <w:rFonts w:ascii="Calibri" w:hAnsi="Calibri" w:cs="Calibri"/>
              </w:rPr>
              <w:t xml:space="preserve"> by </w:t>
            </w:r>
            <w:r w:rsidR="006301F9" w:rsidRPr="006B433C">
              <w:rPr>
                <w:rFonts w:ascii="Calibri" w:hAnsi="Calibri" w:cs="Calibri"/>
              </w:rPr>
              <w:t>UK Link</w:t>
            </w:r>
            <w:r w:rsidR="008529D3" w:rsidRPr="006B433C">
              <w:rPr>
                <w:rFonts w:ascii="Calibri" w:hAnsi="Calibri" w:cs="Calibri"/>
              </w:rPr>
              <w:t xml:space="preserve"> for industry action</w:t>
            </w:r>
            <w:r w:rsidRPr="006B433C">
              <w:rPr>
                <w:rFonts w:ascii="Calibri" w:hAnsi="Calibri" w:cs="Calibri"/>
              </w:rPr>
              <w:t xml:space="preserve">) will react to flag settings made </w:t>
            </w:r>
            <w:r w:rsidR="00F5110F" w:rsidRPr="006B433C">
              <w:rPr>
                <w:rFonts w:ascii="Calibri" w:hAnsi="Calibri" w:cs="Calibri"/>
              </w:rPr>
              <w:t xml:space="preserve">on CMS </w:t>
            </w:r>
            <w:r w:rsidRPr="006B433C">
              <w:rPr>
                <w:rFonts w:ascii="Calibri" w:hAnsi="Calibri" w:cs="Calibri"/>
              </w:rPr>
              <w:t xml:space="preserve">up to and including the previous business day. </w:t>
            </w:r>
            <w:r w:rsidR="009A085A" w:rsidRPr="006B433C">
              <w:rPr>
                <w:rFonts w:ascii="Calibri" w:hAnsi="Calibri" w:cs="Calibri"/>
              </w:rPr>
              <w:t>S</w:t>
            </w:r>
            <w:r w:rsidR="00A641F4" w:rsidRPr="006B433C">
              <w:rPr>
                <w:rFonts w:ascii="Calibri" w:hAnsi="Calibri" w:cs="Calibri"/>
              </w:rPr>
              <w:t xml:space="preserve">hould Customers wish to exclude a given SMP from the IGT </w:t>
            </w:r>
            <w:r w:rsidR="00916B45" w:rsidRPr="006B433C">
              <w:rPr>
                <w:rFonts w:ascii="Calibri" w:hAnsi="Calibri" w:cs="Calibri"/>
              </w:rPr>
              <w:t>m</w:t>
            </w:r>
            <w:r w:rsidR="00A641F4" w:rsidRPr="006B433C">
              <w:rPr>
                <w:rFonts w:ascii="Calibri" w:hAnsi="Calibri" w:cs="Calibri"/>
              </w:rPr>
              <w:t xml:space="preserve">ust </w:t>
            </w:r>
            <w:r w:rsidR="00916B45" w:rsidRPr="006B433C">
              <w:rPr>
                <w:rFonts w:ascii="Calibri" w:hAnsi="Calibri" w:cs="Calibri"/>
              </w:rPr>
              <w:t>r</w:t>
            </w:r>
            <w:r w:rsidR="00A641F4" w:rsidRPr="006B433C">
              <w:rPr>
                <w:rFonts w:ascii="Calibri" w:hAnsi="Calibri" w:cs="Calibri"/>
              </w:rPr>
              <w:t xml:space="preserve">ead process due to a known meter issue (i.e., for the SMP not to show on the Notification Report </w:t>
            </w:r>
            <w:r w:rsidR="00FC2887" w:rsidRPr="006B433C">
              <w:rPr>
                <w:rFonts w:ascii="Calibri" w:hAnsi="Calibri" w:cs="Calibri"/>
              </w:rPr>
              <w:t xml:space="preserve">from </w:t>
            </w:r>
            <w:r w:rsidR="006301F9" w:rsidRPr="006B433C">
              <w:rPr>
                <w:rFonts w:ascii="Calibri" w:hAnsi="Calibri" w:cs="Calibri"/>
              </w:rPr>
              <w:t>UK Link</w:t>
            </w:r>
            <w:r w:rsidR="00FC2887" w:rsidRPr="006B433C">
              <w:rPr>
                <w:rFonts w:ascii="Calibri" w:hAnsi="Calibri" w:cs="Calibri"/>
              </w:rPr>
              <w:t xml:space="preserve"> </w:t>
            </w:r>
            <w:r w:rsidR="00A641F4" w:rsidRPr="006B433C">
              <w:rPr>
                <w:rFonts w:ascii="Calibri" w:hAnsi="Calibri" w:cs="Calibri"/>
              </w:rPr>
              <w:t>on the 20</w:t>
            </w:r>
            <w:r w:rsidR="00A641F4" w:rsidRPr="006B433C">
              <w:rPr>
                <w:rFonts w:ascii="Calibri" w:hAnsi="Calibri" w:cs="Calibri"/>
                <w:vertAlign w:val="superscript"/>
              </w:rPr>
              <w:t>th</w:t>
            </w:r>
            <w:r w:rsidR="00A641F4" w:rsidRPr="006B433C">
              <w:rPr>
                <w:rFonts w:ascii="Calibri" w:hAnsi="Calibri" w:cs="Calibri"/>
              </w:rPr>
              <w:t xml:space="preserve"> business day of a month</w:t>
            </w:r>
            <w:r w:rsidR="006D14AD" w:rsidRPr="006B433C">
              <w:rPr>
                <w:rFonts w:ascii="Calibri" w:hAnsi="Calibri" w:cs="Calibri"/>
              </w:rPr>
              <w:t xml:space="preserve"> and create a Must Read (MUR) contact in CMS</w:t>
            </w:r>
            <w:r w:rsidR="00A641F4" w:rsidRPr="006B433C">
              <w:rPr>
                <w:rFonts w:ascii="Calibri" w:hAnsi="Calibri" w:cs="Calibri"/>
              </w:rPr>
              <w:t xml:space="preserve">), then the Customer must </w:t>
            </w:r>
            <w:r w:rsidRPr="006B433C">
              <w:rPr>
                <w:rFonts w:ascii="Calibri" w:hAnsi="Calibri" w:cs="Calibri"/>
              </w:rPr>
              <w:t>request t</w:t>
            </w:r>
            <w:r w:rsidR="00A641F4" w:rsidRPr="006B433C">
              <w:rPr>
                <w:rFonts w:ascii="Calibri" w:hAnsi="Calibri" w:cs="Calibri"/>
              </w:rPr>
              <w:t>he flag set</w:t>
            </w:r>
            <w:r w:rsidRPr="006B433C">
              <w:rPr>
                <w:rFonts w:ascii="Calibri" w:hAnsi="Calibri" w:cs="Calibri"/>
              </w:rPr>
              <w:t>/unset</w:t>
            </w:r>
            <w:r w:rsidR="00A641F4" w:rsidRPr="006B433C">
              <w:rPr>
                <w:rFonts w:ascii="Calibri" w:hAnsi="Calibri" w:cs="Calibri"/>
              </w:rPr>
              <w:t xml:space="preserve"> by </w:t>
            </w:r>
            <w:r w:rsidR="00EE4397" w:rsidRPr="006B433C">
              <w:rPr>
                <w:rFonts w:ascii="Calibri" w:hAnsi="Calibri" w:cs="Calibri"/>
              </w:rPr>
              <w:t xml:space="preserve">5pm at </w:t>
            </w:r>
            <w:r w:rsidR="00A641F4" w:rsidRPr="006B433C">
              <w:rPr>
                <w:rFonts w:ascii="Calibri" w:hAnsi="Calibri" w:cs="Calibri"/>
              </w:rPr>
              <w:t xml:space="preserve">the </w:t>
            </w:r>
            <w:r w:rsidR="00E015EB" w:rsidRPr="006B433C">
              <w:rPr>
                <w:rFonts w:ascii="Calibri" w:hAnsi="Calibri" w:cs="Calibri"/>
              </w:rPr>
              <w:t xml:space="preserve">end of the </w:t>
            </w:r>
            <w:r w:rsidR="00A641F4" w:rsidRPr="006B433C">
              <w:rPr>
                <w:rFonts w:ascii="Calibri" w:hAnsi="Calibri" w:cs="Calibri"/>
              </w:rPr>
              <w:t>1</w:t>
            </w:r>
            <w:r w:rsidRPr="006B433C">
              <w:rPr>
                <w:rFonts w:ascii="Calibri" w:hAnsi="Calibri" w:cs="Calibri"/>
              </w:rPr>
              <w:t>9</w:t>
            </w:r>
            <w:r w:rsidR="00A641F4" w:rsidRPr="006B433C">
              <w:rPr>
                <w:rFonts w:ascii="Calibri" w:hAnsi="Calibri" w:cs="Calibri"/>
                <w:vertAlign w:val="superscript"/>
              </w:rPr>
              <w:t>th</w:t>
            </w:r>
            <w:r w:rsidR="00A641F4" w:rsidRPr="006B433C">
              <w:rPr>
                <w:rFonts w:ascii="Calibri" w:hAnsi="Calibri" w:cs="Calibri"/>
              </w:rPr>
              <w:t xml:space="preserve"> business day of a month</w:t>
            </w:r>
            <w:r w:rsidR="00BA0911" w:rsidRPr="006B433C">
              <w:rPr>
                <w:rFonts w:ascii="Calibri" w:hAnsi="Calibri" w:cs="Calibri"/>
              </w:rPr>
              <w:t xml:space="preserve">. </w:t>
            </w:r>
          </w:p>
          <w:p w14:paraId="32DD1A7A" w14:textId="2DCA4652" w:rsidR="00CC790F" w:rsidRPr="006B433C" w:rsidRDefault="00CC790F" w:rsidP="0035347E">
            <w:pPr>
              <w:rPr>
                <w:rFonts w:ascii="Calibri" w:hAnsi="Calibri" w:cs="Calibri"/>
                <w:bCs/>
                <w:color w:val="FF0000"/>
              </w:rPr>
            </w:pPr>
          </w:p>
          <w:p w14:paraId="04B66572" w14:textId="775D8B96" w:rsidR="007A45DB" w:rsidRPr="006B433C" w:rsidRDefault="007A45DB" w:rsidP="007A45DB">
            <w:pPr>
              <w:pStyle w:val="Normal1"/>
              <w:spacing w:before="120" w:after="0" w:line="240" w:lineRule="auto"/>
              <w:ind w:left="0"/>
              <w:jc w:val="left"/>
              <w:rPr>
                <w:rFonts w:ascii="Calibri" w:eastAsiaTheme="majorEastAsia" w:hAnsi="Calibri" w:cs="Calibri"/>
                <w:color w:val="00B050"/>
                <w:szCs w:val="22"/>
              </w:rPr>
            </w:pPr>
            <w:r w:rsidRPr="006B433C">
              <w:rPr>
                <w:rFonts w:ascii="Calibri" w:hAnsi="Calibri" w:cs="Calibri"/>
                <w:b/>
                <w:bCs/>
              </w:rPr>
              <w:t xml:space="preserve">Effect of </w:t>
            </w:r>
            <w:r w:rsidR="000737C0" w:rsidRPr="006B433C">
              <w:rPr>
                <w:rFonts w:ascii="Calibri" w:hAnsi="Calibri" w:cs="Calibri"/>
                <w:b/>
                <w:bCs/>
              </w:rPr>
              <w:t xml:space="preserve">known </w:t>
            </w:r>
            <w:r w:rsidRPr="006B433C">
              <w:rPr>
                <w:rFonts w:ascii="Calibri" w:hAnsi="Calibri" w:cs="Calibri"/>
                <w:b/>
                <w:bCs/>
              </w:rPr>
              <w:t>meter issue flag on Pre-Notification</w:t>
            </w:r>
            <w:r w:rsidR="00630DCF" w:rsidRPr="006B433C">
              <w:rPr>
                <w:rFonts w:ascii="Calibri" w:hAnsi="Calibri" w:cs="Calibri"/>
                <w:b/>
                <w:bCs/>
              </w:rPr>
              <w:t xml:space="preserve"> </w:t>
            </w:r>
            <w:r w:rsidRPr="006B433C">
              <w:rPr>
                <w:rFonts w:ascii="Calibri" w:hAnsi="Calibri" w:cs="Calibri"/>
                <w:b/>
                <w:bCs/>
              </w:rPr>
              <w:t>/</w:t>
            </w:r>
            <w:r w:rsidR="00AC000A" w:rsidRPr="006B433C">
              <w:rPr>
                <w:rFonts w:ascii="Calibri" w:hAnsi="Calibri" w:cs="Calibri"/>
                <w:b/>
                <w:bCs/>
              </w:rPr>
              <w:t xml:space="preserve"> </w:t>
            </w:r>
            <w:r w:rsidRPr="006B433C">
              <w:rPr>
                <w:rFonts w:ascii="Calibri" w:hAnsi="Calibri" w:cs="Calibri"/>
                <w:b/>
                <w:bCs/>
              </w:rPr>
              <w:t>Notification Reports</w:t>
            </w:r>
            <w:r w:rsidR="00766072" w:rsidRPr="006B433C">
              <w:rPr>
                <w:rFonts w:ascii="Calibri" w:hAnsi="Calibri" w:cs="Calibri"/>
                <w:b/>
                <w:bCs/>
              </w:rPr>
              <w:t xml:space="preserve"> (where SMP qualifies to enter the </w:t>
            </w:r>
            <w:r w:rsidR="00031673" w:rsidRPr="006B433C">
              <w:rPr>
                <w:rFonts w:ascii="Calibri" w:hAnsi="Calibri" w:cs="Calibri"/>
                <w:b/>
                <w:bCs/>
              </w:rPr>
              <w:t>must read</w:t>
            </w:r>
            <w:r w:rsidR="00766072" w:rsidRPr="006B433C">
              <w:rPr>
                <w:rFonts w:ascii="Calibri" w:hAnsi="Calibri" w:cs="Calibri"/>
                <w:b/>
                <w:bCs/>
              </w:rPr>
              <w:t xml:space="preserve"> process and there is no inflight contact)</w:t>
            </w:r>
            <w:r w:rsidRPr="006B433C">
              <w:rPr>
                <w:rFonts w:ascii="Calibri" w:hAnsi="Calibri" w:cs="Calibri"/>
                <w:b/>
                <w:bCs/>
              </w:rPr>
              <w:t xml:space="preserve">: </w:t>
            </w:r>
          </w:p>
          <w:p w14:paraId="645E6F8C" w14:textId="6D0A6D64" w:rsidR="007A45DB" w:rsidRPr="006B433C" w:rsidRDefault="007A45DB" w:rsidP="007A45DB">
            <w:pPr>
              <w:pStyle w:val="ListParagraph"/>
              <w:numPr>
                <w:ilvl w:val="0"/>
                <w:numId w:val="20"/>
              </w:numPr>
              <w:spacing w:after="160" w:line="259" w:lineRule="auto"/>
              <w:ind w:left="1080"/>
              <w:textAlignment w:val="center"/>
              <w:rPr>
                <w:rFonts w:ascii="Calibri" w:hAnsi="Calibri" w:cs="Calibri"/>
                <w:b/>
                <w:bCs/>
              </w:rPr>
            </w:pPr>
            <w:r w:rsidRPr="006B433C">
              <w:rPr>
                <w:rFonts w:ascii="Calibri" w:hAnsi="Calibri" w:cs="Calibri"/>
                <w:b/>
                <w:bCs/>
              </w:rPr>
              <w:t xml:space="preserve">Flag is set </w:t>
            </w:r>
            <w:r w:rsidR="009420AC" w:rsidRPr="006B433C">
              <w:rPr>
                <w:rFonts w:ascii="Calibri" w:hAnsi="Calibri" w:cs="Calibri"/>
                <w:b/>
                <w:bCs/>
              </w:rPr>
              <w:t xml:space="preserve">on CMS </w:t>
            </w:r>
            <w:r w:rsidRPr="006B433C">
              <w:rPr>
                <w:rFonts w:ascii="Calibri" w:hAnsi="Calibri" w:cs="Calibri"/>
                <w:b/>
                <w:bCs/>
              </w:rPr>
              <w:t xml:space="preserve">between </w:t>
            </w:r>
            <w:r w:rsidR="00C7132B" w:rsidRPr="006B433C">
              <w:rPr>
                <w:rFonts w:ascii="Calibri" w:hAnsi="Calibri" w:cs="Calibri"/>
                <w:b/>
                <w:bCs/>
              </w:rPr>
              <w:t>1</w:t>
            </w:r>
            <w:r w:rsidR="00C7132B" w:rsidRPr="006B433C">
              <w:rPr>
                <w:rFonts w:ascii="Calibri" w:hAnsi="Calibri" w:cs="Calibri"/>
                <w:b/>
                <w:bCs/>
                <w:vertAlign w:val="superscript"/>
              </w:rPr>
              <w:t>st</w:t>
            </w:r>
            <w:r w:rsidR="00C7132B" w:rsidRPr="006B433C">
              <w:rPr>
                <w:rFonts w:ascii="Calibri" w:hAnsi="Calibri" w:cs="Calibri"/>
                <w:b/>
                <w:bCs/>
              </w:rPr>
              <w:t xml:space="preserve"> </w:t>
            </w:r>
            <w:r w:rsidRPr="006B433C">
              <w:rPr>
                <w:rFonts w:ascii="Calibri" w:hAnsi="Calibri" w:cs="Calibri"/>
                <w:b/>
                <w:bCs/>
              </w:rPr>
              <w:t>and 1</w:t>
            </w:r>
            <w:r w:rsidR="00AC000A" w:rsidRPr="006B433C">
              <w:rPr>
                <w:rFonts w:ascii="Calibri" w:hAnsi="Calibri" w:cs="Calibri"/>
                <w:b/>
                <w:bCs/>
              </w:rPr>
              <w:t>9</w:t>
            </w:r>
            <w:r w:rsidRPr="006B433C">
              <w:rPr>
                <w:rFonts w:ascii="Calibri" w:hAnsi="Calibri" w:cs="Calibri"/>
                <w:b/>
                <w:bCs/>
                <w:vertAlign w:val="superscript"/>
              </w:rPr>
              <w:t>th</w:t>
            </w:r>
            <w:r w:rsidRPr="006B433C">
              <w:rPr>
                <w:rFonts w:ascii="Calibri" w:hAnsi="Calibri" w:cs="Calibri"/>
                <w:b/>
                <w:bCs/>
              </w:rPr>
              <w:t xml:space="preserve"> Business Day of the </w:t>
            </w:r>
            <w:r w:rsidR="001025EE" w:rsidRPr="006B433C">
              <w:rPr>
                <w:rFonts w:ascii="Calibri" w:hAnsi="Calibri" w:cs="Calibri"/>
                <w:b/>
                <w:bCs/>
              </w:rPr>
              <w:t>month.</w:t>
            </w:r>
          </w:p>
          <w:p w14:paraId="15EA435A" w14:textId="59A74678" w:rsidR="007A45DB" w:rsidRPr="006B433C" w:rsidRDefault="007A45DB" w:rsidP="007A45DB">
            <w:pPr>
              <w:pStyle w:val="ListParagraph"/>
              <w:numPr>
                <w:ilvl w:val="0"/>
                <w:numId w:val="21"/>
              </w:numPr>
              <w:spacing w:after="160" w:line="259" w:lineRule="auto"/>
              <w:ind w:left="1800"/>
              <w:textAlignment w:val="center"/>
              <w:rPr>
                <w:rFonts w:ascii="Calibri" w:hAnsi="Calibri" w:cs="Calibri"/>
              </w:rPr>
            </w:pPr>
            <w:r w:rsidRPr="006B433C">
              <w:rPr>
                <w:rFonts w:ascii="Calibri" w:hAnsi="Calibri" w:cs="Calibri"/>
              </w:rPr>
              <w:t xml:space="preserve">SMP </w:t>
            </w:r>
            <w:r w:rsidR="00FD7AB0" w:rsidRPr="006B433C">
              <w:rPr>
                <w:rFonts w:ascii="Calibri" w:hAnsi="Calibri" w:cs="Calibri"/>
              </w:rPr>
              <w:t xml:space="preserve">is </w:t>
            </w:r>
            <w:r w:rsidRPr="006B433C">
              <w:rPr>
                <w:rFonts w:ascii="Calibri" w:hAnsi="Calibri" w:cs="Calibri"/>
              </w:rPr>
              <w:t>shown on the P</w:t>
            </w:r>
            <w:r w:rsidR="00630DCF" w:rsidRPr="006B433C">
              <w:rPr>
                <w:rFonts w:ascii="Calibri" w:hAnsi="Calibri" w:cs="Calibri"/>
              </w:rPr>
              <w:t>re-Notification</w:t>
            </w:r>
            <w:r w:rsidRPr="006B433C">
              <w:rPr>
                <w:rFonts w:ascii="Calibri" w:hAnsi="Calibri" w:cs="Calibri"/>
              </w:rPr>
              <w:t xml:space="preserve"> report</w:t>
            </w:r>
            <w:r w:rsidR="00C7132B" w:rsidRPr="006B433C">
              <w:rPr>
                <w:rFonts w:ascii="Calibri" w:hAnsi="Calibri" w:cs="Calibri"/>
              </w:rPr>
              <w:t xml:space="preserve"> on the </w:t>
            </w:r>
            <w:r w:rsidR="009A37BA" w:rsidRPr="006B433C">
              <w:rPr>
                <w:rFonts w:ascii="Calibri" w:hAnsi="Calibri" w:cs="Calibri"/>
              </w:rPr>
              <w:t>2</w:t>
            </w:r>
            <w:r w:rsidR="009A37BA" w:rsidRPr="006B433C">
              <w:rPr>
                <w:rFonts w:ascii="Calibri" w:hAnsi="Calibri" w:cs="Calibri"/>
                <w:vertAlign w:val="superscript"/>
              </w:rPr>
              <w:t>nd</w:t>
            </w:r>
            <w:r w:rsidR="009A37BA" w:rsidRPr="006B433C">
              <w:rPr>
                <w:rFonts w:ascii="Calibri" w:hAnsi="Calibri" w:cs="Calibri"/>
              </w:rPr>
              <w:t xml:space="preserve"> </w:t>
            </w:r>
          </w:p>
          <w:p w14:paraId="57267FFA" w14:textId="680D30E4" w:rsidR="007A45DB" w:rsidRPr="006B433C" w:rsidRDefault="007A45DB" w:rsidP="007A45DB">
            <w:pPr>
              <w:pStyle w:val="ListParagraph"/>
              <w:numPr>
                <w:ilvl w:val="0"/>
                <w:numId w:val="21"/>
              </w:numPr>
              <w:spacing w:after="160" w:line="259" w:lineRule="auto"/>
              <w:ind w:left="1800"/>
              <w:textAlignment w:val="center"/>
              <w:rPr>
                <w:rFonts w:ascii="Calibri" w:hAnsi="Calibri" w:cs="Calibri"/>
              </w:rPr>
            </w:pPr>
            <w:r w:rsidRPr="006B433C">
              <w:rPr>
                <w:rFonts w:ascii="Calibri" w:hAnsi="Calibri" w:cs="Calibri"/>
              </w:rPr>
              <w:t xml:space="preserve">SMP </w:t>
            </w:r>
            <w:r w:rsidR="00771628" w:rsidRPr="006B433C">
              <w:rPr>
                <w:rFonts w:ascii="Calibri" w:hAnsi="Calibri" w:cs="Calibri"/>
              </w:rPr>
              <w:t xml:space="preserve">is </w:t>
            </w:r>
            <w:r w:rsidRPr="006B433C">
              <w:rPr>
                <w:rFonts w:ascii="Calibri" w:hAnsi="Calibri" w:cs="Calibri"/>
              </w:rPr>
              <w:t>not shown on N</w:t>
            </w:r>
            <w:r w:rsidR="00630DCF" w:rsidRPr="006B433C">
              <w:rPr>
                <w:rFonts w:ascii="Calibri" w:hAnsi="Calibri" w:cs="Calibri"/>
              </w:rPr>
              <w:t>otification</w:t>
            </w:r>
            <w:r w:rsidRPr="006B433C">
              <w:rPr>
                <w:rFonts w:ascii="Calibri" w:hAnsi="Calibri" w:cs="Calibri"/>
              </w:rPr>
              <w:t xml:space="preserve"> report </w:t>
            </w:r>
            <w:r w:rsidR="00C7132B" w:rsidRPr="006B433C">
              <w:rPr>
                <w:rFonts w:ascii="Calibri" w:hAnsi="Calibri" w:cs="Calibri"/>
              </w:rPr>
              <w:t xml:space="preserve">generated on </w:t>
            </w:r>
            <w:r w:rsidRPr="006B433C">
              <w:rPr>
                <w:rFonts w:ascii="Calibri" w:hAnsi="Calibri" w:cs="Calibri"/>
              </w:rPr>
              <w:t>the 20</w:t>
            </w:r>
            <w:r w:rsidR="00C7132B" w:rsidRPr="006B433C">
              <w:rPr>
                <w:rFonts w:ascii="Calibri" w:hAnsi="Calibri" w:cs="Calibri"/>
                <w:vertAlign w:val="superscript"/>
              </w:rPr>
              <w:t>th</w:t>
            </w:r>
            <w:r w:rsidR="00C7132B" w:rsidRPr="006B433C">
              <w:rPr>
                <w:rFonts w:ascii="Calibri" w:hAnsi="Calibri" w:cs="Calibri"/>
              </w:rPr>
              <w:t xml:space="preserve"> </w:t>
            </w:r>
          </w:p>
          <w:p w14:paraId="7B088111" w14:textId="28EF7567" w:rsidR="007A45DB" w:rsidRPr="006B433C" w:rsidRDefault="007A45DB" w:rsidP="007A45DB">
            <w:pPr>
              <w:pStyle w:val="ListParagraph"/>
              <w:numPr>
                <w:ilvl w:val="0"/>
                <w:numId w:val="20"/>
              </w:numPr>
              <w:spacing w:after="160" w:line="259" w:lineRule="auto"/>
              <w:ind w:left="1080"/>
              <w:textAlignment w:val="center"/>
              <w:rPr>
                <w:rFonts w:ascii="Calibri" w:hAnsi="Calibri" w:cs="Calibri"/>
                <w:b/>
                <w:bCs/>
              </w:rPr>
            </w:pPr>
            <w:r w:rsidRPr="006B433C">
              <w:rPr>
                <w:rFonts w:ascii="Calibri" w:hAnsi="Calibri" w:cs="Calibri"/>
                <w:b/>
                <w:bCs/>
              </w:rPr>
              <w:t xml:space="preserve">Flag is set </w:t>
            </w:r>
            <w:r w:rsidR="009420AC" w:rsidRPr="006B433C">
              <w:rPr>
                <w:rFonts w:ascii="Calibri" w:hAnsi="Calibri" w:cs="Calibri"/>
                <w:b/>
                <w:bCs/>
              </w:rPr>
              <w:t xml:space="preserve">on CMS </w:t>
            </w:r>
            <w:r w:rsidRPr="006B433C">
              <w:rPr>
                <w:rFonts w:ascii="Calibri" w:hAnsi="Calibri" w:cs="Calibri"/>
                <w:b/>
                <w:bCs/>
              </w:rPr>
              <w:t xml:space="preserve">between </w:t>
            </w:r>
            <w:r w:rsidR="000073E4" w:rsidRPr="006B433C">
              <w:rPr>
                <w:rFonts w:ascii="Calibri" w:hAnsi="Calibri" w:cs="Calibri"/>
                <w:b/>
                <w:bCs/>
              </w:rPr>
              <w:t>20</w:t>
            </w:r>
            <w:r w:rsidR="002978CC" w:rsidRPr="006B433C">
              <w:rPr>
                <w:rFonts w:ascii="Calibri" w:hAnsi="Calibri" w:cs="Calibri"/>
                <w:b/>
                <w:bCs/>
                <w:vertAlign w:val="superscript"/>
              </w:rPr>
              <w:t>th</w:t>
            </w:r>
            <w:r w:rsidR="002978CC" w:rsidRPr="006B433C">
              <w:rPr>
                <w:rFonts w:ascii="Calibri" w:hAnsi="Calibri" w:cs="Calibri"/>
                <w:b/>
                <w:bCs/>
              </w:rPr>
              <w:t xml:space="preserve"> </w:t>
            </w:r>
            <w:r w:rsidRPr="006B433C">
              <w:rPr>
                <w:rFonts w:ascii="Calibri" w:hAnsi="Calibri" w:cs="Calibri"/>
                <w:b/>
                <w:bCs/>
              </w:rPr>
              <w:t xml:space="preserve">Business Day of the month and the </w:t>
            </w:r>
            <w:r w:rsidR="00AA206F" w:rsidRPr="006B433C">
              <w:rPr>
                <w:rFonts w:ascii="Calibri" w:hAnsi="Calibri" w:cs="Calibri"/>
                <w:b/>
                <w:bCs/>
              </w:rPr>
              <w:t>19</w:t>
            </w:r>
            <w:r w:rsidRPr="006B433C">
              <w:rPr>
                <w:rFonts w:ascii="Calibri" w:hAnsi="Calibri" w:cs="Calibri"/>
                <w:b/>
                <w:bCs/>
                <w:vertAlign w:val="superscript"/>
              </w:rPr>
              <w:t>th</w:t>
            </w:r>
            <w:r w:rsidRPr="006B433C">
              <w:rPr>
                <w:rFonts w:ascii="Calibri" w:hAnsi="Calibri" w:cs="Calibri"/>
                <w:b/>
                <w:bCs/>
              </w:rPr>
              <w:t xml:space="preserve"> Business Day of the </w:t>
            </w:r>
            <w:r w:rsidRPr="006B433C">
              <w:rPr>
                <w:rFonts w:ascii="Calibri" w:hAnsi="Calibri" w:cs="Calibri"/>
                <w:b/>
                <w:bCs/>
                <w:u w:val="single"/>
              </w:rPr>
              <w:t>next month</w:t>
            </w:r>
            <w:r w:rsidRPr="006B433C">
              <w:rPr>
                <w:rFonts w:ascii="Calibri" w:hAnsi="Calibri" w:cs="Calibri"/>
                <w:b/>
                <w:bCs/>
              </w:rPr>
              <w:t xml:space="preserve">. </w:t>
            </w:r>
          </w:p>
          <w:p w14:paraId="104C74EC" w14:textId="5D9592DA" w:rsidR="007A45DB" w:rsidRPr="006B433C" w:rsidRDefault="007A45DB" w:rsidP="007A45DB">
            <w:pPr>
              <w:pStyle w:val="ListParagraph"/>
              <w:numPr>
                <w:ilvl w:val="1"/>
                <w:numId w:val="20"/>
              </w:numPr>
              <w:spacing w:after="160" w:line="259" w:lineRule="auto"/>
              <w:ind w:left="1800"/>
              <w:textAlignment w:val="center"/>
              <w:rPr>
                <w:rFonts w:ascii="Calibri" w:hAnsi="Calibri" w:cs="Calibri"/>
              </w:rPr>
            </w:pPr>
            <w:r w:rsidRPr="006B433C">
              <w:rPr>
                <w:rFonts w:ascii="Calibri" w:hAnsi="Calibri" w:cs="Calibri"/>
              </w:rPr>
              <w:t xml:space="preserve">SMP </w:t>
            </w:r>
            <w:r w:rsidR="00864C40" w:rsidRPr="006B433C">
              <w:rPr>
                <w:rFonts w:ascii="Calibri" w:hAnsi="Calibri" w:cs="Calibri"/>
              </w:rPr>
              <w:t xml:space="preserve">is </w:t>
            </w:r>
            <w:r w:rsidRPr="006B433C">
              <w:rPr>
                <w:rFonts w:ascii="Calibri" w:hAnsi="Calibri" w:cs="Calibri"/>
              </w:rPr>
              <w:t>show</w:t>
            </w:r>
            <w:r w:rsidR="00864C40" w:rsidRPr="006B433C">
              <w:rPr>
                <w:rFonts w:ascii="Calibri" w:hAnsi="Calibri" w:cs="Calibri"/>
              </w:rPr>
              <w:t>n</w:t>
            </w:r>
            <w:r w:rsidRPr="006B433C">
              <w:rPr>
                <w:rFonts w:ascii="Calibri" w:hAnsi="Calibri" w:cs="Calibri"/>
              </w:rPr>
              <w:t xml:space="preserve"> on </w:t>
            </w:r>
            <w:r w:rsidR="00203B20" w:rsidRPr="006B433C">
              <w:rPr>
                <w:rFonts w:ascii="Calibri" w:hAnsi="Calibri" w:cs="Calibri"/>
              </w:rPr>
              <w:t xml:space="preserve">next </w:t>
            </w:r>
            <w:r w:rsidRPr="006B433C">
              <w:rPr>
                <w:rFonts w:ascii="Calibri" w:hAnsi="Calibri" w:cs="Calibri"/>
              </w:rPr>
              <w:t>P</w:t>
            </w:r>
            <w:r w:rsidR="00630DCF" w:rsidRPr="006B433C">
              <w:rPr>
                <w:rFonts w:ascii="Calibri" w:hAnsi="Calibri" w:cs="Calibri"/>
              </w:rPr>
              <w:t>re-Notification</w:t>
            </w:r>
            <w:r w:rsidRPr="006B433C">
              <w:rPr>
                <w:rFonts w:ascii="Calibri" w:hAnsi="Calibri" w:cs="Calibri"/>
              </w:rPr>
              <w:t xml:space="preserve"> report </w:t>
            </w:r>
            <w:r w:rsidR="00C7132B" w:rsidRPr="006B433C">
              <w:rPr>
                <w:rFonts w:ascii="Calibri" w:hAnsi="Calibri" w:cs="Calibri"/>
              </w:rPr>
              <w:t>on the</w:t>
            </w:r>
            <w:r w:rsidR="009A37BA" w:rsidRPr="006B433C">
              <w:rPr>
                <w:rFonts w:ascii="Calibri" w:hAnsi="Calibri" w:cs="Calibri"/>
              </w:rPr>
              <w:t xml:space="preserve"> 2</w:t>
            </w:r>
            <w:r w:rsidR="009A37BA" w:rsidRPr="006B433C">
              <w:rPr>
                <w:rFonts w:ascii="Calibri" w:hAnsi="Calibri" w:cs="Calibri"/>
                <w:vertAlign w:val="superscript"/>
              </w:rPr>
              <w:t>nd</w:t>
            </w:r>
            <w:r w:rsidR="009A37BA" w:rsidRPr="006B433C">
              <w:rPr>
                <w:rFonts w:ascii="Calibri" w:hAnsi="Calibri" w:cs="Calibri"/>
              </w:rPr>
              <w:t xml:space="preserve"> </w:t>
            </w:r>
          </w:p>
          <w:p w14:paraId="602E2C11" w14:textId="70AAA254" w:rsidR="007A45DB" w:rsidRPr="006B433C" w:rsidRDefault="007A45DB" w:rsidP="007A45DB">
            <w:pPr>
              <w:pStyle w:val="ListParagraph"/>
              <w:numPr>
                <w:ilvl w:val="1"/>
                <w:numId w:val="20"/>
              </w:numPr>
              <w:spacing w:after="160" w:line="259" w:lineRule="auto"/>
              <w:ind w:left="1800"/>
              <w:textAlignment w:val="center"/>
              <w:rPr>
                <w:rFonts w:ascii="Calibri" w:hAnsi="Calibri" w:cs="Calibri"/>
              </w:rPr>
            </w:pPr>
            <w:r w:rsidRPr="006B433C">
              <w:rPr>
                <w:rFonts w:ascii="Calibri" w:hAnsi="Calibri" w:cs="Calibri"/>
              </w:rPr>
              <w:t xml:space="preserve">SMP not shown on the </w:t>
            </w:r>
            <w:r w:rsidR="00203B20" w:rsidRPr="006B433C">
              <w:rPr>
                <w:rFonts w:ascii="Calibri" w:hAnsi="Calibri" w:cs="Calibri"/>
              </w:rPr>
              <w:t xml:space="preserve">next </w:t>
            </w:r>
            <w:r w:rsidRPr="006B433C">
              <w:rPr>
                <w:rFonts w:ascii="Calibri" w:hAnsi="Calibri" w:cs="Calibri"/>
              </w:rPr>
              <w:t>N</w:t>
            </w:r>
            <w:r w:rsidR="00630DCF" w:rsidRPr="006B433C">
              <w:rPr>
                <w:rFonts w:ascii="Calibri" w:hAnsi="Calibri" w:cs="Calibri"/>
              </w:rPr>
              <w:t>otification</w:t>
            </w:r>
            <w:r w:rsidRPr="006B433C">
              <w:rPr>
                <w:rFonts w:ascii="Calibri" w:hAnsi="Calibri" w:cs="Calibri"/>
              </w:rPr>
              <w:t xml:space="preserve"> report </w:t>
            </w:r>
            <w:r w:rsidR="00C7132B" w:rsidRPr="006B433C">
              <w:rPr>
                <w:rFonts w:ascii="Calibri" w:hAnsi="Calibri" w:cs="Calibri"/>
              </w:rPr>
              <w:t xml:space="preserve">generated on </w:t>
            </w:r>
            <w:r w:rsidRPr="006B433C">
              <w:rPr>
                <w:rFonts w:ascii="Calibri" w:hAnsi="Calibri" w:cs="Calibri"/>
              </w:rPr>
              <w:t>the 20</w:t>
            </w:r>
            <w:r w:rsidR="00C7132B" w:rsidRPr="006B433C">
              <w:rPr>
                <w:rFonts w:ascii="Calibri" w:hAnsi="Calibri" w:cs="Calibri"/>
                <w:vertAlign w:val="superscript"/>
              </w:rPr>
              <w:t>th</w:t>
            </w:r>
            <w:r w:rsidR="00C7132B" w:rsidRPr="006B433C">
              <w:rPr>
                <w:rFonts w:ascii="Calibri" w:hAnsi="Calibri" w:cs="Calibri"/>
              </w:rPr>
              <w:t xml:space="preserve"> </w:t>
            </w:r>
          </w:p>
          <w:p w14:paraId="7BE7660C" w14:textId="09429F4B" w:rsidR="009D1892" w:rsidRPr="006B433C" w:rsidRDefault="009D1892" w:rsidP="0035347E">
            <w:pPr>
              <w:rPr>
                <w:rFonts w:ascii="Calibri" w:hAnsi="Calibri" w:cs="Calibri"/>
                <w:bCs/>
              </w:rPr>
            </w:pPr>
            <w:r w:rsidRPr="006B433C">
              <w:rPr>
                <w:rFonts w:ascii="Calibri" w:hAnsi="Calibri" w:cs="Calibri"/>
                <w:b/>
              </w:rPr>
              <w:t xml:space="preserve">Known Meter Issue </w:t>
            </w:r>
            <w:r w:rsidR="00BA4731" w:rsidRPr="006B433C">
              <w:rPr>
                <w:rFonts w:ascii="Calibri" w:hAnsi="Calibri" w:cs="Calibri"/>
                <w:b/>
              </w:rPr>
              <w:t xml:space="preserve">(KMI) </w:t>
            </w:r>
            <w:r w:rsidRPr="006B433C">
              <w:rPr>
                <w:rFonts w:ascii="Calibri" w:hAnsi="Calibri" w:cs="Calibri"/>
                <w:b/>
              </w:rPr>
              <w:t xml:space="preserve">flag setting is </w:t>
            </w:r>
            <w:r w:rsidR="000A7DC4" w:rsidRPr="006B433C">
              <w:rPr>
                <w:rFonts w:ascii="Calibri" w:hAnsi="Calibri" w:cs="Calibri"/>
                <w:b/>
              </w:rPr>
              <w:t xml:space="preserve">later </w:t>
            </w:r>
            <w:r w:rsidRPr="006B433C">
              <w:rPr>
                <w:rFonts w:ascii="Calibri" w:hAnsi="Calibri" w:cs="Calibri"/>
                <w:b/>
              </w:rPr>
              <w:t xml:space="preserve">followed by a Change of Shipper (CoS). </w:t>
            </w:r>
            <w:r w:rsidRPr="006B433C">
              <w:rPr>
                <w:rFonts w:ascii="Calibri" w:hAnsi="Calibri" w:cs="Calibri"/>
                <w:bCs/>
              </w:rPr>
              <w:t xml:space="preserve">Where a KMI flag is set against an MPRN which is associated to a given Shipper A, but later the MPRN undergoes a CoS such that the MPRN is associated to a new Shipper B, </w:t>
            </w:r>
            <w:r w:rsidR="0035249F" w:rsidRPr="006B433C">
              <w:rPr>
                <w:rFonts w:ascii="Calibri" w:hAnsi="Calibri" w:cs="Calibri"/>
                <w:bCs/>
              </w:rPr>
              <w:t xml:space="preserve">then </w:t>
            </w:r>
            <w:r w:rsidR="00F73066" w:rsidRPr="006B433C">
              <w:rPr>
                <w:rFonts w:ascii="Calibri" w:hAnsi="Calibri" w:cs="Calibri"/>
                <w:bCs/>
              </w:rPr>
              <w:t xml:space="preserve">DDP will </w:t>
            </w:r>
            <w:r w:rsidR="00C955EF" w:rsidRPr="006B433C">
              <w:rPr>
                <w:rFonts w:ascii="Calibri" w:hAnsi="Calibri" w:cs="Calibri"/>
                <w:bCs/>
              </w:rPr>
              <w:t xml:space="preserve">be able to </w:t>
            </w:r>
            <w:r w:rsidR="00F73066" w:rsidRPr="006B433C">
              <w:rPr>
                <w:rFonts w:ascii="Calibri" w:hAnsi="Calibri" w:cs="Calibri"/>
                <w:bCs/>
              </w:rPr>
              <w:t xml:space="preserve">recognise that the current registered Shipper for the MPRN (Shipper B) is different to the Shipper that </w:t>
            </w:r>
            <w:r w:rsidR="004D42CB" w:rsidRPr="006B433C">
              <w:rPr>
                <w:rFonts w:ascii="Calibri" w:hAnsi="Calibri" w:cs="Calibri"/>
                <w:bCs/>
              </w:rPr>
              <w:t xml:space="preserve">originally </w:t>
            </w:r>
            <w:r w:rsidR="00F73066" w:rsidRPr="006B433C">
              <w:rPr>
                <w:rFonts w:ascii="Calibri" w:hAnsi="Calibri" w:cs="Calibri"/>
                <w:bCs/>
              </w:rPr>
              <w:t>requested the KMI flag to be set (Shipper A)</w:t>
            </w:r>
            <w:r w:rsidR="003D7406" w:rsidRPr="006B433C">
              <w:rPr>
                <w:rFonts w:ascii="Calibri" w:hAnsi="Calibri" w:cs="Calibri"/>
                <w:bCs/>
              </w:rPr>
              <w:t xml:space="preserve"> – and </w:t>
            </w:r>
            <w:r w:rsidR="004D42CB" w:rsidRPr="006B433C">
              <w:rPr>
                <w:rFonts w:ascii="Calibri" w:hAnsi="Calibri" w:cs="Calibri"/>
                <w:bCs/>
              </w:rPr>
              <w:t xml:space="preserve">DDP will be able to </w:t>
            </w:r>
            <w:r w:rsidR="003D7406" w:rsidRPr="006B433C">
              <w:rPr>
                <w:rFonts w:ascii="Calibri" w:hAnsi="Calibri" w:cs="Calibri"/>
                <w:bCs/>
              </w:rPr>
              <w:t xml:space="preserve">provide the correct (self-service) </w:t>
            </w:r>
            <w:r w:rsidR="001C44A9" w:rsidRPr="006B433C">
              <w:rPr>
                <w:rFonts w:ascii="Calibri" w:hAnsi="Calibri" w:cs="Calibri"/>
                <w:bCs/>
              </w:rPr>
              <w:t xml:space="preserve">time period </w:t>
            </w:r>
            <w:r w:rsidR="00FE6D1E" w:rsidRPr="006B433C">
              <w:rPr>
                <w:rFonts w:ascii="Calibri" w:hAnsi="Calibri" w:cs="Calibri"/>
                <w:bCs/>
              </w:rPr>
              <w:t xml:space="preserve">specific </w:t>
            </w:r>
            <w:r w:rsidR="003D7406" w:rsidRPr="006B433C">
              <w:rPr>
                <w:rFonts w:ascii="Calibri" w:hAnsi="Calibri" w:cs="Calibri"/>
                <w:bCs/>
              </w:rPr>
              <w:t xml:space="preserve">views </w:t>
            </w:r>
            <w:r w:rsidR="004D42CB" w:rsidRPr="006B433C">
              <w:rPr>
                <w:rFonts w:ascii="Calibri" w:hAnsi="Calibri" w:cs="Calibri"/>
                <w:bCs/>
              </w:rPr>
              <w:t xml:space="preserve">of </w:t>
            </w:r>
            <w:r w:rsidR="001C44A9" w:rsidRPr="006B433C">
              <w:rPr>
                <w:rFonts w:ascii="Calibri" w:hAnsi="Calibri" w:cs="Calibri"/>
                <w:bCs/>
              </w:rPr>
              <w:t xml:space="preserve">when the </w:t>
            </w:r>
            <w:r w:rsidR="004D42CB" w:rsidRPr="006B433C">
              <w:rPr>
                <w:rFonts w:ascii="Calibri" w:hAnsi="Calibri" w:cs="Calibri"/>
                <w:bCs/>
              </w:rPr>
              <w:t xml:space="preserve">flagged MPRN </w:t>
            </w:r>
            <w:r w:rsidR="001C44A9" w:rsidRPr="006B433C">
              <w:rPr>
                <w:rFonts w:ascii="Calibri" w:hAnsi="Calibri" w:cs="Calibri"/>
                <w:b/>
              </w:rPr>
              <w:t>was with</w:t>
            </w:r>
            <w:r w:rsidR="001C44A9" w:rsidRPr="006B433C">
              <w:rPr>
                <w:rFonts w:ascii="Calibri" w:hAnsi="Calibri" w:cs="Calibri"/>
                <w:bCs/>
              </w:rPr>
              <w:t xml:space="preserve"> </w:t>
            </w:r>
            <w:r w:rsidR="003D7406" w:rsidRPr="006B433C">
              <w:rPr>
                <w:rFonts w:ascii="Calibri" w:hAnsi="Calibri" w:cs="Calibri"/>
                <w:bCs/>
              </w:rPr>
              <w:t>Shipper A</w:t>
            </w:r>
            <w:r w:rsidR="001C44A9" w:rsidRPr="006B433C">
              <w:rPr>
                <w:rFonts w:ascii="Calibri" w:hAnsi="Calibri" w:cs="Calibri"/>
                <w:bCs/>
              </w:rPr>
              <w:t xml:space="preserve">, and </w:t>
            </w:r>
            <w:r w:rsidR="001C44A9" w:rsidRPr="006B433C">
              <w:rPr>
                <w:rFonts w:ascii="Calibri" w:hAnsi="Calibri" w:cs="Calibri"/>
                <w:b/>
              </w:rPr>
              <w:t>is with</w:t>
            </w:r>
            <w:r w:rsidR="001C44A9" w:rsidRPr="006B433C">
              <w:rPr>
                <w:rFonts w:ascii="Calibri" w:hAnsi="Calibri" w:cs="Calibri"/>
                <w:bCs/>
              </w:rPr>
              <w:t xml:space="preserve"> Shipper B. </w:t>
            </w:r>
            <w:r w:rsidR="003D7406" w:rsidRPr="006B433C">
              <w:rPr>
                <w:rFonts w:ascii="Calibri" w:hAnsi="Calibri" w:cs="Calibri"/>
                <w:bCs/>
              </w:rPr>
              <w:t xml:space="preserve"> </w:t>
            </w:r>
          </w:p>
          <w:p w14:paraId="0A03C20D" w14:textId="77777777" w:rsidR="00781020" w:rsidRPr="006B433C" w:rsidRDefault="00781020" w:rsidP="0035347E">
            <w:pPr>
              <w:rPr>
                <w:rFonts w:ascii="Calibri" w:hAnsi="Calibri" w:cs="Calibri"/>
                <w:bCs/>
              </w:rPr>
            </w:pPr>
          </w:p>
          <w:p w14:paraId="43F88963" w14:textId="5B5ACC9D" w:rsidR="007A45DB" w:rsidRPr="006B433C" w:rsidRDefault="009368C1" w:rsidP="0035347E">
            <w:pPr>
              <w:rPr>
                <w:rFonts w:ascii="Calibri" w:hAnsi="Calibri" w:cs="Calibri"/>
                <w:b/>
              </w:rPr>
            </w:pPr>
            <w:r w:rsidRPr="006B433C">
              <w:rPr>
                <w:rFonts w:ascii="Calibri" w:hAnsi="Calibri" w:cs="Calibri"/>
                <w:b/>
              </w:rPr>
              <w:t>Users and roles</w:t>
            </w:r>
          </w:p>
          <w:p w14:paraId="74E1D25E" w14:textId="6EA53098" w:rsidR="009368C1" w:rsidRPr="006B433C" w:rsidRDefault="009368C1" w:rsidP="009368C1">
            <w:pPr>
              <w:pStyle w:val="ListParagraph"/>
              <w:numPr>
                <w:ilvl w:val="1"/>
                <w:numId w:val="23"/>
              </w:numPr>
              <w:spacing w:after="160" w:line="259" w:lineRule="auto"/>
              <w:rPr>
                <w:rFonts w:ascii="Calibri" w:hAnsi="Calibri" w:cs="Calibri"/>
              </w:rPr>
            </w:pPr>
            <w:r w:rsidRPr="006B433C">
              <w:rPr>
                <w:rFonts w:ascii="Calibri" w:hAnsi="Calibri" w:cs="Calibri"/>
              </w:rPr>
              <w:t>A new CMS Contact Type (</w:t>
            </w:r>
            <w:r w:rsidR="007F213B" w:rsidRPr="006B433C">
              <w:rPr>
                <w:rFonts w:ascii="Calibri" w:hAnsi="Calibri" w:cs="Calibri"/>
              </w:rPr>
              <w:t>Known Meter Issue</w:t>
            </w:r>
            <w:r w:rsidRPr="006B433C">
              <w:rPr>
                <w:rFonts w:ascii="Calibri" w:hAnsi="Calibri" w:cs="Calibri"/>
              </w:rPr>
              <w:t xml:space="preserve"> - ‘</w:t>
            </w:r>
            <w:r w:rsidR="007F213B" w:rsidRPr="006B433C">
              <w:rPr>
                <w:rFonts w:ascii="Calibri" w:hAnsi="Calibri" w:cs="Calibri"/>
              </w:rPr>
              <w:t>KMI</w:t>
            </w:r>
            <w:r w:rsidRPr="006B433C">
              <w:rPr>
                <w:rFonts w:ascii="Calibri" w:hAnsi="Calibri" w:cs="Calibri"/>
              </w:rPr>
              <w:t>’) will be created, and the existing CMS authorisation/permissions framework will be used to allow the appropriate CMS Users to create/update it.</w:t>
            </w:r>
          </w:p>
          <w:p w14:paraId="6E88DBB8" w14:textId="1F8D0138" w:rsidR="004E0E10" w:rsidRPr="006B433C" w:rsidRDefault="009368C1" w:rsidP="002279DE">
            <w:pPr>
              <w:pStyle w:val="ListParagraph"/>
              <w:numPr>
                <w:ilvl w:val="1"/>
                <w:numId w:val="23"/>
              </w:numPr>
              <w:spacing w:after="160" w:line="259" w:lineRule="auto"/>
              <w:rPr>
                <w:rFonts w:ascii="Calibri" w:hAnsi="Calibri" w:cs="Calibri"/>
              </w:rPr>
            </w:pPr>
            <w:r w:rsidRPr="006B433C">
              <w:rPr>
                <w:rFonts w:ascii="Calibri" w:hAnsi="Calibri" w:cs="Calibri"/>
              </w:rPr>
              <w:t>DDP will use its existing authorisation/permissions framework to allow the appropriate Users to access the new PA</w:t>
            </w:r>
            <w:r w:rsidR="001E2DA3" w:rsidRPr="006B433C">
              <w:rPr>
                <w:rFonts w:ascii="Calibri" w:hAnsi="Calibri" w:cs="Calibri"/>
              </w:rPr>
              <w:t>RR reports</w:t>
            </w:r>
            <w:r w:rsidRPr="006B433C">
              <w:rPr>
                <w:rFonts w:ascii="Calibri" w:hAnsi="Calibri" w:cs="Calibri"/>
              </w:rPr>
              <w:t xml:space="preserve">, and meter issue notifications. </w:t>
            </w:r>
          </w:p>
          <w:p w14:paraId="368D3A6F" w14:textId="6CC081C0" w:rsidR="004E0E10" w:rsidRPr="006B433C" w:rsidRDefault="004E0E10" w:rsidP="004E0E10">
            <w:pPr>
              <w:pStyle w:val="ListParagraph"/>
              <w:spacing w:after="160" w:line="259" w:lineRule="auto"/>
              <w:rPr>
                <w:rFonts w:ascii="Calibri" w:hAnsi="Calibri" w:cs="Calibri"/>
                <w:szCs w:val="20"/>
              </w:rPr>
            </w:pPr>
          </w:p>
          <w:p w14:paraId="303E861B" w14:textId="5D383510" w:rsidR="005A5256" w:rsidRPr="006B433C" w:rsidRDefault="005A5256" w:rsidP="004E0E10">
            <w:pPr>
              <w:pStyle w:val="ListParagraph"/>
              <w:spacing w:after="160" w:line="259" w:lineRule="auto"/>
              <w:rPr>
                <w:rFonts w:ascii="Calibri" w:hAnsi="Calibri" w:cs="Calibri"/>
                <w:szCs w:val="20"/>
              </w:rPr>
            </w:pPr>
          </w:p>
          <w:p w14:paraId="50588D77" w14:textId="7037E239" w:rsidR="00E079D0" w:rsidRPr="006B433C" w:rsidRDefault="00E079D0" w:rsidP="004E0E10">
            <w:pPr>
              <w:pStyle w:val="ListParagraph"/>
              <w:spacing w:after="160" w:line="259" w:lineRule="auto"/>
              <w:rPr>
                <w:rFonts w:ascii="Calibri" w:hAnsi="Calibri" w:cs="Calibri"/>
                <w:szCs w:val="20"/>
              </w:rPr>
            </w:pPr>
          </w:p>
          <w:p w14:paraId="2AEE964D" w14:textId="1E08C98A" w:rsidR="00E079D0" w:rsidRPr="006B433C" w:rsidRDefault="00E079D0" w:rsidP="004E0E10">
            <w:pPr>
              <w:pStyle w:val="ListParagraph"/>
              <w:spacing w:after="160" w:line="259" w:lineRule="auto"/>
              <w:rPr>
                <w:rFonts w:ascii="Calibri" w:hAnsi="Calibri" w:cs="Calibri"/>
                <w:szCs w:val="20"/>
              </w:rPr>
            </w:pPr>
          </w:p>
          <w:p w14:paraId="52286423" w14:textId="7296649C" w:rsidR="00E079D0" w:rsidRPr="006B433C" w:rsidRDefault="00E079D0" w:rsidP="004E0E10">
            <w:pPr>
              <w:pStyle w:val="ListParagraph"/>
              <w:spacing w:after="160" w:line="259" w:lineRule="auto"/>
              <w:rPr>
                <w:rFonts w:ascii="Calibri" w:hAnsi="Calibri" w:cs="Calibri"/>
                <w:szCs w:val="20"/>
              </w:rPr>
            </w:pPr>
          </w:p>
          <w:p w14:paraId="0E9EA2F8" w14:textId="76DEC5F4" w:rsidR="00E079D0" w:rsidRPr="006B433C" w:rsidRDefault="00E079D0" w:rsidP="004E0E10">
            <w:pPr>
              <w:pStyle w:val="ListParagraph"/>
              <w:spacing w:after="160" w:line="259" w:lineRule="auto"/>
              <w:rPr>
                <w:rFonts w:ascii="Calibri" w:hAnsi="Calibri" w:cs="Calibri"/>
                <w:szCs w:val="20"/>
              </w:rPr>
            </w:pPr>
          </w:p>
          <w:p w14:paraId="5B5D14E1" w14:textId="1CF6E3AB" w:rsidR="00E079D0" w:rsidRPr="006B433C" w:rsidRDefault="00E079D0" w:rsidP="004E0E10">
            <w:pPr>
              <w:pStyle w:val="ListParagraph"/>
              <w:spacing w:after="160" w:line="259" w:lineRule="auto"/>
              <w:rPr>
                <w:rFonts w:ascii="Calibri" w:hAnsi="Calibri" w:cs="Calibri"/>
                <w:szCs w:val="20"/>
              </w:rPr>
            </w:pPr>
          </w:p>
          <w:p w14:paraId="4688C820" w14:textId="08724586" w:rsidR="00E079D0" w:rsidRPr="006B433C" w:rsidRDefault="00E079D0" w:rsidP="004E0E10">
            <w:pPr>
              <w:pStyle w:val="ListParagraph"/>
              <w:spacing w:after="160" w:line="259" w:lineRule="auto"/>
              <w:rPr>
                <w:rFonts w:ascii="Calibri" w:hAnsi="Calibri" w:cs="Calibri"/>
                <w:szCs w:val="20"/>
              </w:rPr>
            </w:pPr>
          </w:p>
          <w:p w14:paraId="22E1ED9D" w14:textId="506561E5" w:rsidR="00E079D0" w:rsidRPr="006B433C" w:rsidRDefault="00E079D0" w:rsidP="004E0E10">
            <w:pPr>
              <w:pStyle w:val="ListParagraph"/>
              <w:spacing w:after="160" w:line="259" w:lineRule="auto"/>
              <w:rPr>
                <w:rFonts w:ascii="Calibri" w:hAnsi="Calibri" w:cs="Calibri"/>
                <w:szCs w:val="20"/>
              </w:rPr>
            </w:pPr>
          </w:p>
          <w:p w14:paraId="5C69816E" w14:textId="1C0F6A8D" w:rsidR="00E079D0" w:rsidRDefault="00E079D0" w:rsidP="004E0E10">
            <w:pPr>
              <w:pStyle w:val="ListParagraph"/>
              <w:spacing w:after="160" w:line="259" w:lineRule="auto"/>
              <w:rPr>
                <w:rFonts w:ascii="Calibri" w:hAnsi="Calibri" w:cs="Calibri"/>
                <w:szCs w:val="20"/>
              </w:rPr>
            </w:pPr>
          </w:p>
          <w:p w14:paraId="167755A7" w14:textId="7B1DA482" w:rsidR="007A1905" w:rsidRDefault="007A1905" w:rsidP="004E0E10">
            <w:pPr>
              <w:pStyle w:val="ListParagraph"/>
              <w:spacing w:after="160" w:line="259" w:lineRule="auto"/>
              <w:rPr>
                <w:rFonts w:ascii="Calibri" w:hAnsi="Calibri" w:cs="Calibri"/>
                <w:szCs w:val="20"/>
              </w:rPr>
            </w:pPr>
          </w:p>
          <w:p w14:paraId="3B3CFBF3" w14:textId="77777777" w:rsidR="007A1905" w:rsidRPr="006B433C" w:rsidRDefault="007A1905" w:rsidP="004E0E10">
            <w:pPr>
              <w:pStyle w:val="ListParagraph"/>
              <w:spacing w:after="160" w:line="259" w:lineRule="auto"/>
              <w:rPr>
                <w:rFonts w:ascii="Calibri" w:hAnsi="Calibri" w:cs="Calibri"/>
                <w:szCs w:val="20"/>
              </w:rPr>
            </w:pPr>
          </w:p>
          <w:p w14:paraId="16BB348B" w14:textId="77777777" w:rsidR="007A1905" w:rsidRDefault="007A1905" w:rsidP="00E079D0">
            <w:pPr>
              <w:spacing w:after="160" w:line="259" w:lineRule="auto"/>
              <w:jc w:val="center"/>
              <w:rPr>
                <w:rFonts w:ascii="Calibri" w:hAnsi="Calibri" w:cs="Calibri"/>
                <w:b/>
                <w:bCs/>
                <w:szCs w:val="20"/>
                <w:u w:val="single"/>
              </w:rPr>
            </w:pPr>
          </w:p>
          <w:p w14:paraId="1ED547C6" w14:textId="2D9A6255" w:rsidR="00355A66" w:rsidRPr="006B433C" w:rsidRDefault="00355A66" w:rsidP="00E079D0">
            <w:pPr>
              <w:spacing w:after="160" w:line="259" w:lineRule="auto"/>
              <w:jc w:val="center"/>
              <w:rPr>
                <w:rFonts w:ascii="Calibri" w:hAnsi="Calibri" w:cs="Calibri"/>
                <w:b/>
                <w:bCs/>
                <w:szCs w:val="20"/>
                <w:u w:val="single"/>
              </w:rPr>
            </w:pPr>
            <w:r w:rsidRPr="006B433C">
              <w:rPr>
                <w:rFonts w:ascii="Calibri" w:hAnsi="Calibri" w:cs="Calibri"/>
                <w:b/>
                <w:bCs/>
                <w:szCs w:val="20"/>
                <w:u w:val="single"/>
              </w:rPr>
              <w:t>APPENDIX</w:t>
            </w:r>
          </w:p>
          <w:p w14:paraId="35B1E60F" w14:textId="77777777" w:rsidR="00AC452A" w:rsidRPr="006B433C" w:rsidRDefault="00AC452A" w:rsidP="00E079D0">
            <w:pPr>
              <w:spacing w:after="160" w:line="259" w:lineRule="auto"/>
              <w:jc w:val="center"/>
              <w:rPr>
                <w:rFonts w:ascii="Calibri" w:hAnsi="Calibri" w:cs="Calibri"/>
                <w:b/>
                <w:bCs/>
                <w:szCs w:val="20"/>
                <w:u w:val="single"/>
              </w:rPr>
            </w:pPr>
          </w:p>
          <w:p w14:paraId="1DC3262B" w14:textId="6D3EEDF3" w:rsidR="00355A66" w:rsidRPr="006B433C" w:rsidRDefault="00355A66" w:rsidP="00355A66">
            <w:pPr>
              <w:spacing w:after="160" w:line="259" w:lineRule="auto"/>
              <w:rPr>
                <w:rFonts w:ascii="Calibri" w:hAnsi="Calibri" w:cs="Calibri"/>
                <w:b/>
                <w:bCs/>
                <w:szCs w:val="20"/>
              </w:rPr>
            </w:pPr>
            <w:r w:rsidRPr="006B433C">
              <w:rPr>
                <w:rFonts w:ascii="Calibri" w:hAnsi="Calibri" w:cs="Calibri"/>
                <w:b/>
                <w:bCs/>
                <w:szCs w:val="20"/>
              </w:rPr>
              <w:t xml:space="preserve">.BCL Record </w:t>
            </w:r>
            <w:r w:rsidR="005849E9" w:rsidRPr="006B433C">
              <w:rPr>
                <w:rFonts w:ascii="Calibri" w:hAnsi="Calibri" w:cs="Calibri"/>
                <w:b/>
                <w:bCs/>
                <w:szCs w:val="20"/>
              </w:rPr>
              <w:t xml:space="preserve">Type </w:t>
            </w:r>
            <w:r w:rsidRPr="006B433C">
              <w:rPr>
                <w:rFonts w:ascii="Calibri" w:hAnsi="Calibri" w:cs="Calibri"/>
                <w:b/>
                <w:bCs/>
                <w:szCs w:val="20"/>
              </w:rPr>
              <w:t>Format</w:t>
            </w:r>
            <w:r w:rsidR="00012379" w:rsidRPr="006B433C">
              <w:rPr>
                <w:rFonts w:ascii="Calibri" w:hAnsi="Calibri" w:cs="Calibri"/>
                <w:b/>
                <w:bCs/>
                <w:szCs w:val="20"/>
              </w:rPr>
              <w:t xml:space="preserve"> (covers many </w:t>
            </w:r>
            <w:r w:rsidR="006277A4" w:rsidRPr="006B433C">
              <w:rPr>
                <w:rFonts w:ascii="Calibri" w:hAnsi="Calibri" w:cs="Calibri"/>
                <w:b/>
                <w:bCs/>
                <w:szCs w:val="20"/>
              </w:rPr>
              <w:t xml:space="preserve">other </w:t>
            </w:r>
            <w:r w:rsidR="00012379" w:rsidRPr="006B433C">
              <w:rPr>
                <w:rFonts w:ascii="Calibri" w:hAnsi="Calibri" w:cs="Calibri"/>
                <w:b/>
                <w:bCs/>
                <w:szCs w:val="20"/>
              </w:rPr>
              <w:t>CMS contact types</w:t>
            </w:r>
            <w:r w:rsidR="006277A4" w:rsidRPr="006B433C">
              <w:rPr>
                <w:rFonts w:ascii="Calibri" w:hAnsi="Calibri" w:cs="Calibri"/>
                <w:b/>
                <w:bCs/>
                <w:szCs w:val="20"/>
              </w:rPr>
              <w:t xml:space="preserve"> as well as ‘KMI’ </w:t>
            </w:r>
            <w:r w:rsidR="00012379" w:rsidRPr="006B433C">
              <w:rPr>
                <w:rFonts w:ascii="Calibri" w:hAnsi="Calibri" w:cs="Calibri"/>
                <w:b/>
                <w:bCs/>
                <w:szCs w:val="20"/>
              </w:rPr>
              <w:t>)</w:t>
            </w:r>
            <w:r w:rsidR="004E0E10" w:rsidRPr="006B433C">
              <w:rPr>
                <w:rFonts w:ascii="Calibri" w:hAnsi="Calibri" w:cs="Calibri"/>
                <w:b/>
                <w:bCs/>
                <w:szCs w:val="20"/>
              </w:rPr>
              <w:t>. Green highlighted fields pertain to changes made for XRN5605:</w:t>
            </w:r>
          </w:p>
          <w:p w14:paraId="223B73F9" w14:textId="00641F02" w:rsidR="00AC452A" w:rsidRPr="006B433C" w:rsidRDefault="00AC452A" w:rsidP="00355A66">
            <w:pPr>
              <w:spacing w:after="160" w:line="259" w:lineRule="auto"/>
              <w:rPr>
                <w:rFonts w:ascii="Calibri" w:hAnsi="Calibri" w:cs="Calibri"/>
                <w:szCs w:val="20"/>
              </w:rPr>
            </w:pPr>
            <w:r w:rsidRPr="006B433C">
              <w:rPr>
                <w:rFonts w:ascii="Calibri" w:hAnsi="Calibri" w:cs="Calibri"/>
                <w:szCs w:val="20"/>
              </w:rPr>
              <w:t xml:space="preserve">Please note that yellow highlighting pertains to change XRN5604 (five-six-zero-four) and are not to be read in conjunction with this change XRN5605 (fix-six-zero-five). </w:t>
            </w:r>
          </w:p>
          <w:bookmarkStart w:id="1" w:name="_MON_1753246382"/>
          <w:bookmarkEnd w:id="1"/>
          <w:p w14:paraId="1661D9E2" w14:textId="38BB6972" w:rsidR="00355A66" w:rsidRPr="006B433C" w:rsidRDefault="00216E58" w:rsidP="00355A66">
            <w:pPr>
              <w:spacing w:after="160" w:line="259" w:lineRule="auto"/>
              <w:rPr>
                <w:rFonts w:ascii="Calibri" w:hAnsi="Calibri" w:cs="Calibri"/>
                <w:b/>
                <w:bCs/>
                <w:szCs w:val="20"/>
              </w:rPr>
            </w:pPr>
            <w:r w:rsidRPr="006B433C">
              <w:rPr>
                <w:rFonts w:ascii="Calibri" w:hAnsi="Calibri" w:cs="Calibri"/>
                <w:b/>
                <w:bCs/>
                <w:szCs w:val="20"/>
              </w:rPr>
              <w:object w:dxaOrig="1508" w:dyaOrig="982" w14:anchorId="08C8FB3B">
                <v:shape id="_x0000_i1026" type="#_x0000_t75" style="width:75.5pt;height:49.5pt" o:ole="">
                  <v:imagedata r:id="rId19" o:title=""/>
                </v:shape>
                <o:OLEObject Type="Embed" ProgID="Word.Document.12" ShapeID="_x0000_i1026" DrawAspect="Icon" ObjectID="_1756208979" r:id="rId20">
                  <o:FieldCodes>\s</o:FieldCodes>
                </o:OLEObject>
              </w:object>
            </w:r>
          </w:p>
          <w:p w14:paraId="453045CA" w14:textId="77777777" w:rsidR="00AC452A" w:rsidRPr="006B433C" w:rsidRDefault="00AC452A" w:rsidP="00355A66">
            <w:pPr>
              <w:spacing w:after="160" w:line="259" w:lineRule="auto"/>
              <w:rPr>
                <w:rFonts w:ascii="Calibri" w:hAnsi="Calibri" w:cs="Calibri"/>
                <w:b/>
                <w:bCs/>
                <w:szCs w:val="20"/>
              </w:rPr>
            </w:pPr>
          </w:p>
          <w:p w14:paraId="1F505B34" w14:textId="04D39CBA" w:rsidR="00355A66" w:rsidRPr="006B433C" w:rsidRDefault="00355A66" w:rsidP="00355A66">
            <w:pPr>
              <w:spacing w:after="160" w:line="259" w:lineRule="auto"/>
              <w:rPr>
                <w:rFonts w:ascii="Calibri" w:hAnsi="Calibri" w:cs="Calibri"/>
                <w:b/>
                <w:bCs/>
                <w:szCs w:val="20"/>
              </w:rPr>
            </w:pPr>
            <w:r w:rsidRPr="006B433C">
              <w:rPr>
                <w:rFonts w:ascii="Calibri" w:hAnsi="Calibri" w:cs="Calibri"/>
                <w:b/>
                <w:bCs/>
                <w:szCs w:val="20"/>
              </w:rPr>
              <w:t xml:space="preserve">KMI Contact </w:t>
            </w:r>
            <w:r w:rsidR="0052357C" w:rsidRPr="006B433C">
              <w:rPr>
                <w:rFonts w:ascii="Calibri" w:hAnsi="Calibri" w:cs="Calibri"/>
                <w:b/>
                <w:bCs/>
                <w:szCs w:val="20"/>
              </w:rPr>
              <w:t>Type</w:t>
            </w:r>
            <w:r w:rsidRPr="006B433C">
              <w:rPr>
                <w:rFonts w:ascii="Calibri" w:hAnsi="Calibri" w:cs="Calibri"/>
                <w:b/>
                <w:bCs/>
                <w:szCs w:val="20"/>
              </w:rPr>
              <w:t xml:space="preserve"> (</w:t>
            </w:r>
            <w:r w:rsidR="008A6142" w:rsidRPr="006B433C">
              <w:rPr>
                <w:rFonts w:ascii="Calibri" w:hAnsi="Calibri" w:cs="Calibri"/>
                <w:b/>
                <w:bCs/>
                <w:szCs w:val="20"/>
              </w:rPr>
              <w:t>a</w:t>
            </w:r>
            <w:r w:rsidR="0052357C" w:rsidRPr="006B433C">
              <w:rPr>
                <w:rFonts w:ascii="Calibri" w:hAnsi="Calibri" w:cs="Calibri"/>
                <w:b/>
                <w:bCs/>
                <w:szCs w:val="20"/>
              </w:rPr>
              <w:t xml:space="preserve"> subset of BCL Record </w:t>
            </w:r>
            <w:r w:rsidR="00F2208B" w:rsidRPr="006B433C">
              <w:rPr>
                <w:rFonts w:ascii="Calibri" w:hAnsi="Calibri" w:cs="Calibri"/>
                <w:b/>
                <w:bCs/>
                <w:szCs w:val="20"/>
              </w:rPr>
              <w:t xml:space="preserve">Type </w:t>
            </w:r>
            <w:r w:rsidR="0052357C" w:rsidRPr="006B433C">
              <w:rPr>
                <w:rFonts w:ascii="Calibri" w:hAnsi="Calibri" w:cs="Calibri"/>
                <w:b/>
                <w:bCs/>
                <w:szCs w:val="20"/>
              </w:rPr>
              <w:t>fields)</w:t>
            </w:r>
            <w:r w:rsidR="004E0E10" w:rsidRPr="006B433C">
              <w:rPr>
                <w:rFonts w:ascii="Calibri" w:hAnsi="Calibri" w:cs="Calibri"/>
                <w:b/>
                <w:bCs/>
                <w:szCs w:val="20"/>
              </w:rPr>
              <w:t>:</w:t>
            </w:r>
          </w:p>
          <w:p w14:paraId="23E40594" w14:textId="68C40EBF" w:rsidR="00E079D0" w:rsidRPr="006B433C" w:rsidRDefault="00E079D0" w:rsidP="00E079D0">
            <w:pPr>
              <w:pStyle w:val="pf0"/>
              <w:rPr>
                <w:rFonts w:ascii="Calibri" w:hAnsi="Calibri" w:cs="Calibri"/>
                <w:b/>
                <w:bCs/>
                <w:sz w:val="22"/>
                <w:szCs w:val="22"/>
              </w:rPr>
            </w:pPr>
            <w:r w:rsidRPr="006B433C">
              <w:rPr>
                <w:rStyle w:val="cf01"/>
                <w:rFonts w:ascii="Calibri" w:eastAsiaTheme="majorEastAsia" w:hAnsi="Calibri" w:cs="Calibri"/>
                <w:sz w:val="22"/>
                <w:szCs w:val="22"/>
              </w:rPr>
              <w:t xml:space="preserve">The following list shows which fields within a BCL record are to be used when raising a KMI contact. Please note that the full BCL record structure, as defined, will be required. </w:t>
            </w:r>
          </w:p>
          <w:p w14:paraId="1DC422B5" w14:textId="4B16F0B5" w:rsidR="004C0A85" w:rsidRPr="006B433C" w:rsidRDefault="005D7107" w:rsidP="00355A66">
            <w:pPr>
              <w:spacing w:after="160" w:line="259" w:lineRule="auto"/>
              <w:rPr>
                <w:rFonts w:ascii="Calibri" w:hAnsi="Calibri" w:cs="Calibri"/>
                <w:b/>
                <w:bCs/>
                <w:szCs w:val="20"/>
              </w:rPr>
            </w:pPr>
            <w:r w:rsidRPr="006B433C">
              <w:rPr>
                <w:rFonts w:ascii="Calibri" w:hAnsi="Calibri" w:cs="Calibri"/>
                <w:b/>
                <w:bCs/>
                <w:szCs w:val="20"/>
              </w:rPr>
              <w:object w:dxaOrig="1508" w:dyaOrig="982" w14:anchorId="4110A5CC">
                <v:shape id="_x0000_i1027" type="#_x0000_t75" style="width:74.5pt;height:49pt" o:ole="">
                  <v:imagedata r:id="rId21" o:title=""/>
                </v:shape>
                <o:OLEObject Type="Embed" ProgID="Excel.Sheet.12" ShapeID="_x0000_i1027" DrawAspect="Icon" ObjectID="_1756208980" r:id="rId22"/>
              </w:object>
            </w:r>
          </w:p>
        </w:tc>
      </w:tr>
    </w:tbl>
    <w:p w14:paraId="1DC422B7" w14:textId="656A9940" w:rsidR="00407C41" w:rsidRPr="006B433C" w:rsidRDefault="00407C41" w:rsidP="00407C41">
      <w:pPr>
        <w:pStyle w:val="Heading1"/>
        <w:rPr>
          <w:rFonts w:ascii="Calibri" w:hAnsi="Calibri" w:cs="Calibri"/>
        </w:rPr>
      </w:pPr>
      <w:r w:rsidRPr="006B433C">
        <w:rPr>
          <w:rFonts w:ascii="Calibri" w:hAnsi="Calibri" w:cs="Calibri"/>
        </w:rPr>
        <w:lastRenderedPageBreak/>
        <w:t>Associated Changes</w:t>
      </w:r>
      <w:r w:rsidR="006629D7" w:rsidRPr="006B433C">
        <w:rPr>
          <w:rFonts w:ascii="Calibri" w:hAnsi="Calibri" w:cs="Calibri"/>
        </w:rPr>
        <w:t xml:space="preserve"> </w:t>
      </w:r>
    </w:p>
    <w:tbl>
      <w:tblPr>
        <w:tblStyle w:val="TableGrid"/>
        <w:tblW w:w="5019" w:type="pct"/>
        <w:tblInd w:w="-34" w:type="dxa"/>
        <w:tblLayout w:type="fixed"/>
        <w:tblLook w:val="04A0" w:firstRow="1" w:lastRow="0" w:firstColumn="1" w:lastColumn="0" w:noHBand="0" w:noVBand="1"/>
      </w:tblPr>
      <w:tblGrid>
        <w:gridCol w:w="2567"/>
        <w:gridCol w:w="7929"/>
      </w:tblGrid>
      <w:tr w:rsidR="003F3051" w:rsidRPr="006B433C" w14:paraId="1DC422BA" w14:textId="77777777" w:rsidTr="003F3051">
        <w:trPr>
          <w:trHeight w:val="403"/>
        </w:trPr>
        <w:tc>
          <w:tcPr>
            <w:tcW w:w="1223" w:type="pct"/>
            <w:shd w:val="clear" w:color="auto" w:fill="B2ECFB" w:themeFill="accent5" w:themeFillTint="66"/>
            <w:vAlign w:val="center"/>
          </w:tcPr>
          <w:p w14:paraId="1DC422B8" w14:textId="77777777" w:rsidR="003F3051" w:rsidRPr="006B433C" w:rsidRDefault="003F3051" w:rsidP="003F3051">
            <w:pPr>
              <w:jc w:val="right"/>
              <w:rPr>
                <w:rFonts w:ascii="Calibri" w:hAnsi="Calibri" w:cs="Calibri"/>
                <w:szCs w:val="20"/>
              </w:rPr>
            </w:pPr>
            <w:r w:rsidRPr="006B433C">
              <w:rPr>
                <w:rFonts w:ascii="Calibri" w:hAnsi="Calibri" w:cs="Calibri"/>
                <w:szCs w:val="20"/>
              </w:rPr>
              <w:t>Associated Change(s) and Title(s):</w:t>
            </w:r>
          </w:p>
        </w:tc>
        <w:tc>
          <w:tcPr>
            <w:tcW w:w="3777" w:type="pct"/>
            <w:vAlign w:val="center"/>
          </w:tcPr>
          <w:p w14:paraId="45354016" w14:textId="77777777" w:rsidR="00876CEC" w:rsidRPr="006B433C" w:rsidRDefault="008029EA" w:rsidP="006629D7">
            <w:pPr>
              <w:pStyle w:val="ListParagraph"/>
              <w:numPr>
                <w:ilvl w:val="0"/>
                <w:numId w:val="28"/>
              </w:numPr>
              <w:rPr>
                <w:rFonts w:ascii="Calibri" w:hAnsi="Calibri" w:cs="Calibri"/>
              </w:rPr>
            </w:pPr>
            <w:r w:rsidRPr="006B433C">
              <w:rPr>
                <w:rFonts w:ascii="Calibri" w:hAnsi="Calibri" w:cs="Calibri"/>
              </w:rPr>
              <w:t>A s</w:t>
            </w:r>
            <w:r w:rsidR="00521B70" w:rsidRPr="006B433C">
              <w:rPr>
                <w:rFonts w:ascii="Calibri" w:hAnsi="Calibri" w:cs="Calibri"/>
              </w:rPr>
              <w:t>cheduled</w:t>
            </w:r>
            <w:r w:rsidRPr="006B433C">
              <w:rPr>
                <w:rFonts w:ascii="Calibri" w:hAnsi="Calibri" w:cs="Calibri"/>
              </w:rPr>
              <w:t xml:space="preserve"> </w:t>
            </w:r>
            <w:r w:rsidR="006629D7" w:rsidRPr="006B433C">
              <w:rPr>
                <w:rFonts w:ascii="Calibri" w:hAnsi="Calibri" w:cs="Calibri"/>
              </w:rPr>
              <w:t>DDP r</w:t>
            </w:r>
            <w:r w:rsidR="00876CEC" w:rsidRPr="006B433C">
              <w:rPr>
                <w:rFonts w:ascii="Calibri" w:hAnsi="Calibri" w:cs="Calibri"/>
              </w:rPr>
              <w:t>elease</w:t>
            </w:r>
            <w:r w:rsidR="00B02058" w:rsidRPr="006B433C">
              <w:rPr>
                <w:rFonts w:ascii="Calibri" w:hAnsi="Calibri" w:cs="Calibri"/>
              </w:rPr>
              <w:t xml:space="preserve"> in line with XRN5605</w:t>
            </w:r>
            <w:r w:rsidR="00587751" w:rsidRPr="006B433C">
              <w:rPr>
                <w:rFonts w:ascii="Calibri" w:hAnsi="Calibri" w:cs="Calibri"/>
              </w:rPr>
              <w:t xml:space="preserve"> (as yet untitled). </w:t>
            </w:r>
          </w:p>
          <w:p w14:paraId="72D6C8B6" w14:textId="0CE02BF7" w:rsidR="001E52F2" w:rsidRPr="006B433C" w:rsidRDefault="001E52F2" w:rsidP="006629D7">
            <w:pPr>
              <w:pStyle w:val="ListParagraph"/>
              <w:numPr>
                <w:ilvl w:val="0"/>
                <w:numId w:val="28"/>
              </w:numPr>
              <w:rPr>
                <w:rFonts w:ascii="Calibri" w:hAnsi="Calibri" w:cs="Calibri"/>
              </w:rPr>
            </w:pPr>
            <w:r w:rsidRPr="006B433C">
              <w:rPr>
                <w:rFonts w:ascii="Calibri" w:hAnsi="Calibri" w:cs="Calibri"/>
              </w:rPr>
              <w:t xml:space="preserve">XRN5604 - </w:t>
            </w:r>
            <w:r w:rsidRPr="006B433C">
              <w:rPr>
                <w:rFonts w:ascii="Calibri" w:hAnsi="Calibri" w:cs="Calibri"/>
                <w:szCs w:val="20"/>
              </w:rPr>
              <w:t>UNC Modification 0811S Shipper Agreed Read (SAR) Exceptions Process</w:t>
            </w:r>
          </w:p>
        </w:tc>
      </w:tr>
    </w:tbl>
    <w:p w14:paraId="1DC422BB" w14:textId="473933B8" w:rsidR="00407C41" w:rsidRPr="006B433C" w:rsidRDefault="00407C41" w:rsidP="00407C41">
      <w:pPr>
        <w:pStyle w:val="Heading1"/>
        <w:rPr>
          <w:rFonts w:ascii="Calibri" w:hAnsi="Calibri" w:cs="Calibri"/>
        </w:rPr>
      </w:pPr>
      <w:r w:rsidRPr="006B433C">
        <w:rPr>
          <w:rFonts w:ascii="Calibri" w:hAnsi="Calibri" w:cs="Calibri"/>
        </w:rPr>
        <w:t>DSG</w:t>
      </w:r>
    </w:p>
    <w:tbl>
      <w:tblPr>
        <w:tblStyle w:val="TableGrid"/>
        <w:tblW w:w="5019" w:type="pct"/>
        <w:tblInd w:w="-34" w:type="dxa"/>
        <w:tblLayout w:type="fixed"/>
        <w:tblLook w:val="04A0" w:firstRow="1" w:lastRow="0" w:firstColumn="1" w:lastColumn="0" w:noHBand="0" w:noVBand="1"/>
      </w:tblPr>
      <w:tblGrid>
        <w:gridCol w:w="2567"/>
        <w:gridCol w:w="7929"/>
      </w:tblGrid>
      <w:tr w:rsidR="003F3051" w:rsidRPr="006B433C" w14:paraId="1DC422BE" w14:textId="77777777" w:rsidTr="003F3051">
        <w:trPr>
          <w:trHeight w:val="403"/>
        </w:trPr>
        <w:tc>
          <w:tcPr>
            <w:tcW w:w="1223" w:type="pct"/>
            <w:shd w:val="clear" w:color="auto" w:fill="B2ECFB" w:themeFill="accent5" w:themeFillTint="66"/>
            <w:vAlign w:val="center"/>
          </w:tcPr>
          <w:p w14:paraId="1DC422BC" w14:textId="77777777" w:rsidR="003F3051" w:rsidRPr="006B433C" w:rsidRDefault="003F3051" w:rsidP="003F3051">
            <w:pPr>
              <w:jc w:val="right"/>
              <w:rPr>
                <w:rFonts w:ascii="Calibri" w:hAnsi="Calibri" w:cs="Calibri"/>
                <w:szCs w:val="20"/>
              </w:rPr>
            </w:pPr>
            <w:r w:rsidRPr="006B433C">
              <w:rPr>
                <w:rFonts w:ascii="Calibri" w:hAnsi="Calibri" w:cs="Calibri"/>
                <w:szCs w:val="20"/>
              </w:rPr>
              <w:t>Target DSG discussion date:</w:t>
            </w:r>
          </w:p>
        </w:tc>
        <w:tc>
          <w:tcPr>
            <w:tcW w:w="3777" w:type="pct"/>
            <w:vAlign w:val="center"/>
          </w:tcPr>
          <w:p w14:paraId="3335EC6F" w14:textId="6CF65979" w:rsidR="003F3051" w:rsidRPr="006B433C" w:rsidRDefault="00286CDB" w:rsidP="003F3051">
            <w:pPr>
              <w:rPr>
                <w:rFonts w:ascii="Calibri" w:hAnsi="Calibri" w:cs="Calibri"/>
              </w:rPr>
            </w:pPr>
            <w:r w:rsidRPr="006B433C">
              <w:rPr>
                <w:rFonts w:ascii="Calibri" w:hAnsi="Calibri" w:cs="Calibri"/>
              </w:rPr>
              <w:t>21/08/2023</w:t>
            </w:r>
          </w:p>
        </w:tc>
      </w:tr>
      <w:tr w:rsidR="003F3051" w:rsidRPr="006B433C" w14:paraId="1DC422C1" w14:textId="77777777" w:rsidTr="003F3051">
        <w:trPr>
          <w:trHeight w:val="403"/>
        </w:trPr>
        <w:tc>
          <w:tcPr>
            <w:tcW w:w="1223" w:type="pct"/>
            <w:shd w:val="clear" w:color="auto" w:fill="B2ECFB" w:themeFill="accent5" w:themeFillTint="66"/>
            <w:vAlign w:val="center"/>
          </w:tcPr>
          <w:p w14:paraId="1DC422BF" w14:textId="77777777" w:rsidR="003F3051" w:rsidRPr="006B433C" w:rsidRDefault="003F3051" w:rsidP="003F3051">
            <w:pPr>
              <w:jc w:val="right"/>
              <w:rPr>
                <w:rFonts w:ascii="Calibri" w:hAnsi="Calibri" w:cs="Calibri"/>
                <w:szCs w:val="20"/>
              </w:rPr>
            </w:pPr>
            <w:r w:rsidRPr="006B433C">
              <w:rPr>
                <w:rFonts w:ascii="Calibri" w:hAnsi="Calibri" w:cs="Calibri"/>
                <w:szCs w:val="20"/>
              </w:rPr>
              <w:t>Any further information:</w:t>
            </w:r>
          </w:p>
        </w:tc>
        <w:tc>
          <w:tcPr>
            <w:tcW w:w="3777" w:type="pct"/>
            <w:vAlign w:val="center"/>
          </w:tcPr>
          <w:p w14:paraId="6CF19E5E" w14:textId="1C46257A" w:rsidR="003F3051" w:rsidRPr="006B433C" w:rsidRDefault="000D4DEE" w:rsidP="003F3051">
            <w:pPr>
              <w:rPr>
                <w:rFonts w:ascii="Calibri" w:hAnsi="Calibri" w:cs="Calibri"/>
                <w:highlight w:val="yellow"/>
              </w:rPr>
            </w:pPr>
            <w:r w:rsidRPr="006B433C">
              <w:rPr>
                <w:rStyle w:val="cf01"/>
                <w:rFonts w:ascii="Calibri" w:hAnsi="Calibri" w:cs="Calibri"/>
                <w:sz w:val="22"/>
                <w:szCs w:val="22"/>
              </w:rPr>
              <w:t>To present the key points of this pack and discuss any comments as a result or already provided from the Detailed Design Change Pack representations.</w:t>
            </w:r>
          </w:p>
        </w:tc>
      </w:tr>
    </w:tbl>
    <w:p w14:paraId="1DC422C2" w14:textId="78820477" w:rsidR="00407C41" w:rsidRPr="006B433C" w:rsidRDefault="00407C41" w:rsidP="00407C41">
      <w:pPr>
        <w:pStyle w:val="Heading1"/>
        <w:rPr>
          <w:rFonts w:ascii="Calibri" w:hAnsi="Calibri" w:cs="Calibri"/>
        </w:rPr>
      </w:pPr>
      <w:r w:rsidRPr="006B433C">
        <w:rPr>
          <w:rFonts w:ascii="Calibri" w:hAnsi="Calibri" w:cs="Calibri"/>
        </w:rPr>
        <w:t>Implementation</w:t>
      </w:r>
    </w:p>
    <w:tbl>
      <w:tblPr>
        <w:tblStyle w:val="TableGrid"/>
        <w:tblW w:w="5018" w:type="pct"/>
        <w:tblInd w:w="-34" w:type="dxa"/>
        <w:tblLayout w:type="fixed"/>
        <w:tblLook w:val="04A0" w:firstRow="1" w:lastRow="0" w:firstColumn="1" w:lastColumn="0" w:noHBand="0" w:noVBand="1"/>
      </w:tblPr>
      <w:tblGrid>
        <w:gridCol w:w="2567"/>
        <w:gridCol w:w="7927"/>
      </w:tblGrid>
      <w:tr w:rsidR="00407C41" w:rsidRPr="006B433C" w14:paraId="1DC422C5" w14:textId="77777777" w:rsidTr="00FB1FA8">
        <w:trPr>
          <w:trHeight w:val="403"/>
        </w:trPr>
        <w:tc>
          <w:tcPr>
            <w:tcW w:w="1223" w:type="pct"/>
            <w:shd w:val="clear" w:color="auto" w:fill="B2ECFB" w:themeFill="accent5" w:themeFillTint="66"/>
            <w:vAlign w:val="center"/>
          </w:tcPr>
          <w:p w14:paraId="1DC422C3" w14:textId="77777777" w:rsidR="00407C41" w:rsidRPr="006B433C" w:rsidRDefault="00407C41" w:rsidP="00876BE6">
            <w:pPr>
              <w:jc w:val="right"/>
              <w:rPr>
                <w:rFonts w:ascii="Calibri" w:hAnsi="Calibri" w:cs="Calibri"/>
                <w:szCs w:val="20"/>
              </w:rPr>
            </w:pPr>
            <w:r w:rsidRPr="006B433C">
              <w:rPr>
                <w:rFonts w:ascii="Calibri" w:hAnsi="Calibri" w:cs="Calibri"/>
                <w:szCs w:val="20"/>
              </w:rPr>
              <w:t>Target Release:</w:t>
            </w:r>
          </w:p>
        </w:tc>
        <w:tc>
          <w:tcPr>
            <w:tcW w:w="3777" w:type="pct"/>
            <w:vAlign w:val="center"/>
          </w:tcPr>
          <w:p w14:paraId="1DC422C4" w14:textId="6868827A" w:rsidR="00407C41" w:rsidRPr="006B433C" w:rsidRDefault="00FD00AE" w:rsidP="00876BE6">
            <w:pPr>
              <w:rPr>
                <w:rFonts w:ascii="Calibri" w:hAnsi="Calibri" w:cs="Calibri"/>
                <w:szCs w:val="20"/>
              </w:rPr>
            </w:pPr>
            <w:r w:rsidRPr="006B433C">
              <w:rPr>
                <w:rFonts w:ascii="Calibri" w:hAnsi="Calibri" w:cs="Calibri"/>
              </w:rPr>
              <w:t>February 2024</w:t>
            </w:r>
          </w:p>
        </w:tc>
      </w:tr>
      <w:tr w:rsidR="006E1B8C" w:rsidRPr="006B433C" w14:paraId="1DC422C8" w14:textId="77777777" w:rsidTr="00FB1FA8">
        <w:trPr>
          <w:trHeight w:val="403"/>
        </w:trPr>
        <w:tc>
          <w:tcPr>
            <w:tcW w:w="1223" w:type="pct"/>
            <w:shd w:val="clear" w:color="auto" w:fill="B2ECFB" w:themeFill="accent5" w:themeFillTint="66"/>
            <w:vAlign w:val="center"/>
          </w:tcPr>
          <w:p w14:paraId="1DC422C6" w14:textId="77777777" w:rsidR="006E1B8C" w:rsidRPr="006B433C" w:rsidRDefault="006E1B8C" w:rsidP="006E1B8C">
            <w:pPr>
              <w:jc w:val="right"/>
              <w:rPr>
                <w:rFonts w:ascii="Calibri" w:hAnsi="Calibri" w:cs="Calibri"/>
                <w:szCs w:val="20"/>
              </w:rPr>
            </w:pPr>
            <w:r w:rsidRPr="006B433C">
              <w:rPr>
                <w:rFonts w:ascii="Calibri" w:hAnsi="Calibri" w:cs="Calibri"/>
                <w:szCs w:val="20"/>
              </w:rPr>
              <w:t>Status:</w:t>
            </w:r>
          </w:p>
        </w:tc>
        <w:tc>
          <w:tcPr>
            <w:tcW w:w="3777" w:type="pct"/>
            <w:vAlign w:val="center"/>
          </w:tcPr>
          <w:p w14:paraId="1DC422C7" w14:textId="3716736D" w:rsidR="006E1B8C" w:rsidRPr="006B433C" w:rsidRDefault="005820B4" w:rsidP="006E1B8C">
            <w:pPr>
              <w:rPr>
                <w:rFonts w:ascii="Calibri" w:hAnsi="Calibri" w:cs="Calibri"/>
                <w:szCs w:val="20"/>
              </w:rPr>
            </w:pPr>
            <w:r w:rsidRPr="006B433C">
              <w:rPr>
                <w:rFonts w:ascii="Calibri" w:hAnsi="Calibri" w:cs="Calibri"/>
                <w:szCs w:val="20"/>
              </w:rPr>
              <w:t>Approved</w:t>
            </w:r>
          </w:p>
        </w:tc>
      </w:tr>
    </w:tbl>
    <w:p w14:paraId="35A4365D" w14:textId="77C65FAE" w:rsidR="00953FE2" w:rsidRPr="006B433C" w:rsidRDefault="00953FE2" w:rsidP="00953FE2">
      <w:pPr>
        <w:rPr>
          <w:rFonts w:ascii="Calibri" w:hAnsi="Calibri" w:cs="Calibri"/>
        </w:rPr>
      </w:pPr>
    </w:p>
    <w:p w14:paraId="39490C3C" w14:textId="42671B36" w:rsidR="00953FE2" w:rsidRPr="006B433C" w:rsidRDefault="00953FE2">
      <w:pPr>
        <w:rPr>
          <w:rFonts w:ascii="Calibri" w:hAnsi="Calibri" w:cs="Calibri"/>
        </w:rPr>
      </w:pPr>
      <w:r w:rsidRPr="006B433C">
        <w:rPr>
          <w:rFonts w:ascii="Calibri" w:hAnsi="Calibri" w:cs="Calibri"/>
        </w:rPr>
        <w:br w:type="page"/>
      </w:r>
    </w:p>
    <w:p w14:paraId="023767DE" w14:textId="18D9D444" w:rsidR="00345AC5" w:rsidRPr="006B433C" w:rsidRDefault="00345AC5" w:rsidP="00345AC5">
      <w:pPr>
        <w:pStyle w:val="Title"/>
        <w:rPr>
          <w:rFonts w:ascii="Calibri" w:hAnsi="Calibri" w:cs="Calibri"/>
        </w:rPr>
      </w:pPr>
      <w:r w:rsidRPr="006B433C">
        <w:rPr>
          <w:rFonts w:ascii="Calibri" w:hAnsi="Calibri" w:cs="Calibri"/>
        </w:rPr>
        <w:lastRenderedPageBreak/>
        <w:t>Industry Response Detailed Design Review</w:t>
      </w:r>
    </w:p>
    <w:p w14:paraId="5865CEBA" w14:textId="77777777" w:rsidR="00F46BC0" w:rsidRPr="000F5058" w:rsidRDefault="00F46BC0" w:rsidP="00F46BC0">
      <w:pPr>
        <w:rPr>
          <w:rFonts w:ascii="Calibri" w:hAnsi="Calibri" w:cs="Calibri"/>
        </w:rPr>
      </w:pPr>
      <w:r>
        <w:rPr>
          <w:noProof/>
        </w:rPr>
        <w:fldChar w:fldCharType="begin"/>
      </w:r>
      <w:r>
        <w:rPr>
          <w:noProof/>
        </w:rPr>
        <w:instrText xml:space="preserve"> MERGEFIELD  RangeStart:HDS  \* MERGEFORMAT </w:instrText>
      </w:r>
      <w:r>
        <w:rPr>
          <w:noProof/>
        </w:rPr>
        <w:fldChar w:fldCharType="separate"/>
      </w:r>
      <w:r>
        <w:rPr>
          <w:noProof/>
        </w:rPr>
        <w:t>«RangeStart:HDS»</w:t>
      </w:r>
      <w:r>
        <w:rPr>
          <w:noProof/>
        </w:rPr>
        <w:fldChar w:fldCharType="end"/>
      </w:r>
      <w:r>
        <w:br/>
      </w:r>
      <w:r>
        <w:br/>
      </w:r>
      <w:r w:rsidRPr="000F5058">
        <w:rPr>
          <w:rStyle w:val="Heading1Char"/>
          <w:rFonts w:ascii="Calibri" w:hAnsi="Calibri" w:cs="Calibri"/>
        </w:rPr>
        <w:t>Change Representation</w:t>
      </w:r>
      <w:r w:rsidRPr="000F5058">
        <w:rPr>
          <w:rFonts w:ascii="Calibri" w:hAnsi="Calibri" w:cs="Calibri"/>
        </w:rPr>
        <w:t xml:space="preserve"> </w:t>
      </w:r>
    </w:p>
    <w:p w14:paraId="54B89EEB" w14:textId="77777777" w:rsidR="00F46BC0" w:rsidRPr="000F5058" w:rsidRDefault="00F46BC0" w:rsidP="00F46BC0">
      <w:pPr>
        <w:rPr>
          <w:rFonts w:ascii="Calibri" w:hAnsi="Calibri" w:cs="Calibri"/>
        </w:rPr>
      </w:pPr>
      <w:r w:rsidRPr="000F5058">
        <w:rPr>
          <w:rFonts w:ascii="Calibri" w:hAnsi="Calibri" w:cs="Calibri"/>
        </w:rPr>
        <w:t>(To be completed by User and returned for response)</w:t>
      </w:r>
    </w:p>
    <w:p w14:paraId="49B5860C" w14:textId="77777777" w:rsidR="00F46BC0" w:rsidRPr="000F5058" w:rsidRDefault="00F46BC0" w:rsidP="00F46BC0">
      <w:pPr>
        <w:pStyle w:val="Heading1"/>
        <w:rPr>
          <w:rFonts w:ascii="Calibri" w:eastAsiaTheme="minorEastAsia" w:hAnsi="Calibri" w:cs="Calibri"/>
          <w:bCs w:val="0"/>
          <w:i/>
          <w:color w:val="auto"/>
          <w:sz w:val="22"/>
          <w:szCs w:val="22"/>
        </w:rPr>
      </w:pPr>
      <w:r w:rsidRPr="000F5058">
        <w:rPr>
          <w:rFonts w:ascii="Calibri" w:eastAsiaTheme="minorEastAsia" w:hAnsi="Calibri" w:cs="Calibri"/>
          <w:bCs w:val="0"/>
          <w:i/>
          <w:color w:val="auto"/>
          <w:sz w:val="22"/>
          <w:szCs w:val="22"/>
        </w:rPr>
        <w:t>Please consider any commercial impacts to your organisation that Xoserve need to be aware of when formulating your response</w:t>
      </w:r>
    </w:p>
    <w:p w14:paraId="53E44AAE" w14:textId="77777777" w:rsidR="00F46BC0" w:rsidRPr="000F5058" w:rsidRDefault="00F46BC0" w:rsidP="00F46BC0">
      <w:pPr>
        <w:rPr>
          <w:rFonts w:ascii="Calibri" w:hAnsi="Calibri" w:cs="Calibri"/>
        </w:rPr>
      </w:pPr>
    </w:p>
    <w:tbl>
      <w:tblPr>
        <w:tblStyle w:val="TableGrid"/>
        <w:tblW w:w="5018" w:type="pct"/>
        <w:tblInd w:w="-34" w:type="dxa"/>
        <w:tblLayout w:type="fixed"/>
        <w:tblLook w:val="04A0" w:firstRow="1" w:lastRow="0" w:firstColumn="1" w:lastColumn="0" w:noHBand="0" w:noVBand="1"/>
      </w:tblPr>
      <w:tblGrid>
        <w:gridCol w:w="2566"/>
        <w:gridCol w:w="1925"/>
        <w:gridCol w:w="6003"/>
      </w:tblGrid>
      <w:tr w:rsidR="00F46BC0" w:rsidRPr="00BC3CAC" w14:paraId="19B87937" w14:textId="77777777" w:rsidTr="00D710B0">
        <w:trPr>
          <w:trHeight w:val="403"/>
        </w:trPr>
        <w:tc>
          <w:tcPr>
            <w:tcW w:w="1223" w:type="pct"/>
            <w:vMerge w:val="restart"/>
            <w:shd w:val="clear" w:color="auto" w:fill="B2ECFB" w:themeFill="accent5" w:themeFillTint="66"/>
            <w:vAlign w:val="center"/>
          </w:tcPr>
          <w:p w14:paraId="7811EA9F" w14:textId="77777777" w:rsidR="00F46BC0" w:rsidRPr="000F5058" w:rsidRDefault="00F46BC0" w:rsidP="00D710B0">
            <w:pPr>
              <w:jc w:val="right"/>
              <w:rPr>
                <w:rFonts w:ascii="Calibri" w:hAnsi="Calibri" w:cs="Calibri"/>
              </w:rPr>
            </w:pPr>
            <w:r w:rsidRPr="000F5058">
              <w:rPr>
                <w:rFonts w:ascii="Calibri" w:hAnsi="Calibri" w:cs="Calibri"/>
              </w:rPr>
              <w:t>User Contact Details:</w:t>
            </w:r>
          </w:p>
        </w:tc>
        <w:tc>
          <w:tcPr>
            <w:tcW w:w="917" w:type="pct"/>
            <w:shd w:val="clear" w:color="auto" w:fill="B2ECFB" w:themeFill="accent5" w:themeFillTint="66"/>
            <w:vAlign w:val="center"/>
          </w:tcPr>
          <w:p w14:paraId="6262C7CD" w14:textId="77777777" w:rsidR="00F46BC0" w:rsidRPr="000F5058" w:rsidRDefault="00F46BC0" w:rsidP="00D710B0">
            <w:pPr>
              <w:jc w:val="right"/>
              <w:rPr>
                <w:rFonts w:ascii="Calibri" w:hAnsi="Calibri" w:cs="Calibri"/>
              </w:rPr>
            </w:pPr>
            <w:r w:rsidRPr="000F5058">
              <w:rPr>
                <w:rFonts w:ascii="Calibri" w:hAnsi="Calibri" w:cs="Calibri"/>
              </w:rPr>
              <w:t>Organisation:</w:t>
            </w:r>
          </w:p>
        </w:tc>
        <w:tc>
          <w:tcPr>
            <w:tcW w:w="2860" w:type="pct"/>
            <w:vAlign w:val="center"/>
          </w:tcPr>
          <w:p w14:paraId="0297EF00" w14:textId="77777777" w:rsidR="00F46BC0" w:rsidRPr="00BC3CAC" w:rsidRDefault="00F46BC0" w:rsidP="00D710B0">
            <w:pPr>
              <w:rPr>
                <w:rFonts w:cs="Arial"/>
              </w:rPr>
            </w:pPr>
            <w:r>
              <w:rPr>
                <w:rFonts w:cs="Arial"/>
              </w:rPr>
              <w:fldChar w:fldCharType="begin"/>
            </w:r>
            <w:r>
              <w:rPr>
                <w:rFonts w:cs="Arial"/>
              </w:rPr>
              <w:instrText xml:space="preserve"> MERGEFIELD  h1_organisation  \* MERGEFORMAT </w:instrText>
            </w:r>
            <w:r>
              <w:rPr>
                <w:rFonts w:cs="Arial"/>
              </w:rPr>
              <w:fldChar w:fldCharType="separate"/>
            </w:r>
            <w:r>
              <w:rPr>
                <w:rFonts w:cs="Arial"/>
                <w:noProof/>
              </w:rPr>
              <w:t>«h1_organisation»</w:t>
            </w:r>
            <w:r>
              <w:rPr>
                <w:rFonts w:cs="Arial"/>
              </w:rPr>
              <w:fldChar w:fldCharType="end"/>
            </w:r>
          </w:p>
        </w:tc>
      </w:tr>
      <w:tr w:rsidR="00F46BC0" w:rsidRPr="00BC3CAC" w14:paraId="0391426D" w14:textId="77777777" w:rsidTr="00D710B0">
        <w:trPr>
          <w:trHeight w:val="403"/>
        </w:trPr>
        <w:tc>
          <w:tcPr>
            <w:tcW w:w="1223" w:type="pct"/>
            <w:vMerge/>
            <w:shd w:val="clear" w:color="auto" w:fill="B2ECFB" w:themeFill="accent5" w:themeFillTint="66"/>
            <w:vAlign w:val="center"/>
          </w:tcPr>
          <w:p w14:paraId="550EFEE2" w14:textId="77777777" w:rsidR="00F46BC0" w:rsidRPr="000F5058" w:rsidRDefault="00F46BC0" w:rsidP="00D710B0">
            <w:pPr>
              <w:jc w:val="right"/>
              <w:rPr>
                <w:rFonts w:ascii="Calibri" w:hAnsi="Calibri" w:cs="Calibri"/>
              </w:rPr>
            </w:pPr>
          </w:p>
        </w:tc>
        <w:tc>
          <w:tcPr>
            <w:tcW w:w="917" w:type="pct"/>
            <w:shd w:val="clear" w:color="auto" w:fill="B2ECFB" w:themeFill="accent5" w:themeFillTint="66"/>
            <w:vAlign w:val="center"/>
          </w:tcPr>
          <w:p w14:paraId="3B551505" w14:textId="77777777" w:rsidR="00F46BC0" w:rsidRPr="000F5058" w:rsidRDefault="00F46BC0" w:rsidP="00D710B0">
            <w:pPr>
              <w:jc w:val="right"/>
              <w:rPr>
                <w:rFonts w:ascii="Calibri" w:hAnsi="Calibri" w:cs="Calibri"/>
              </w:rPr>
            </w:pPr>
            <w:r w:rsidRPr="000F5058">
              <w:rPr>
                <w:rFonts w:ascii="Calibri" w:hAnsi="Calibri" w:cs="Calibri"/>
              </w:rPr>
              <w:t>Name:</w:t>
            </w:r>
          </w:p>
        </w:tc>
        <w:tc>
          <w:tcPr>
            <w:tcW w:w="2860" w:type="pct"/>
            <w:vAlign w:val="center"/>
          </w:tcPr>
          <w:p w14:paraId="4A143064" w14:textId="77777777" w:rsidR="00F46BC0" w:rsidRPr="00BC3CAC" w:rsidRDefault="00F46BC0" w:rsidP="00D710B0">
            <w:pPr>
              <w:rPr>
                <w:rFonts w:cs="Arial"/>
              </w:rPr>
            </w:pPr>
            <w:r>
              <w:rPr>
                <w:rFonts w:cs="Arial"/>
              </w:rPr>
              <w:fldChar w:fldCharType="begin"/>
            </w:r>
            <w:r>
              <w:rPr>
                <w:rFonts w:cs="Arial"/>
              </w:rPr>
              <w:instrText xml:space="preserve"> MERGEFIELD  h1_name  \* MERGEFORMAT </w:instrText>
            </w:r>
            <w:r>
              <w:rPr>
                <w:rFonts w:cs="Arial"/>
              </w:rPr>
              <w:fldChar w:fldCharType="separate"/>
            </w:r>
            <w:r>
              <w:rPr>
                <w:rFonts w:cs="Arial"/>
                <w:noProof/>
              </w:rPr>
              <w:t>«h1_name»</w:t>
            </w:r>
            <w:r>
              <w:rPr>
                <w:rFonts w:cs="Arial"/>
              </w:rPr>
              <w:fldChar w:fldCharType="end"/>
            </w:r>
          </w:p>
        </w:tc>
      </w:tr>
      <w:tr w:rsidR="00F46BC0" w:rsidRPr="00BC3CAC" w14:paraId="14A2B43A" w14:textId="77777777" w:rsidTr="00D710B0">
        <w:trPr>
          <w:trHeight w:val="403"/>
        </w:trPr>
        <w:tc>
          <w:tcPr>
            <w:tcW w:w="1223" w:type="pct"/>
            <w:vMerge/>
            <w:shd w:val="clear" w:color="auto" w:fill="B2ECFB" w:themeFill="accent5" w:themeFillTint="66"/>
            <w:vAlign w:val="center"/>
          </w:tcPr>
          <w:p w14:paraId="76ADF7C2" w14:textId="77777777" w:rsidR="00F46BC0" w:rsidRPr="000F5058" w:rsidRDefault="00F46BC0" w:rsidP="00D710B0">
            <w:pPr>
              <w:jc w:val="right"/>
              <w:rPr>
                <w:rFonts w:ascii="Calibri" w:hAnsi="Calibri" w:cs="Calibri"/>
              </w:rPr>
            </w:pPr>
          </w:p>
        </w:tc>
        <w:tc>
          <w:tcPr>
            <w:tcW w:w="917" w:type="pct"/>
            <w:shd w:val="clear" w:color="auto" w:fill="B2ECFB" w:themeFill="accent5" w:themeFillTint="66"/>
            <w:vAlign w:val="center"/>
          </w:tcPr>
          <w:p w14:paraId="0B06B51B" w14:textId="77777777" w:rsidR="00F46BC0" w:rsidRPr="000F5058" w:rsidRDefault="00F46BC0" w:rsidP="00D710B0">
            <w:pPr>
              <w:jc w:val="right"/>
              <w:rPr>
                <w:rFonts w:ascii="Calibri" w:hAnsi="Calibri" w:cs="Calibri"/>
              </w:rPr>
            </w:pPr>
            <w:r w:rsidRPr="000F5058">
              <w:rPr>
                <w:rFonts w:ascii="Calibri" w:hAnsi="Calibri" w:cs="Calibri"/>
              </w:rPr>
              <w:t>Email:</w:t>
            </w:r>
          </w:p>
        </w:tc>
        <w:tc>
          <w:tcPr>
            <w:tcW w:w="2860" w:type="pct"/>
            <w:vAlign w:val="center"/>
          </w:tcPr>
          <w:p w14:paraId="1B5E8861" w14:textId="77777777" w:rsidR="00F46BC0" w:rsidRPr="00BC3CAC" w:rsidRDefault="00F46BC0" w:rsidP="00D710B0">
            <w:pPr>
              <w:rPr>
                <w:rFonts w:cs="Arial"/>
              </w:rPr>
            </w:pPr>
            <w:r>
              <w:rPr>
                <w:rFonts w:cs="Arial"/>
              </w:rPr>
              <w:fldChar w:fldCharType="begin"/>
            </w:r>
            <w:r>
              <w:rPr>
                <w:rFonts w:cs="Arial"/>
              </w:rPr>
              <w:instrText xml:space="preserve"> MERGEFIELD  h1_email  \* MERGEFORMAT </w:instrText>
            </w:r>
            <w:r>
              <w:rPr>
                <w:rFonts w:cs="Arial"/>
              </w:rPr>
              <w:fldChar w:fldCharType="separate"/>
            </w:r>
            <w:r>
              <w:rPr>
                <w:rFonts w:cs="Arial"/>
                <w:noProof/>
              </w:rPr>
              <w:t>«h1_email»</w:t>
            </w:r>
            <w:r>
              <w:rPr>
                <w:rFonts w:cs="Arial"/>
              </w:rPr>
              <w:fldChar w:fldCharType="end"/>
            </w:r>
          </w:p>
        </w:tc>
      </w:tr>
      <w:tr w:rsidR="00F46BC0" w:rsidRPr="00BC3CAC" w14:paraId="5FD08E7B" w14:textId="77777777" w:rsidTr="00D710B0">
        <w:trPr>
          <w:trHeight w:val="403"/>
        </w:trPr>
        <w:tc>
          <w:tcPr>
            <w:tcW w:w="1223" w:type="pct"/>
            <w:vMerge/>
            <w:shd w:val="clear" w:color="auto" w:fill="B2ECFB" w:themeFill="accent5" w:themeFillTint="66"/>
            <w:vAlign w:val="center"/>
          </w:tcPr>
          <w:p w14:paraId="40E8D762" w14:textId="77777777" w:rsidR="00F46BC0" w:rsidRPr="000F5058" w:rsidRDefault="00F46BC0" w:rsidP="00D710B0">
            <w:pPr>
              <w:jc w:val="right"/>
              <w:rPr>
                <w:rFonts w:ascii="Calibri" w:hAnsi="Calibri" w:cs="Calibri"/>
              </w:rPr>
            </w:pPr>
          </w:p>
        </w:tc>
        <w:tc>
          <w:tcPr>
            <w:tcW w:w="917" w:type="pct"/>
            <w:shd w:val="clear" w:color="auto" w:fill="B2ECFB" w:themeFill="accent5" w:themeFillTint="66"/>
            <w:vAlign w:val="center"/>
          </w:tcPr>
          <w:p w14:paraId="3F9B9AED" w14:textId="77777777" w:rsidR="00F46BC0" w:rsidRPr="000F5058" w:rsidRDefault="00F46BC0" w:rsidP="00D710B0">
            <w:pPr>
              <w:jc w:val="right"/>
              <w:rPr>
                <w:rFonts w:ascii="Calibri" w:hAnsi="Calibri" w:cs="Calibri"/>
              </w:rPr>
            </w:pPr>
            <w:r w:rsidRPr="000F5058">
              <w:rPr>
                <w:rFonts w:ascii="Calibri" w:hAnsi="Calibri" w:cs="Calibri"/>
              </w:rPr>
              <w:t>Telephone:</w:t>
            </w:r>
          </w:p>
        </w:tc>
        <w:tc>
          <w:tcPr>
            <w:tcW w:w="2860" w:type="pct"/>
            <w:vAlign w:val="center"/>
          </w:tcPr>
          <w:p w14:paraId="4F934525" w14:textId="77777777" w:rsidR="00F46BC0" w:rsidRPr="00BC3CAC" w:rsidRDefault="00F46BC0" w:rsidP="00D710B0">
            <w:pPr>
              <w:rPr>
                <w:rFonts w:cs="Arial"/>
              </w:rPr>
            </w:pPr>
            <w:r>
              <w:rPr>
                <w:rFonts w:cs="Arial"/>
              </w:rPr>
              <w:fldChar w:fldCharType="begin"/>
            </w:r>
            <w:r>
              <w:rPr>
                <w:rFonts w:cs="Arial"/>
              </w:rPr>
              <w:instrText xml:space="preserve"> MERGEFIELD  h1_telephone  \* MERGEFORMAT </w:instrText>
            </w:r>
            <w:r>
              <w:rPr>
                <w:rFonts w:cs="Arial"/>
              </w:rPr>
              <w:fldChar w:fldCharType="separate"/>
            </w:r>
            <w:r>
              <w:rPr>
                <w:rFonts w:cs="Arial"/>
                <w:noProof/>
              </w:rPr>
              <w:t>«h1_telephone»</w:t>
            </w:r>
            <w:r>
              <w:rPr>
                <w:rFonts w:cs="Arial"/>
              </w:rPr>
              <w:fldChar w:fldCharType="end"/>
            </w:r>
          </w:p>
        </w:tc>
      </w:tr>
      <w:tr w:rsidR="00F46BC0" w:rsidRPr="00BC3CAC" w14:paraId="1848FC81" w14:textId="77777777" w:rsidTr="00D710B0">
        <w:trPr>
          <w:trHeight w:val="403"/>
        </w:trPr>
        <w:tc>
          <w:tcPr>
            <w:tcW w:w="1223" w:type="pct"/>
            <w:shd w:val="clear" w:color="auto" w:fill="B2ECFB" w:themeFill="accent5" w:themeFillTint="66"/>
            <w:vAlign w:val="center"/>
          </w:tcPr>
          <w:p w14:paraId="5EF6F00E" w14:textId="77777777" w:rsidR="00F46BC0" w:rsidRPr="000F5058" w:rsidRDefault="00F46BC0" w:rsidP="00D710B0">
            <w:pPr>
              <w:jc w:val="right"/>
              <w:rPr>
                <w:rFonts w:ascii="Calibri" w:hAnsi="Calibri" w:cs="Calibri"/>
              </w:rPr>
            </w:pPr>
            <w:r>
              <w:rPr>
                <w:rFonts w:ascii="Calibri" w:hAnsi="Calibri" w:cs="Calibri"/>
              </w:rPr>
              <w:t>Customer decision on Change Pack</w:t>
            </w:r>
            <w:r w:rsidRPr="000F5058">
              <w:rPr>
                <w:rFonts w:ascii="Calibri" w:hAnsi="Calibri" w:cs="Calibri"/>
              </w:rPr>
              <w:t>:</w:t>
            </w:r>
          </w:p>
        </w:tc>
        <w:tc>
          <w:tcPr>
            <w:tcW w:w="3777" w:type="pct"/>
            <w:gridSpan w:val="2"/>
            <w:vAlign w:val="center"/>
          </w:tcPr>
          <w:p w14:paraId="42642E17" w14:textId="77777777" w:rsidR="00F46BC0" w:rsidRPr="00BC3CAC" w:rsidRDefault="00F46BC0" w:rsidP="00D710B0">
            <w:pPr>
              <w:rPr>
                <w:rFonts w:cs="Arial"/>
              </w:rPr>
            </w:pPr>
            <w:r>
              <w:rPr>
                <w:rFonts w:cs="Arial"/>
              </w:rPr>
              <w:fldChar w:fldCharType="begin"/>
            </w:r>
            <w:r>
              <w:rPr>
                <w:rFonts w:cs="Arial"/>
              </w:rPr>
              <w:instrText xml:space="preserve"> MERGEFIELD  h1_userDataStatus  \* MERGEFORMAT </w:instrText>
            </w:r>
            <w:r>
              <w:rPr>
                <w:rFonts w:cs="Arial"/>
              </w:rPr>
              <w:fldChar w:fldCharType="separate"/>
            </w:r>
            <w:r>
              <w:rPr>
                <w:rFonts w:cs="Arial"/>
                <w:noProof/>
              </w:rPr>
              <w:t>«h1_userDataStatus»</w:t>
            </w:r>
            <w:r>
              <w:rPr>
                <w:rFonts w:cs="Arial"/>
              </w:rPr>
              <w:fldChar w:fldCharType="end"/>
            </w:r>
          </w:p>
        </w:tc>
      </w:tr>
      <w:tr w:rsidR="00F46BC0" w:rsidRPr="00BC3CAC" w14:paraId="05DF872C" w14:textId="77777777" w:rsidTr="00D710B0">
        <w:trPr>
          <w:trHeight w:val="403"/>
        </w:trPr>
        <w:tc>
          <w:tcPr>
            <w:tcW w:w="1223" w:type="pct"/>
            <w:shd w:val="clear" w:color="auto" w:fill="B2ECFB" w:themeFill="accent5" w:themeFillTint="66"/>
            <w:vAlign w:val="center"/>
          </w:tcPr>
          <w:p w14:paraId="430B93AA" w14:textId="77777777" w:rsidR="00F46BC0" w:rsidRPr="000F5058" w:rsidRDefault="00F46BC0" w:rsidP="00D710B0">
            <w:pPr>
              <w:jc w:val="right"/>
              <w:rPr>
                <w:rFonts w:ascii="Calibri" w:hAnsi="Calibri" w:cs="Calibri"/>
              </w:rPr>
            </w:pPr>
            <w:r w:rsidRPr="000F5058">
              <w:rPr>
                <w:rFonts w:ascii="Calibri" w:hAnsi="Calibri" w:cs="Calibri"/>
              </w:rPr>
              <w:t>Representation Publication:</w:t>
            </w:r>
          </w:p>
        </w:tc>
        <w:tc>
          <w:tcPr>
            <w:tcW w:w="3777" w:type="pct"/>
            <w:gridSpan w:val="2"/>
            <w:vAlign w:val="center"/>
          </w:tcPr>
          <w:p w14:paraId="2E2CC071" w14:textId="77777777" w:rsidR="00F46BC0" w:rsidRPr="00BC3CAC" w:rsidRDefault="00F46BC0" w:rsidP="00D710B0">
            <w:pPr>
              <w:rPr>
                <w:rFonts w:cs="Arial"/>
                <w:szCs w:val="20"/>
              </w:rPr>
            </w:pPr>
            <w:r>
              <w:rPr>
                <w:rFonts w:cs="Arial"/>
                <w:szCs w:val="20"/>
              </w:rPr>
              <w:fldChar w:fldCharType="begin"/>
            </w:r>
            <w:r>
              <w:rPr>
                <w:rFonts w:cs="Arial"/>
                <w:szCs w:val="20"/>
              </w:rPr>
              <w:instrText xml:space="preserve"> MERGEFIELD  h1_consultation  \* MERGEFORMAT </w:instrText>
            </w:r>
            <w:r>
              <w:rPr>
                <w:rFonts w:cs="Arial"/>
                <w:szCs w:val="20"/>
              </w:rPr>
              <w:fldChar w:fldCharType="separate"/>
            </w:r>
            <w:r>
              <w:rPr>
                <w:rFonts w:cs="Arial"/>
                <w:noProof/>
                <w:szCs w:val="20"/>
              </w:rPr>
              <w:t>«h1_consultation»</w:t>
            </w:r>
            <w:r>
              <w:rPr>
                <w:rFonts w:cs="Arial"/>
                <w:szCs w:val="20"/>
              </w:rPr>
              <w:fldChar w:fldCharType="end"/>
            </w:r>
          </w:p>
        </w:tc>
      </w:tr>
      <w:tr w:rsidR="00F46BC0" w:rsidRPr="00BC3CAC" w14:paraId="4E8DD38A" w14:textId="77777777" w:rsidTr="00D710B0">
        <w:trPr>
          <w:trHeight w:val="403"/>
        </w:trPr>
        <w:tc>
          <w:tcPr>
            <w:tcW w:w="1223" w:type="pct"/>
            <w:shd w:val="clear" w:color="auto" w:fill="B2ECFB" w:themeFill="accent5" w:themeFillTint="66"/>
            <w:vAlign w:val="center"/>
          </w:tcPr>
          <w:p w14:paraId="6B514779" w14:textId="77777777" w:rsidR="00F46BC0" w:rsidRPr="000F5058" w:rsidRDefault="00F46BC0" w:rsidP="00D710B0">
            <w:pPr>
              <w:jc w:val="right"/>
              <w:rPr>
                <w:rFonts w:ascii="Calibri" w:hAnsi="Calibri" w:cs="Calibri"/>
              </w:rPr>
            </w:pPr>
            <w:r w:rsidRPr="000F5058">
              <w:rPr>
                <w:rFonts w:ascii="Calibri" w:hAnsi="Calibri" w:cs="Calibri"/>
              </w:rPr>
              <w:t>Representation Comments:</w:t>
            </w:r>
          </w:p>
        </w:tc>
        <w:tc>
          <w:tcPr>
            <w:tcW w:w="3777" w:type="pct"/>
            <w:gridSpan w:val="2"/>
            <w:vAlign w:val="center"/>
          </w:tcPr>
          <w:p w14:paraId="282FD868" w14:textId="77777777" w:rsidR="00F46BC0" w:rsidRPr="00BC3CAC" w:rsidRDefault="00F46BC0" w:rsidP="00D710B0">
            <w:pPr>
              <w:rPr>
                <w:rFonts w:cs="Arial"/>
              </w:rPr>
            </w:pPr>
            <w:r>
              <w:rPr>
                <w:rFonts w:cs="Arial"/>
              </w:rPr>
              <w:fldChar w:fldCharType="begin"/>
            </w:r>
            <w:r>
              <w:rPr>
                <w:rFonts w:cs="Arial"/>
              </w:rPr>
              <w:instrText xml:space="preserve"> MERGEFIELD  h1_userDataComments  \* MERGEFORMAT </w:instrText>
            </w:r>
            <w:r>
              <w:rPr>
                <w:rFonts w:cs="Arial"/>
              </w:rPr>
              <w:fldChar w:fldCharType="separate"/>
            </w:r>
            <w:r>
              <w:rPr>
                <w:rFonts w:cs="Arial"/>
                <w:noProof/>
              </w:rPr>
              <w:t>«h1_userDataComments»</w:t>
            </w:r>
            <w:r>
              <w:rPr>
                <w:rFonts w:cs="Arial"/>
              </w:rPr>
              <w:fldChar w:fldCharType="end"/>
            </w:r>
          </w:p>
        </w:tc>
      </w:tr>
    </w:tbl>
    <w:p w14:paraId="31F93318" w14:textId="77777777" w:rsidR="00F46BC0" w:rsidRDefault="00F46BC0" w:rsidP="00F46BC0"/>
    <w:p w14:paraId="4029F104" w14:textId="77777777" w:rsidR="00F46BC0" w:rsidRPr="000F5058" w:rsidRDefault="00F46BC0" w:rsidP="00F46BC0">
      <w:pPr>
        <w:pStyle w:val="Heading1"/>
        <w:rPr>
          <w:rFonts w:ascii="Calibri" w:hAnsi="Calibri" w:cs="Calibri"/>
        </w:rPr>
      </w:pPr>
      <w:r w:rsidRPr="000F5058">
        <w:rPr>
          <w:rFonts w:ascii="Calibri" w:hAnsi="Calibri" w:cs="Calibri"/>
        </w:rPr>
        <w:t xml:space="preserve">Xoserve’ s Response </w:t>
      </w:r>
    </w:p>
    <w:tbl>
      <w:tblPr>
        <w:tblStyle w:val="TableGrid"/>
        <w:tblW w:w="5018" w:type="pct"/>
        <w:tblInd w:w="-34" w:type="dxa"/>
        <w:tblLayout w:type="fixed"/>
        <w:tblLook w:val="04A0" w:firstRow="1" w:lastRow="0" w:firstColumn="1" w:lastColumn="0" w:noHBand="0" w:noVBand="1"/>
      </w:tblPr>
      <w:tblGrid>
        <w:gridCol w:w="2567"/>
        <w:gridCol w:w="7927"/>
      </w:tblGrid>
      <w:tr w:rsidR="00F46BC0" w:rsidRPr="00BC3CAC" w14:paraId="4ED81C47" w14:textId="77777777" w:rsidTr="00D710B0">
        <w:trPr>
          <w:trHeight w:val="663"/>
        </w:trPr>
        <w:tc>
          <w:tcPr>
            <w:tcW w:w="1223" w:type="pct"/>
            <w:shd w:val="clear" w:color="auto" w:fill="B2ECFB" w:themeFill="accent5" w:themeFillTint="66"/>
            <w:vAlign w:val="center"/>
          </w:tcPr>
          <w:p w14:paraId="2410035E" w14:textId="77777777" w:rsidR="00F46BC0" w:rsidRPr="000F5058" w:rsidRDefault="00F46BC0" w:rsidP="00D710B0">
            <w:pPr>
              <w:jc w:val="right"/>
              <w:rPr>
                <w:rFonts w:ascii="Calibri" w:hAnsi="Calibri" w:cs="Calibri"/>
                <w:szCs w:val="20"/>
              </w:rPr>
            </w:pPr>
            <w:r w:rsidRPr="000F5058">
              <w:rPr>
                <w:rFonts w:ascii="Calibri" w:hAnsi="Calibri" w:cs="Calibri"/>
                <w:szCs w:val="20"/>
              </w:rPr>
              <w:t>Xoserve Response to Organisations Comments:</w:t>
            </w:r>
          </w:p>
        </w:tc>
        <w:tc>
          <w:tcPr>
            <w:tcW w:w="3777" w:type="pct"/>
            <w:vAlign w:val="center"/>
          </w:tcPr>
          <w:p w14:paraId="155DE99E" w14:textId="77777777" w:rsidR="00F46BC0" w:rsidRPr="00BC3CAC" w:rsidRDefault="00F46BC0" w:rsidP="00D710B0">
            <w:pPr>
              <w:rPr>
                <w:rFonts w:cs="Arial"/>
                <w:szCs w:val="20"/>
              </w:rPr>
            </w:pPr>
            <w:r>
              <w:rPr>
                <w:rFonts w:cs="Arial"/>
                <w:szCs w:val="20"/>
              </w:rPr>
              <w:fldChar w:fldCharType="begin"/>
            </w:r>
            <w:r>
              <w:rPr>
                <w:rFonts w:cs="Arial"/>
                <w:szCs w:val="20"/>
              </w:rPr>
              <w:instrText xml:space="preserve"> MERGEFIELD  h1_xoserveResponse  \* MERGEFORMAT </w:instrText>
            </w:r>
            <w:r>
              <w:rPr>
                <w:rFonts w:cs="Arial"/>
                <w:szCs w:val="20"/>
              </w:rPr>
              <w:fldChar w:fldCharType="separate"/>
            </w:r>
            <w:r>
              <w:rPr>
                <w:rFonts w:cs="Arial"/>
                <w:noProof/>
                <w:szCs w:val="20"/>
              </w:rPr>
              <w:t>«h1_xoserveResponse»</w:t>
            </w:r>
            <w:r>
              <w:rPr>
                <w:rFonts w:cs="Arial"/>
                <w:szCs w:val="20"/>
              </w:rPr>
              <w:fldChar w:fldCharType="end"/>
            </w:r>
          </w:p>
        </w:tc>
      </w:tr>
    </w:tbl>
    <w:p w14:paraId="53C1AD61" w14:textId="77777777" w:rsidR="00F46BC0" w:rsidRDefault="00F46BC0" w:rsidP="00F46BC0"/>
    <w:p w14:paraId="4825370F" w14:textId="77777777" w:rsidR="00F46BC0" w:rsidRPr="000F5058" w:rsidRDefault="00F46BC0" w:rsidP="00F46BC0">
      <w:pPr>
        <w:rPr>
          <w:rFonts w:ascii="Calibri" w:hAnsi="Calibri" w:cs="Calibri"/>
        </w:rPr>
      </w:pPr>
      <w:r w:rsidRPr="000F5058">
        <w:rPr>
          <w:rFonts w:ascii="Calibri" w:hAnsi="Calibri" w:cs="Calibri"/>
        </w:rPr>
        <w:t xml:space="preserve">Please send the completed representation response to </w:t>
      </w:r>
      <w:hyperlink r:id="rId23" w:history="1">
        <w:r w:rsidRPr="000F5058">
          <w:rPr>
            <w:rStyle w:val="Hyperlink"/>
            <w:rFonts w:ascii="Calibri" w:hAnsi="Calibri" w:cs="Calibri"/>
          </w:rPr>
          <w:t>uklink@xoserve.com</w:t>
        </w:r>
      </w:hyperlink>
      <w:r w:rsidRPr="000F5058">
        <w:rPr>
          <w:rFonts w:ascii="Calibri" w:hAnsi="Calibri" w:cs="Calibri"/>
        </w:rPr>
        <w:t xml:space="preserve"> </w:t>
      </w:r>
    </w:p>
    <w:p w14:paraId="56BE059A" w14:textId="77777777" w:rsidR="00F46BC0" w:rsidRDefault="00F46BC0" w:rsidP="00F46BC0"/>
    <w:p w14:paraId="52E9C5E7" w14:textId="77777777" w:rsidR="00F46BC0" w:rsidRDefault="00F46BC0" w:rsidP="00F46BC0">
      <w:r>
        <w:rPr>
          <w:noProof/>
        </w:rPr>
        <w:fldChar w:fldCharType="begin"/>
      </w:r>
      <w:r>
        <w:rPr>
          <w:noProof/>
        </w:rPr>
        <w:instrText xml:space="preserve"> MERGEFIELD  RangeEnd:HDS  \* MERGEFORMAT </w:instrText>
      </w:r>
      <w:r>
        <w:rPr>
          <w:noProof/>
        </w:rPr>
        <w:fldChar w:fldCharType="separate"/>
      </w:r>
      <w:r>
        <w:rPr>
          <w:noProof/>
        </w:rPr>
        <w:t>«RangeEnd:HDS»</w:t>
      </w:r>
      <w:r>
        <w:rPr>
          <w:noProof/>
        </w:rPr>
        <w:fldChar w:fldCharType="end"/>
      </w:r>
    </w:p>
    <w:p w14:paraId="4B14BDC4" w14:textId="75C0E988" w:rsidR="007A1905" w:rsidRDefault="007A1905" w:rsidP="00B67221">
      <w:pPr>
        <w:rPr>
          <w:rFonts w:ascii="Calibri" w:hAnsi="Calibri" w:cs="Calibri"/>
          <w:noProof/>
        </w:rPr>
      </w:pPr>
    </w:p>
    <w:p w14:paraId="04CC04BD" w14:textId="21DE83BB" w:rsidR="007A1905" w:rsidRDefault="007A1905" w:rsidP="00B67221">
      <w:pPr>
        <w:rPr>
          <w:rFonts w:ascii="Calibri" w:hAnsi="Calibri" w:cs="Calibri"/>
          <w:noProof/>
        </w:rPr>
      </w:pPr>
    </w:p>
    <w:p w14:paraId="707051D5" w14:textId="2EA180AB" w:rsidR="007A1905" w:rsidRDefault="007A1905" w:rsidP="00B67221">
      <w:pPr>
        <w:rPr>
          <w:rFonts w:ascii="Calibri" w:hAnsi="Calibri" w:cs="Calibri"/>
        </w:rPr>
      </w:pPr>
    </w:p>
    <w:p w14:paraId="04D1E5E2" w14:textId="036CC6B4" w:rsidR="00BE30E6" w:rsidRDefault="00BE30E6" w:rsidP="00B67221">
      <w:pPr>
        <w:rPr>
          <w:rFonts w:ascii="Calibri" w:hAnsi="Calibri" w:cs="Calibri"/>
        </w:rPr>
      </w:pPr>
    </w:p>
    <w:p w14:paraId="7F0F9252" w14:textId="77777777" w:rsidR="00BE30E6" w:rsidRPr="006B433C" w:rsidRDefault="00BE30E6" w:rsidP="00B67221">
      <w:pPr>
        <w:rPr>
          <w:rFonts w:ascii="Calibri" w:hAnsi="Calibri" w:cs="Calibri"/>
        </w:rPr>
      </w:pPr>
    </w:p>
    <w:p w14:paraId="263F0C6B" w14:textId="540129CC" w:rsidR="00336EDF" w:rsidRPr="006B433C" w:rsidRDefault="00336EDF" w:rsidP="00BF4800">
      <w:pPr>
        <w:pStyle w:val="Title"/>
        <w:rPr>
          <w:rFonts w:ascii="Calibri" w:hAnsi="Calibri" w:cs="Calibri"/>
        </w:rPr>
      </w:pPr>
      <w:r w:rsidRPr="006B433C">
        <w:rPr>
          <w:rFonts w:ascii="Calibri" w:hAnsi="Calibri" w:cs="Calibri"/>
        </w:rPr>
        <w:lastRenderedPageBreak/>
        <w:t>Change Management Committee Outcome</w:t>
      </w:r>
    </w:p>
    <w:tbl>
      <w:tblPr>
        <w:tblStyle w:val="TableGrid"/>
        <w:tblW w:w="5018" w:type="pct"/>
        <w:tblInd w:w="-34" w:type="dxa"/>
        <w:tblLayout w:type="fixed"/>
        <w:tblLook w:val="04A0" w:firstRow="1" w:lastRow="0" w:firstColumn="1" w:lastColumn="0" w:noHBand="0" w:noVBand="1"/>
      </w:tblPr>
      <w:tblGrid>
        <w:gridCol w:w="2574"/>
        <w:gridCol w:w="2640"/>
        <w:gridCol w:w="1322"/>
        <w:gridCol w:w="686"/>
        <w:gridCol w:w="634"/>
        <w:gridCol w:w="2638"/>
      </w:tblGrid>
      <w:tr w:rsidR="00336EDF" w:rsidRPr="006B433C" w14:paraId="0DDF9EA0" w14:textId="77777777" w:rsidTr="00792E4D">
        <w:trPr>
          <w:trHeight w:val="403"/>
        </w:trPr>
        <w:tc>
          <w:tcPr>
            <w:tcW w:w="1226" w:type="pct"/>
            <w:shd w:val="clear" w:color="auto" w:fill="B2ECFB" w:themeFill="accent5" w:themeFillTint="66"/>
            <w:vAlign w:val="center"/>
          </w:tcPr>
          <w:p w14:paraId="5BCC3A83" w14:textId="77777777" w:rsidR="00336EDF" w:rsidRPr="006B433C" w:rsidRDefault="00336EDF" w:rsidP="00792E4D">
            <w:pPr>
              <w:jc w:val="right"/>
              <w:rPr>
                <w:rFonts w:ascii="Calibri" w:hAnsi="Calibri" w:cs="Calibri"/>
                <w:szCs w:val="20"/>
              </w:rPr>
            </w:pPr>
            <w:r w:rsidRPr="006B433C">
              <w:rPr>
                <w:rFonts w:ascii="Calibri" w:hAnsi="Calibri" w:cs="Calibri"/>
                <w:szCs w:val="20"/>
              </w:rPr>
              <w:t>Change Status:</w:t>
            </w:r>
          </w:p>
        </w:tc>
        <w:tc>
          <w:tcPr>
            <w:tcW w:w="1258" w:type="pct"/>
            <w:vAlign w:val="center"/>
          </w:tcPr>
          <w:p w14:paraId="44EDA508" w14:textId="64B1E3A4" w:rsidR="00336EDF" w:rsidRPr="006B433C" w:rsidRDefault="00BE30E6" w:rsidP="00792E4D">
            <w:pPr>
              <w:rPr>
                <w:rFonts w:ascii="Calibri" w:hAnsi="Calibri" w:cs="Calibri"/>
                <w:szCs w:val="20"/>
              </w:rPr>
            </w:pPr>
            <w:sdt>
              <w:sdtPr>
                <w:rPr>
                  <w:rFonts w:ascii="Calibri" w:hAnsi="Calibri" w:cs="Calibri"/>
                  <w:szCs w:val="20"/>
                </w:rPr>
                <w:id w:val="92291494"/>
                <w14:checkbox>
                  <w14:checked w14:val="1"/>
                  <w14:checkedState w14:val="2612" w14:font="MS Gothic"/>
                  <w14:uncheckedState w14:val="2610" w14:font="MS Gothic"/>
                </w14:checkbox>
              </w:sdtPr>
              <w:sdtEndPr/>
              <w:sdtContent>
                <w:r>
                  <w:rPr>
                    <w:rFonts w:ascii="MS Gothic" w:eastAsia="MS Gothic" w:hAnsi="MS Gothic" w:cs="Calibri" w:hint="eastAsia"/>
                    <w:szCs w:val="20"/>
                  </w:rPr>
                  <w:t>☒</w:t>
                </w:r>
              </w:sdtContent>
            </w:sdt>
            <w:r w:rsidR="00336EDF" w:rsidRPr="006B433C">
              <w:rPr>
                <w:rFonts w:ascii="Calibri" w:hAnsi="Calibri" w:cs="Calibri"/>
                <w:szCs w:val="20"/>
              </w:rPr>
              <w:t xml:space="preserve"> Approve</w:t>
            </w:r>
          </w:p>
        </w:tc>
        <w:tc>
          <w:tcPr>
            <w:tcW w:w="1259" w:type="pct"/>
            <w:gridSpan w:val="3"/>
            <w:vAlign w:val="center"/>
          </w:tcPr>
          <w:p w14:paraId="6BE0FDE5" w14:textId="77777777" w:rsidR="00336EDF" w:rsidRPr="006B433C" w:rsidRDefault="00BE30E6" w:rsidP="00792E4D">
            <w:pPr>
              <w:rPr>
                <w:rFonts w:ascii="Calibri" w:hAnsi="Calibri" w:cs="Calibri"/>
                <w:szCs w:val="20"/>
              </w:rPr>
            </w:pPr>
            <w:sdt>
              <w:sdtPr>
                <w:rPr>
                  <w:rFonts w:ascii="Calibri" w:hAnsi="Calibri" w:cs="Calibri"/>
                  <w:szCs w:val="20"/>
                </w:rPr>
                <w:id w:val="-924951080"/>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Reject</w:t>
            </w:r>
          </w:p>
        </w:tc>
        <w:tc>
          <w:tcPr>
            <w:tcW w:w="1257" w:type="pct"/>
            <w:vAlign w:val="center"/>
          </w:tcPr>
          <w:p w14:paraId="317919CD" w14:textId="77777777" w:rsidR="00336EDF" w:rsidRPr="006B433C" w:rsidRDefault="00BE30E6" w:rsidP="00792E4D">
            <w:pPr>
              <w:rPr>
                <w:rFonts w:ascii="Calibri" w:hAnsi="Calibri" w:cs="Calibri"/>
                <w:szCs w:val="20"/>
              </w:rPr>
            </w:pPr>
            <w:sdt>
              <w:sdtPr>
                <w:rPr>
                  <w:rFonts w:ascii="Calibri" w:hAnsi="Calibri" w:cs="Calibri"/>
                  <w:szCs w:val="20"/>
                </w:rPr>
                <w:id w:val="1974326579"/>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Defer</w:t>
            </w:r>
          </w:p>
        </w:tc>
      </w:tr>
      <w:tr w:rsidR="00336EDF" w:rsidRPr="006B433C" w14:paraId="015B8036" w14:textId="77777777" w:rsidTr="00792E4D">
        <w:trPr>
          <w:trHeight w:val="403"/>
        </w:trPr>
        <w:tc>
          <w:tcPr>
            <w:tcW w:w="1226" w:type="pct"/>
            <w:vMerge w:val="restart"/>
            <w:shd w:val="clear" w:color="auto" w:fill="B2ECFB" w:themeFill="accent5" w:themeFillTint="66"/>
            <w:vAlign w:val="center"/>
          </w:tcPr>
          <w:p w14:paraId="56D508BC" w14:textId="77777777" w:rsidR="00336EDF" w:rsidRPr="006B433C" w:rsidRDefault="00336EDF" w:rsidP="00792E4D">
            <w:pPr>
              <w:jc w:val="right"/>
              <w:rPr>
                <w:rFonts w:ascii="Calibri" w:hAnsi="Calibri" w:cs="Calibri"/>
                <w:szCs w:val="20"/>
              </w:rPr>
            </w:pPr>
            <w:r w:rsidRPr="006B433C">
              <w:rPr>
                <w:rFonts w:ascii="Calibri" w:hAnsi="Calibri" w:cs="Calibri"/>
                <w:szCs w:val="20"/>
              </w:rPr>
              <w:t>Industry Consultation:</w:t>
            </w:r>
          </w:p>
        </w:tc>
        <w:tc>
          <w:tcPr>
            <w:tcW w:w="1888" w:type="pct"/>
            <w:gridSpan w:val="2"/>
            <w:vAlign w:val="center"/>
          </w:tcPr>
          <w:p w14:paraId="45BCFF5F" w14:textId="18913E92" w:rsidR="00336EDF" w:rsidRPr="006B433C" w:rsidRDefault="00BE30E6" w:rsidP="00792E4D">
            <w:pPr>
              <w:rPr>
                <w:rFonts w:ascii="Calibri" w:hAnsi="Calibri" w:cs="Calibri"/>
                <w:highlight w:val="yellow"/>
              </w:rPr>
            </w:pPr>
            <w:sdt>
              <w:sdtPr>
                <w:rPr>
                  <w:rFonts w:ascii="Calibri" w:hAnsi="Calibri" w:cs="Calibri"/>
                  <w:szCs w:val="20"/>
                </w:rPr>
                <w:id w:val="1199442173"/>
                <w14:checkbox>
                  <w14:checked w14:val="1"/>
                  <w14:checkedState w14:val="2612" w14:font="MS Gothic"/>
                  <w14:uncheckedState w14:val="2610" w14:font="MS Gothic"/>
                </w14:checkbox>
              </w:sdtPr>
              <w:sdtEndPr/>
              <w:sdtContent>
                <w:r w:rsidR="00696A13" w:rsidRPr="00BE30E6">
                  <w:rPr>
                    <w:rFonts w:ascii="Segoe UI Symbol" w:eastAsia="MS Gothic" w:hAnsi="Segoe UI Symbol" w:cs="Segoe UI Symbol"/>
                    <w:szCs w:val="20"/>
                  </w:rPr>
                  <w:t>☒</w:t>
                </w:r>
              </w:sdtContent>
            </w:sdt>
            <w:r w:rsidR="00336EDF" w:rsidRPr="00BE30E6">
              <w:rPr>
                <w:rFonts w:ascii="Calibri" w:hAnsi="Calibri" w:cs="Calibri"/>
                <w:szCs w:val="20"/>
              </w:rPr>
              <w:t xml:space="preserve"> 10 Working Days</w:t>
            </w:r>
          </w:p>
        </w:tc>
        <w:tc>
          <w:tcPr>
            <w:tcW w:w="1886" w:type="pct"/>
            <w:gridSpan w:val="3"/>
            <w:vAlign w:val="center"/>
          </w:tcPr>
          <w:p w14:paraId="7E9DA8A3" w14:textId="77777777" w:rsidR="00336EDF" w:rsidRPr="006B433C" w:rsidRDefault="00BE30E6" w:rsidP="00792E4D">
            <w:pPr>
              <w:rPr>
                <w:rFonts w:ascii="Calibri" w:hAnsi="Calibri" w:cs="Calibri"/>
              </w:rPr>
            </w:pPr>
            <w:sdt>
              <w:sdtPr>
                <w:rPr>
                  <w:rFonts w:ascii="Calibri" w:hAnsi="Calibri" w:cs="Calibri"/>
                  <w:szCs w:val="20"/>
                </w:rPr>
                <w:id w:val="733365445"/>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15 Working Days</w:t>
            </w:r>
          </w:p>
        </w:tc>
      </w:tr>
      <w:tr w:rsidR="00336EDF" w:rsidRPr="006B433C" w14:paraId="329BE98B" w14:textId="77777777" w:rsidTr="00792E4D">
        <w:trPr>
          <w:trHeight w:val="403"/>
        </w:trPr>
        <w:tc>
          <w:tcPr>
            <w:tcW w:w="1226" w:type="pct"/>
            <w:vMerge/>
            <w:shd w:val="clear" w:color="auto" w:fill="B2ECFB" w:themeFill="accent5" w:themeFillTint="66"/>
            <w:vAlign w:val="center"/>
          </w:tcPr>
          <w:p w14:paraId="2E5248FF" w14:textId="77777777" w:rsidR="00336EDF" w:rsidRPr="006B433C" w:rsidRDefault="00336EDF" w:rsidP="00792E4D">
            <w:pPr>
              <w:jc w:val="right"/>
              <w:rPr>
                <w:rFonts w:ascii="Calibri" w:hAnsi="Calibri" w:cs="Calibri"/>
                <w:szCs w:val="20"/>
              </w:rPr>
            </w:pPr>
          </w:p>
        </w:tc>
        <w:tc>
          <w:tcPr>
            <w:tcW w:w="1888" w:type="pct"/>
            <w:gridSpan w:val="2"/>
            <w:vAlign w:val="center"/>
          </w:tcPr>
          <w:p w14:paraId="25C72D04" w14:textId="77777777" w:rsidR="00336EDF" w:rsidRPr="006B433C" w:rsidRDefault="00BE30E6" w:rsidP="00792E4D">
            <w:pPr>
              <w:rPr>
                <w:rFonts w:ascii="Calibri" w:hAnsi="Calibri" w:cs="Calibri"/>
              </w:rPr>
            </w:pPr>
            <w:sdt>
              <w:sdtPr>
                <w:rPr>
                  <w:rFonts w:ascii="Calibri" w:hAnsi="Calibri" w:cs="Calibri"/>
                  <w:szCs w:val="20"/>
                </w:rPr>
                <w:id w:val="-1948386441"/>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20 Working Days</w:t>
            </w:r>
          </w:p>
        </w:tc>
        <w:tc>
          <w:tcPr>
            <w:tcW w:w="1886" w:type="pct"/>
            <w:gridSpan w:val="3"/>
            <w:vAlign w:val="center"/>
          </w:tcPr>
          <w:p w14:paraId="6516B147" w14:textId="77777777" w:rsidR="00336EDF" w:rsidRPr="006B433C" w:rsidRDefault="00BE30E6" w:rsidP="00792E4D">
            <w:pPr>
              <w:rPr>
                <w:rFonts w:ascii="Calibri" w:hAnsi="Calibri" w:cs="Calibri"/>
              </w:rPr>
            </w:pPr>
            <w:sdt>
              <w:sdtPr>
                <w:rPr>
                  <w:rFonts w:ascii="Calibri" w:hAnsi="Calibri" w:cs="Calibri"/>
                  <w:szCs w:val="20"/>
                </w:rPr>
                <w:id w:val="-2068944347"/>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Other [Specify Here]</w:t>
            </w:r>
          </w:p>
        </w:tc>
      </w:tr>
      <w:tr w:rsidR="00336EDF" w:rsidRPr="006B433C" w14:paraId="7E60C775" w14:textId="77777777" w:rsidTr="00792E4D">
        <w:trPr>
          <w:trHeight w:val="403"/>
        </w:trPr>
        <w:tc>
          <w:tcPr>
            <w:tcW w:w="1226" w:type="pct"/>
            <w:shd w:val="clear" w:color="auto" w:fill="B2ECFB" w:themeFill="accent5" w:themeFillTint="66"/>
            <w:vAlign w:val="center"/>
          </w:tcPr>
          <w:p w14:paraId="225B3524" w14:textId="77777777" w:rsidR="00336EDF" w:rsidRPr="006B433C" w:rsidRDefault="00336EDF" w:rsidP="00792E4D">
            <w:pPr>
              <w:jc w:val="right"/>
              <w:rPr>
                <w:rFonts w:ascii="Calibri" w:hAnsi="Calibri" w:cs="Calibri"/>
                <w:szCs w:val="20"/>
              </w:rPr>
            </w:pPr>
            <w:r w:rsidRPr="006B433C">
              <w:rPr>
                <w:rFonts w:ascii="Calibri" w:hAnsi="Calibri" w:cs="Calibri"/>
                <w:szCs w:val="20"/>
              </w:rPr>
              <w:t>Date Issued:</w:t>
            </w:r>
          </w:p>
        </w:tc>
        <w:sdt>
          <w:sdtPr>
            <w:rPr>
              <w:rFonts w:ascii="Calibri" w:hAnsi="Calibri" w:cs="Calibri"/>
            </w:rPr>
            <w:id w:val="-342008601"/>
            <w:placeholder>
              <w:docPart w:val="60799F7CBA8941F6933391729FA62E76"/>
            </w:placeholder>
            <w:date w:fullDate="2023-08-14T00:00:00Z">
              <w:dateFormat w:val="dd/MM/yyyy"/>
              <w:lid w:val="en-GB"/>
              <w:storeMappedDataAs w:val="dateTime"/>
              <w:calendar w:val="gregorian"/>
            </w:date>
          </w:sdtPr>
          <w:sdtEndPr/>
          <w:sdtContent>
            <w:tc>
              <w:tcPr>
                <w:tcW w:w="3774" w:type="pct"/>
                <w:gridSpan w:val="5"/>
                <w:vAlign w:val="center"/>
              </w:tcPr>
              <w:p w14:paraId="20127009" w14:textId="57E39131" w:rsidR="00336EDF" w:rsidRPr="006B433C" w:rsidRDefault="00BE30E6" w:rsidP="00792E4D">
                <w:pPr>
                  <w:rPr>
                    <w:rFonts w:ascii="Calibri" w:hAnsi="Calibri" w:cs="Calibri"/>
                  </w:rPr>
                </w:pPr>
                <w:r>
                  <w:rPr>
                    <w:rFonts w:ascii="Calibri" w:hAnsi="Calibri" w:cs="Calibri"/>
                  </w:rPr>
                  <w:t>14/08/2023</w:t>
                </w:r>
              </w:p>
            </w:tc>
          </w:sdtContent>
        </w:sdt>
      </w:tr>
      <w:tr w:rsidR="00336EDF" w:rsidRPr="006B433C" w14:paraId="3E96D033" w14:textId="77777777" w:rsidTr="00792E4D">
        <w:trPr>
          <w:trHeight w:val="403"/>
        </w:trPr>
        <w:tc>
          <w:tcPr>
            <w:tcW w:w="1226" w:type="pct"/>
            <w:shd w:val="clear" w:color="auto" w:fill="B2ECFB" w:themeFill="accent5" w:themeFillTint="66"/>
            <w:vAlign w:val="center"/>
          </w:tcPr>
          <w:p w14:paraId="61D0CA90" w14:textId="77777777" w:rsidR="00336EDF" w:rsidRPr="006B433C" w:rsidRDefault="00336EDF" w:rsidP="00792E4D">
            <w:pPr>
              <w:jc w:val="right"/>
              <w:rPr>
                <w:rFonts w:ascii="Calibri" w:hAnsi="Calibri" w:cs="Calibri"/>
                <w:szCs w:val="20"/>
              </w:rPr>
            </w:pPr>
            <w:r w:rsidRPr="006B433C">
              <w:rPr>
                <w:rFonts w:ascii="Calibri" w:hAnsi="Calibri" w:cs="Calibri"/>
                <w:szCs w:val="20"/>
              </w:rPr>
              <w:t>Comms Ref(s):</w:t>
            </w:r>
          </w:p>
        </w:tc>
        <w:tc>
          <w:tcPr>
            <w:tcW w:w="3774" w:type="pct"/>
            <w:gridSpan w:val="5"/>
            <w:vAlign w:val="center"/>
          </w:tcPr>
          <w:p w14:paraId="21F7E848" w14:textId="1776FAD3" w:rsidR="00336EDF" w:rsidRPr="006B433C" w:rsidRDefault="00BE30E6" w:rsidP="00792E4D">
            <w:pPr>
              <w:rPr>
                <w:rFonts w:ascii="Calibri" w:hAnsi="Calibri" w:cs="Calibri"/>
              </w:rPr>
            </w:pPr>
            <w:r w:rsidRPr="7F42214D">
              <w:rPr>
                <w:rFonts w:ascii="Calibri" w:hAnsi="Calibri" w:cs="Calibri"/>
              </w:rPr>
              <w:t>3213.3 - VO - PO</w:t>
            </w:r>
          </w:p>
        </w:tc>
      </w:tr>
      <w:tr w:rsidR="00336EDF" w:rsidRPr="006B433C" w14:paraId="2713D45B" w14:textId="77777777" w:rsidTr="00792E4D">
        <w:trPr>
          <w:trHeight w:val="403"/>
        </w:trPr>
        <w:tc>
          <w:tcPr>
            <w:tcW w:w="1226" w:type="pct"/>
            <w:shd w:val="clear" w:color="auto" w:fill="B2ECFB" w:themeFill="accent5" w:themeFillTint="66"/>
            <w:vAlign w:val="center"/>
          </w:tcPr>
          <w:p w14:paraId="3ABDF74A" w14:textId="77777777" w:rsidR="00336EDF" w:rsidRPr="006B433C" w:rsidRDefault="00336EDF" w:rsidP="00792E4D">
            <w:pPr>
              <w:jc w:val="right"/>
              <w:rPr>
                <w:rFonts w:ascii="Calibri" w:hAnsi="Calibri" w:cs="Calibri"/>
                <w:szCs w:val="20"/>
              </w:rPr>
            </w:pPr>
            <w:r w:rsidRPr="006B433C">
              <w:rPr>
                <w:rFonts w:ascii="Calibri" w:hAnsi="Calibri" w:cs="Calibri"/>
                <w:szCs w:val="20"/>
              </w:rPr>
              <w:t>Number of Responses:</w:t>
            </w:r>
          </w:p>
        </w:tc>
        <w:tc>
          <w:tcPr>
            <w:tcW w:w="3774" w:type="pct"/>
            <w:gridSpan w:val="5"/>
            <w:vAlign w:val="center"/>
          </w:tcPr>
          <w:p w14:paraId="24C4A5A8" w14:textId="5045F651" w:rsidR="00336EDF" w:rsidRPr="006B433C" w:rsidRDefault="00BE30E6" w:rsidP="00792E4D">
            <w:pPr>
              <w:rPr>
                <w:rFonts w:ascii="Calibri" w:hAnsi="Calibri" w:cs="Calibri"/>
              </w:rPr>
            </w:pPr>
            <w:r>
              <w:rPr>
                <w:rFonts w:ascii="Calibri" w:hAnsi="Calibri" w:cs="Calibri"/>
              </w:rPr>
              <w:t>0</w:t>
            </w:r>
          </w:p>
        </w:tc>
      </w:tr>
      <w:tr w:rsidR="00336EDF" w:rsidRPr="006B433C" w14:paraId="1DED9FDB" w14:textId="77777777" w:rsidTr="00792E4D">
        <w:trPr>
          <w:trHeight w:val="403"/>
        </w:trPr>
        <w:tc>
          <w:tcPr>
            <w:tcW w:w="1226" w:type="pct"/>
            <w:vMerge w:val="restart"/>
            <w:shd w:val="clear" w:color="auto" w:fill="B2ECFB" w:themeFill="accent5" w:themeFillTint="66"/>
            <w:vAlign w:val="center"/>
          </w:tcPr>
          <w:p w14:paraId="3EC674FC" w14:textId="77777777" w:rsidR="00336EDF" w:rsidRPr="006B433C" w:rsidRDefault="00336EDF" w:rsidP="00792E4D">
            <w:pPr>
              <w:jc w:val="right"/>
              <w:rPr>
                <w:rFonts w:ascii="Calibri" w:hAnsi="Calibri" w:cs="Calibri"/>
                <w:szCs w:val="20"/>
              </w:rPr>
            </w:pPr>
            <w:r w:rsidRPr="006B433C">
              <w:rPr>
                <w:rFonts w:ascii="Calibri" w:hAnsi="Calibri" w:cs="Calibri"/>
                <w:szCs w:val="20"/>
              </w:rPr>
              <w:t>Solution Voting:</w:t>
            </w:r>
          </w:p>
        </w:tc>
        <w:tc>
          <w:tcPr>
            <w:tcW w:w="2215" w:type="pct"/>
            <w:gridSpan w:val="3"/>
            <w:vAlign w:val="center"/>
          </w:tcPr>
          <w:p w14:paraId="5E82BDCA" w14:textId="61562516" w:rsidR="00336EDF" w:rsidRPr="006B433C" w:rsidRDefault="00BE30E6" w:rsidP="00792E4D">
            <w:pPr>
              <w:rPr>
                <w:rFonts w:ascii="Calibri" w:hAnsi="Calibri" w:cs="Calibri"/>
              </w:rPr>
            </w:pPr>
            <w:sdt>
              <w:sdtPr>
                <w:rPr>
                  <w:rFonts w:ascii="Calibri" w:hAnsi="Calibri" w:cs="Calibri"/>
                  <w:szCs w:val="20"/>
                </w:rPr>
                <w:id w:val="1430934478"/>
                <w14:checkbox>
                  <w14:checked w14:val="1"/>
                  <w14:checkedState w14:val="2612" w14:font="MS Gothic"/>
                  <w14:uncheckedState w14:val="2610" w14:font="MS Gothic"/>
                </w14:checkbox>
              </w:sdtPr>
              <w:sdtEndPr/>
              <w:sdtContent>
                <w:r>
                  <w:rPr>
                    <w:rFonts w:ascii="MS Gothic" w:eastAsia="MS Gothic" w:hAnsi="MS Gothic" w:cs="Calibri" w:hint="eastAsia"/>
                    <w:szCs w:val="20"/>
                  </w:rPr>
                  <w:t>☒</w:t>
                </w:r>
              </w:sdtContent>
            </w:sdt>
            <w:r w:rsidR="00336EDF" w:rsidRPr="006B433C">
              <w:rPr>
                <w:rFonts w:ascii="Calibri" w:hAnsi="Calibri" w:cs="Calibri"/>
                <w:szCs w:val="20"/>
              </w:rPr>
              <w:t xml:space="preserve"> Shipper</w:t>
            </w:r>
          </w:p>
        </w:tc>
        <w:sdt>
          <w:sdtPr>
            <w:rPr>
              <w:rFonts w:ascii="Calibri" w:hAnsi="Calibri" w:cs="Calibri"/>
            </w:rPr>
            <w:alias w:val="Voting"/>
            <w:tag w:val="Voting"/>
            <w:id w:val="973639804"/>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58B7CAD8" w14:textId="1012A577" w:rsidR="00336EDF" w:rsidRPr="006B433C" w:rsidRDefault="00BE30E6" w:rsidP="00792E4D">
                <w:pPr>
                  <w:rPr>
                    <w:rFonts w:ascii="Calibri" w:hAnsi="Calibri" w:cs="Calibri"/>
                  </w:rPr>
                </w:pPr>
                <w:r>
                  <w:rPr>
                    <w:rFonts w:ascii="Calibri" w:hAnsi="Calibri" w:cs="Calibri"/>
                  </w:rPr>
                  <w:t>Approve</w:t>
                </w:r>
              </w:p>
            </w:tc>
          </w:sdtContent>
        </w:sdt>
      </w:tr>
      <w:tr w:rsidR="00336EDF" w:rsidRPr="006B433C" w14:paraId="6C43537F" w14:textId="77777777" w:rsidTr="00792E4D">
        <w:trPr>
          <w:trHeight w:val="403"/>
        </w:trPr>
        <w:tc>
          <w:tcPr>
            <w:tcW w:w="1226" w:type="pct"/>
            <w:vMerge/>
            <w:shd w:val="clear" w:color="auto" w:fill="B2ECFB" w:themeFill="accent5" w:themeFillTint="66"/>
            <w:vAlign w:val="center"/>
          </w:tcPr>
          <w:p w14:paraId="401A50CD" w14:textId="77777777" w:rsidR="00336EDF" w:rsidRPr="006B433C" w:rsidRDefault="00336EDF" w:rsidP="00792E4D">
            <w:pPr>
              <w:jc w:val="right"/>
              <w:rPr>
                <w:rFonts w:ascii="Calibri" w:hAnsi="Calibri" w:cs="Calibri"/>
                <w:szCs w:val="20"/>
              </w:rPr>
            </w:pPr>
          </w:p>
        </w:tc>
        <w:tc>
          <w:tcPr>
            <w:tcW w:w="2215" w:type="pct"/>
            <w:gridSpan w:val="3"/>
            <w:vAlign w:val="center"/>
          </w:tcPr>
          <w:p w14:paraId="4C9AA3CF" w14:textId="683FD570" w:rsidR="00336EDF" w:rsidRPr="006B433C" w:rsidRDefault="00BE30E6" w:rsidP="00792E4D">
            <w:pPr>
              <w:rPr>
                <w:rFonts w:ascii="Calibri" w:hAnsi="Calibri" w:cs="Calibri"/>
              </w:rPr>
            </w:pPr>
            <w:sdt>
              <w:sdtPr>
                <w:rPr>
                  <w:rFonts w:ascii="Calibri" w:hAnsi="Calibri" w:cs="Calibri"/>
                  <w:szCs w:val="20"/>
                </w:rPr>
                <w:id w:val="1356080623"/>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National G</w:t>
            </w:r>
            <w:r w:rsidR="00BA6F8F" w:rsidRPr="006B433C">
              <w:rPr>
                <w:rFonts w:ascii="Calibri" w:hAnsi="Calibri" w:cs="Calibri"/>
                <w:szCs w:val="20"/>
              </w:rPr>
              <w:t>as</w:t>
            </w:r>
            <w:r w:rsidR="00336EDF" w:rsidRPr="006B433C">
              <w:rPr>
                <w:rFonts w:ascii="Calibri" w:hAnsi="Calibri" w:cs="Calibri"/>
                <w:szCs w:val="20"/>
              </w:rPr>
              <w:t xml:space="preserve"> Transmission</w:t>
            </w:r>
          </w:p>
        </w:tc>
        <w:sdt>
          <w:sdtPr>
            <w:rPr>
              <w:rFonts w:ascii="Calibri" w:hAnsi="Calibri" w:cs="Calibri"/>
            </w:rPr>
            <w:alias w:val="Voting"/>
            <w:tag w:val="Voting"/>
            <w:id w:val="495002450"/>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638B2625" w14:textId="77777777" w:rsidR="00336EDF" w:rsidRPr="006B433C" w:rsidRDefault="00336EDF" w:rsidP="00792E4D">
                <w:pPr>
                  <w:rPr>
                    <w:rFonts w:ascii="Calibri" w:hAnsi="Calibri" w:cs="Calibri"/>
                  </w:rPr>
                </w:pPr>
                <w:r w:rsidRPr="006B433C">
                  <w:rPr>
                    <w:rStyle w:val="PlaceholderText"/>
                    <w:rFonts w:ascii="Calibri" w:hAnsi="Calibri" w:cs="Calibri"/>
                  </w:rPr>
                  <w:t>Please select.</w:t>
                </w:r>
              </w:p>
            </w:tc>
          </w:sdtContent>
        </w:sdt>
      </w:tr>
      <w:tr w:rsidR="00336EDF" w:rsidRPr="006B433C" w14:paraId="7BFFC504" w14:textId="77777777" w:rsidTr="00792E4D">
        <w:trPr>
          <w:trHeight w:val="403"/>
        </w:trPr>
        <w:tc>
          <w:tcPr>
            <w:tcW w:w="1226" w:type="pct"/>
            <w:vMerge/>
            <w:shd w:val="clear" w:color="auto" w:fill="B2ECFB" w:themeFill="accent5" w:themeFillTint="66"/>
            <w:vAlign w:val="center"/>
          </w:tcPr>
          <w:p w14:paraId="6DE72B37" w14:textId="77777777" w:rsidR="00336EDF" w:rsidRPr="006B433C" w:rsidRDefault="00336EDF" w:rsidP="00792E4D">
            <w:pPr>
              <w:jc w:val="right"/>
              <w:rPr>
                <w:rFonts w:ascii="Calibri" w:hAnsi="Calibri" w:cs="Calibri"/>
                <w:szCs w:val="20"/>
              </w:rPr>
            </w:pPr>
          </w:p>
        </w:tc>
        <w:tc>
          <w:tcPr>
            <w:tcW w:w="2215" w:type="pct"/>
            <w:gridSpan w:val="3"/>
            <w:vAlign w:val="center"/>
          </w:tcPr>
          <w:p w14:paraId="5871D564" w14:textId="77777777" w:rsidR="00336EDF" w:rsidRPr="006B433C" w:rsidRDefault="00BE30E6" w:rsidP="00792E4D">
            <w:pPr>
              <w:rPr>
                <w:rFonts w:ascii="Calibri" w:hAnsi="Calibri" w:cs="Calibri"/>
              </w:rPr>
            </w:pPr>
            <w:sdt>
              <w:sdtPr>
                <w:rPr>
                  <w:rFonts w:ascii="Calibri" w:hAnsi="Calibri" w:cs="Calibri"/>
                  <w:szCs w:val="20"/>
                </w:rPr>
                <w:id w:val="-1545287321"/>
                <w14:checkbox>
                  <w14:checked w14:val="0"/>
                  <w14:checkedState w14:val="2612" w14:font="MS Gothic"/>
                  <w14:uncheckedState w14:val="2610" w14:font="MS Gothic"/>
                </w14:checkbox>
              </w:sdtPr>
              <w:sdtEndPr/>
              <w:sdtContent>
                <w:r w:rsidR="00336EDF" w:rsidRPr="006B433C">
                  <w:rPr>
                    <w:rFonts w:ascii="Segoe UI Symbol" w:eastAsia="MS Gothic" w:hAnsi="Segoe UI Symbol" w:cs="Segoe UI Symbol"/>
                    <w:szCs w:val="20"/>
                  </w:rPr>
                  <w:t>☐</w:t>
                </w:r>
              </w:sdtContent>
            </w:sdt>
            <w:r w:rsidR="00336EDF" w:rsidRPr="006B433C">
              <w:rPr>
                <w:rFonts w:ascii="Calibri" w:hAnsi="Calibri" w:cs="Calibri"/>
                <w:szCs w:val="20"/>
              </w:rPr>
              <w:t xml:space="preserve"> Distribution Network Operator</w:t>
            </w:r>
          </w:p>
        </w:tc>
        <w:sdt>
          <w:sdtPr>
            <w:rPr>
              <w:rFonts w:ascii="Calibri" w:hAnsi="Calibri" w:cs="Calibri"/>
            </w:rPr>
            <w:alias w:val="Voting"/>
            <w:tag w:val="Voting"/>
            <w:id w:val="436720914"/>
            <w:showingPlcHdr/>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22143346" w14:textId="77777777" w:rsidR="00336EDF" w:rsidRPr="006B433C" w:rsidRDefault="00336EDF" w:rsidP="00792E4D">
                <w:pPr>
                  <w:rPr>
                    <w:rFonts w:ascii="Calibri" w:hAnsi="Calibri" w:cs="Calibri"/>
                  </w:rPr>
                </w:pPr>
                <w:r w:rsidRPr="006B433C">
                  <w:rPr>
                    <w:rStyle w:val="PlaceholderText"/>
                    <w:rFonts w:ascii="Calibri" w:hAnsi="Calibri" w:cs="Calibri"/>
                  </w:rPr>
                  <w:t>Please select.</w:t>
                </w:r>
              </w:p>
            </w:tc>
          </w:sdtContent>
        </w:sdt>
      </w:tr>
      <w:tr w:rsidR="00336EDF" w:rsidRPr="006B433C" w14:paraId="66516E91" w14:textId="77777777" w:rsidTr="00792E4D">
        <w:trPr>
          <w:trHeight w:val="403"/>
        </w:trPr>
        <w:tc>
          <w:tcPr>
            <w:tcW w:w="1226" w:type="pct"/>
            <w:vMerge/>
            <w:shd w:val="clear" w:color="auto" w:fill="B2ECFB" w:themeFill="accent5" w:themeFillTint="66"/>
            <w:vAlign w:val="center"/>
          </w:tcPr>
          <w:p w14:paraId="1E361A53" w14:textId="77777777" w:rsidR="00336EDF" w:rsidRPr="006B433C" w:rsidRDefault="00336EDF" w:rsidP="00792E4D">
            <w:pPr>
              <w:jc w:val="right"/>
              <w:rPr>
                <w:rFonts w:ascii="Calibri" w:hAnsi="Calibri" w:cs="Calibri"/>
                <w:szCs w:val="20"/>
              </w:rPr>
            </w:pPr>
          </w:p>
        </w:tc>
        <w:tc>
          <w:tcPr>
            <w:tcW w:w="2215" w:type="pct"/>
            <w:gridSpan w:val="3"/>
            <w:vAlign w:val="center"/>
          </w:tcPr>
          <w:p w14:paraId="1C9C9CF9" w14:textId="7AFCE730" w:rsidR="00336EDF" w:rsidRPr="006B433C" w:rsidRDefault="00BE30E6" w:rsidP="00792E4D">
            <w:pPr>
              <w:rPr>
                <w:rFonts w:ascii="Calibri" w:hAnsi="Calibri" w:cs="Calibri"/>
              </w:rPr>
            </w:pPr>
            <w:sdt>
              <w:sdtPr>
                <w:rPr>
                  <w:rFonts w:ascii="Calibri" w:hAnsi="Calibri" w:cs="Calibri"/>
                  <w:szCs w:val="20"/>
                </w:rPr>
                <w:id w:val="-679510400"/>
                <w14:checkbox>
                  <w14:checked w14:val="1"/>
                  <w14:checkedState w14:val="2612" w14:font="MS Gothic"/>
                  <w14:uncheckedState w14:val="2610" w14:font="MS Gothic"/>
                </w14:checkbox>
              </w:sdtPr>
              <w:sdtEndPr/>
              <w:sdtContent>
                <w:r>
                  <w:rPr>
                    <w:rFonts w:ascii="MS Gothic" w:eastAsia="MS Gothic" w:hAnsi="MS Gothic" w:cs="Calibri" w:hint="eastAsia"/>
                    <w:szCs w:val="20"/>
                  </w:rPr>
                  <w:t>☒</w:t>
                </w:r>
              </w:sdtContent>
            </w:sdt>
            <w:r w:rsidR="00336EDF" w:rsidRPr="006B433C">
              <w:rPr>
                <w:rFonts w:ascii="Calibri" w:hAnsi="Calibri" w:cs="Calibri"/>
                <w:szCs w:val="20"/>
              </w:rPr>
              <w:t xml:space="preserve"> IGT</w:t>
            </w:r>
          </w:p>
        </w:tc>
        <w:sdt>
          <w:sdtPr>
            <w:rPr>
              <w:rFonts w:ascii="Calibri" w:hAnsi="Calibri" w:cs="Calibri"/>
            </w:rPr>
            <w:alias w:val="Voting"/>
            <w:tag w:val="Voting"/>
            <w:id w:val="-771619236"/>
            <w:comboBox>
              <w:listItem w:displayText="Approve" w:value="Approve"/>
              <w:listItem w:displayText="Reject" w:value="Reject"/>
              <w:listItem w:displayText="N/A" w:value="N/A"/>
              <w:listItem w:displayText="Abstain" w:value="Abstain"/>
            </w:comboBox>
          </w:sdtPr>
          <w:sdtEndPr/>
          <w:sdtContent>
            <w:tc>
              <w:tcPr>
                <w:tcW w:w="1559" w:type="pct"/>
                <w:gridSpan w:val="2"/>
                <w:vAlign w:val="center"/>
              </w:tcPr>
              <w:p w14:paraId="3F3EC67D" w14:textId="105C3739" w:rsidR="00336EDF" w:rsidRPr="006B433C" w:rsidRDefault="00BE30E6" w:rsidP="00792E4D">
                <w:pPr>
                  <w:rPr>
                    <w:rFonts w:ascii="Calibri" w:hAnsi="Calibri" w:cs="Calibri"/>
                  </w:rPr>
                </w:pPr>
                <w:r>
                  <w:rPr>
                    <w:rFonts w:ascii="Calibri" w:hAnsi="Calibri" w:cs="Calibri"/>
                  </w:rPr>
                  <w:t>Approve</w:t>
                </w:r>
              </w:p>
            </w:tc>
          </w:sdtContent>
        </w:sdt>
      </w:tr>
      <w:tr w:rsidR="00336EDF" w:rsidRPr="006B433C" w14:paraId="23C853E3" w14:textId="77777777" w:rsidTr="00792E4D">
        <w:trPr>
          <w:trHeight w:val="403"/>
        </w:trPr>
        <w:tc>
          <w:tcPr>
            <w:tcW w:w="1226" w:type="pct"/>
            <w:shd w:val="clear" w:color="auto" w:fill="B2ECFB" w:themeFill="accent5" w:themeFillTint="66"/>
            <w:vAlign w:val="center"/>
          </w:tcPr>
          <w:p w14:paraId="5D0BA39D" w14:textId="77777777" w:rsidR="00336EDF" w:rsidRPr="006B433C" w:rsidRDefault="00336EDF" w:rsidP="00792E4D">
            <w:pPr>
              <w:jc w:val="right"/>
              <w:rPr>
                <w:rFonts w:ascii="Calibri" w:hAnsi="Calibri" w:cs="Calibri"/>
                <w:szCs w:val="20"/>
              </w:rPr>
            </w:pPr>
            <w:r w:rsidRPr="006B433C">
              <w:rPr>
                <w:rFonts w:ascii="Calibri" w:hAnsi="Calibri" w:cs="Calibri"/>
                <w:szCs w:val="20"/>
              </w:rPr>
              <w:t>Meeting Date:</w:t>
            </w:r>
          </w:p>
        </w:tc>
        <w:sdt>
          <w:sdtPr>
            <w:rPr>
              <w:rFonts w:ascii="Calibri" w:hAnsi="Calibri" w:cs="Calibri"/>
            </w:rPr>
            <w:id w:val="626280683"/>
            <w:date w:fullDate="2023-09-13T00:00:00Z">
              <w:dateFormat w:val="dd/MM/yyyy"/>
              <w:lid w:val="en-GB"/>
              <w:storeMappedDataAs w:val="dateTime"/>
              <w:calendar w:val="gregorian"/>
            </w:date>
          </w:sdtPr>
          <w:sdtEndPr/>
          <w:sdtContent>
            <w:tc>
              <w:tcPr>
                <w:tcW w:w="3774" w:type="pct"/>
                <w:gridSpan w:val="5"/>
                <w:vAlign w:val="center"/>
              </w:tcPr>
              <w:p w14:paraId="2290B04E" w14:textId="79A4D4C7" w:rsidR="00336EDF" w:rsidRPr="006B433C" w:rsidRDefault="00BE30E6" w:rsidP="00792E4D">
                <w:pPr>
                  <w:rPr>
                    <w:rFonts w:ascii="Calibri" w:hAnsi="Calibri" w:cs="Calibri"/>
                  </w:rPr>
                </w:pPr>
                <w:r>
                  <w:rPr>
                    <w:rFonts w:ascii="Calibri" w:hAnsi="Calibri" w:cs="Calibri"/>
                  </w:rPr>
                  <w:t>13/09/2023</w:t>
                </w:r>
              </w:p>
            </w:tc>
          </w:sdtContent>
        </w:sdt>
      </w:tr>
      <w:tr w:rsidR="00336EDF" w:rsidRPr="006B433C" w14:paraId="624DAEDD" w14:textId="77777777" w:rsidTr="00792E4D">
        <w:trPr>
          <w:trHeight w:val="403"/>
        </w:trPr>
        <w:tc>
          <w:tcPr>
            <w:tcW w:w="1226" w:type="pct"/>
            <w:shd w:val="clear" w:color="auto" w:fill="B2ECFB" w:themeFill="accent5" w:themeFillTint="66"/>
            <w:vAlign w:val="center"/>
          </w:tcPr>
          <w:p w14:paraId="5747041B" w14:textId="77777777" w:rsidR="00336EDF" w:rsidRPr="006B433C" w:rsidRDefault="00336EDF" w:rsidP="00792E4D">
            <w:pPr>
              <w:jc w:val="right"/>
              <w:rPr>
                <w:rFonts w:ascii="Calibri" w:hAnsi="Calibri" w:cs="Calibri"/>
                <w:szCs w:val="20"/>
              </w:rPr>
            </w:pPr>
            <w:r w:rsidRPr="006B433C">
              <w:rPr>
                <w:rFonts w:ascii="Calibri" w:hAnsi="Calibri" w:cs="Calibri"/>
                <w:szCs w:val="20"/>
              </w:rPr>
              <w:t>Release Date:</w:t>
            </w:r>
          </w:p>
        </w:tc>
        <w:tc>
          <w:tcPr>
            <w:tcW w:w="3774" w:type="pct"/>
            <w:gridSpan w:val="5"/>
            <w:vAlign w:val="center"/>
          </w:tcPr>
          <w:p w14:paraId="5A755513" w14:textId="78613188" w:rsidR="00336EDF" w:rsidRPr="006B433C" w:rsidRDefault="00336EDF" w:rsidP="00792E4D">
            <w:pPr>
              <w:rPr>
                <w:rFonts w:ascii="Calibri" w:hAnsi="Calibri" w:cs="Calibri"/>
              </w:rPr>
            </w:pPr>
            <w:r w:rsidRPr="006B433C">
              <w:rPr>
                <w:rFonts w:ascii="Calibri" w:hAnsi="Calibri" w:cs="Calibri"/>
              </w:rPr>
              <w:t xml:space="preserve">Feb </w:t>
            </w:r>
            <w:r w:rsidR="00BE30E6">
              <w:rPr>
                <w:rFonts w:ascii="Calibri" w:hAnsi="Calibri" w:cs="Calibri"/>
              </w:rPr>
              <w:t>24</w:t>
            </w:r>
          </w:p>
        </w:tc>
      </w:tr>
    </w:tbl>
    <w:p w14:paraId="51FE3019" w14:textId="77777777" w:rsidR="00336EDF" w:rsidRPr="006B433C" w:rsidRDefault="00336EDF" w:rsidP="00407C41">
      <w:pPr>
        <w:rPr>
          <w:rFonts w:ascii="Calibri" w:hAnsi="Calibri" w:cs="Calibri"/>
        </w:rPr>
      </w:pPr>
    </w:p>
    <w:p w14:paraId="1DC422F0" w14:textId="1F88216D" w:rsidR="00407C41" w:rsidRPr="006B433C" w:rsidRDefault="00407C41" w:rsidP="00407C41">
      <w:pPr>
        <w:rPr>
          <w:rFonts w:ascii="Calibri" w:hAnsi="Calibri" w:cs="Calibri"/>
        </w:rPr>
      </w:pPr>
      <w:r w:rsidRPr="006B433C">
        <w:rPr>
          <w:rFonts w:ascii="Calibri" w:hAnsi="Calibri" w:cs="Calibri"/>
        </w:rPr>
        <w:t xml:space="preserve">Please send the completed representation response to </w:t>
      </w:r>
      <w:hyperlink r:id="rId24" w:history="1">
        <w:r w:rsidRPr="006B433C">
          <w:rPr>
            <w:rStyle w:val="Hyperlink"/>
            <w:rFonts w:ascii="Calibri" w:hAnsi="Calibri" w:cs="Calibri"/>
          </w:rPr>
          <w:t>uklink@xoserve.com</w:t>
        </w:r>
      </w:hyperlink>
      <w:r w:rsidRPr="006B433C">
        <w:rPr>
          <w:rFonts w:ascii="Calibri" w:hAnsi="Calibri" w:cs="Calibri"/>
        </w:rPr>
        <w:t xml:space="preserve"> </w:t>
      </w:r>
    </w:p>
    <w:p w14:paraId="18A04FFC" w14:textId="77777777" w:rsidR="00407C41" w:rsidRPr="006B433C" w:rsidRDefault="00407C41" w:rsidP="00407C41">
      <w:pPr>
        <w:rPr>
          <w:rFonts w:ascii="Calibri" w:hAnsi="Calibri" w:cs="Calibri"/>
        </w:rPr>
      </w:pPr>
    </w:p>
    <w:p w14:paraId="69A7E984" w14:textId="77777777" w:rsidR="00973926" w:rsidRPr="006B433C" w:rsidRDefault="00973926">
      <w:pPr>
        <w:rPr>
          <w:rFonts w:ascii="Calibri" w:eastAsiaTheme="majorEastAsia" w:hAnsi="Calibri" w:cs="Calibri"/>
          <w:b/>
          <w:color w:val="1D3E61"/>
          <w:spacing w:val="5"/>
          <w:kern w:val="28"/>
          <w:sz w:val="52"/>
          <w:szCs w:val="52"/>
        </w:rPr>
      </w:pPr>
      <w:r w:rsidRPr="006B433C">
        <w:rPr>
          <w:rFonts w:ascii="Calibri" w:hAnsi="Calibri" w:cs="Calibri"/>
        </w:rPr>
        <w:br w:type="page"/>
      </w:r>
    </w:p>
    <w:p w14:paraId="300824D6" w14:textId="6511744F" w:rsidR="005A2C24" w:rsidRPr="006B433C" w:rsidRDefault="005A2C24" w:rsidP="005A2C24">
      <w:pPr>
        <w:pStyle w:val="Title"/>
        <w:rPr>
          <w:rFonts w:ascii="Calibri" w:hAnsi="Calibri" w:cs="Calibri"/>
        </w:rPr>
      </w:pPr>
      <w:r w:rsidRPr="006B433C">
        <w:rPr>
          <w:rFonts w:ascii="Calibri" w:hAnsi="Calibri" w:cs="Calibri"/>
        </w:rPr>
        <w:lastRenderedPageBreak/>
        <w:t>Version Control</w:t>
      </w:r>
    </w:p>
    <w:p w14:paraId="4379E49B" w14:textId="40ADD6B8" w:rsidR="005A2C24" w:rsidRPr="006B433C" w:rsidRDefault="005A2C24" w:rsidP="005A2C24">
      <w:pPr>
        <w:pStyle w:val="Heading1"/>
        <w:rPr>
          <w:rFonts w:ascii="Calibri" w:hAnsi="Calibri" w:cs="Calibri"/>
        </w:rPr>
      </w:pPr>
      <w:r w:rsidRPr="006B433C">
        <w:rPr>
          <w:rFonts w:ascii="Calibri" w:hAnsi="Calibri" w:cs="Calibri"/>
        </w:rPr>
        <w:t>Document</w:t>
      </w:r>
    </w:p>
    <w:tbl>
      <w:tblPr>
        <w:tblStyle w:val="TableGrid"/>
        <w:tblW w:w="5000" w:type="pct"/>
        <w:tblLayout w:type="fixed"/>
        <w:tblLook w:val="04A0" w:firstRow="1" w:lastRow="0" w:firstColumn="1" w:lastColumn="0" w:noHBand="0" w:noVBand="1"/>
      </w:tblPr>
      <w:tblGrid>
        <w:gridCol w:w="1246"/>
        <w:gridCol w:w="1602"/>
        <w:gridCol w:w="1604"/>
        <w:gridCol w:w="1926"/>
        <w:gridCol w:w="4078"/>
      </w:tblGrid>
      <w:tr w:rsidR="005A2C24" w:rsidRPr="006B433C" w14:paraId="51A3B610" w14:textId="77777777" w:rsidTr="00792E4D">
        <w:trPr>
          <w:trHeight w:val="403"/>
        </w:trPr>
        <w:tc>
          <w:tcPr>
            <w:tcW w:w="596" w:type="pct"/>
            <w:shd w:val="clear" w:color="auto" w:fill="B2ECFB" w:themeFill="accent5" w:themeFillTint="66"/>
            <w:vAlign w:val="center"/>
          </w:tcPr>
          <w:p w14:paraId="3643F75C" w14:textId="77777777" w:rsidR="005A2C24" w:rsidRPr="006B433C" w:rsidRDefault="005A2C24" w:rsidP="00792E4D">
            <w:pPr>
              <w:rPr>
                <w:rFonts w:ascii="Calibri" w:hAnsi="Calibri" w:cs="Calibri"/>
                <w:szCs w:val="20"/>
              </w:rPr>
            </w:pPr>
            <w:r w:rsidRPr="006B433C">
              <w:rPr>
                <w:rFonts w:ascii="Calibri" w:hAnsi="Calibri" w:cs="Calibri"/>
                <w:szCs w:val="20"/>
              </w:rPr>
              <w:t>Version</w:t>
            </w:r>
          </w:p>
        </w:tc>
        <w:tc>
          <w:tcPr>
            <w:tcW w:w="766" w:type="pct"/>
            <w:shd w:val="clear" w:color="auto" w:fill="B2ECFB" w:themeFill="accent5" w:themeFillTint="66"/>
            <w:vAlign w:val="center"/>
          </w:tcPr>
          <w:p w14:paraId="68755139" w14:textId="77777777" w:rsidR="005A2C24" w:rsidRPr="006B433C" w:rsidRDefault="005A2C24" w:rsidP="00792E4D">
            <w:pPr>
              <w:rPr>
                <w:rFonts w:ascii="Calibri" w:hAnsi="Calibri" w:cs="Calibri"/>
                <w:szCs w:val="20"/>
              </w:rPr>
            </w:pPr>
            <w:r w:rsidRPr="006B433C">
              <w:rPr>
                <w:rFonts w:ascii="Calibri" w:hAnsi="Calibri" w:cs="Calibri"/>
                <w:szCs w:val="20"/>
              </w:rPr>
              <w:t>Status</w:t>
            </w:r>
          </w:p>
        </w:tc>
        <w:tc>
          <w:tcPr>
            <w:tcW w:w="767" w:type="pct"/>
            <w:shd w:val="clear" w:color="auto" w:fill="B2ECFB" w:themeFill="accent5" w:themeFillTint="66"/>
            <w:vAlign w:val="center"/>
          </w:tcPr>
          <w:p w14:paraId="77B9D883" w14:textId="77777777" w:rsidR="005A2C24" w:rsidRPr="006B433C" w:rsidRDefault="005A2C24" w:rsidP="00792E4D">
            <w:pPr>
              <w:rPr>
                <w:rFonts w:ascii="Calibri" w:hAnsi="Calibri" w:cs="Calibri"/>
                <w:szCs w:val="20"/>
              </w:rPr>
            </w:pPr>
            <w:r w:rsidRPr="006B433C">
              <w:rPr>
                <w:rFonts w:ascii="Calibri" w:hAnsi="Calibri" w:cs="Calibri"/>
                <w:szCs w:val="20"/>
              </w:rPr>
              <w:t>Date</w:t>
            </w:r>
          </w:p>
        </w:tc>
        <w:tc>
          <w:tcPr>
            <w:tcW w:w="921" w:type="pct"/>
            <w:shd w:val="clear" w:color="auto" w:fill="B2ECFB" w:themeFill="accent5" w:themeFillTint="66"/>
            <w:vAlign w:val="center"/>
          </w:tcPr>
          <w:p w14:paraId="2FB40D81" w14:textId="77777777" w:rsidR="005A2C24" w:rsidRPr="006B433C" w:rsidRDefault="005A2C24" w:rsidP="00792E4D">
            <w:pPr>
              <w:rPr>
                <w:rFonts w:ascii="Calibri" w:hAnsi="Calibri" w:cs="Calibri"/>
                <w:szCs w:val="20"/>
              </w:rPr>
            </w:pPr>
            <w:r w:rsidRPr="006B433C">
              <w:rPr>
                <w:rFonts w:ascii="Calibri" w:hAnsi="Calibri" w:cs="Calibri"/>
                <w:szCs w:val="20"/>
              </w:rPr>
              <w:t>Author(s)</w:t>
            </w:r>
          </w:p>
        </w:tc>
        <w:tc>
          <w:tcPr>
            <w:tcW w:w="1950" w:type="pct"/>
            <w:shd w:val="clear" w:color="auto" w:fill="B2ECFB" w:themeFill="accent5" w:themeFillTint="66"/>
            <w:vAlign w:val="center"/>
          </w:tcPr>
          <w:p w14:paraId="2976E7B4" w14:textId="77777777" w:rsidR="005A2C24" w:rsidRPr="006B433C" w:rsidRDefault="005A2C24" w:rsidP="00792E4D">
            <w:pPr>
              <w:rPr>
                <w:rFonts w:ascii="Calibri" w:hAnsi="Calibri" w:cs="Calibri"/>
                <w:szCs w:val="20"/>
              </w:rPr>
            </w:pPr>
            <w:r w:rsidRPr="006B433C">
              <w:rPr>
                <w:rFonts w:ascii="Calibri" w:hAnsi="Calibri" w:cs="Calibri"/>
              </w:rPr>
              <w:t>Remarks</w:t>
            </w:r>
          </w:p>
        </w:tc>
      </w:tr>
      <w:tr w:rsidR="005A2C24" w:rsidRPr="006B433C" w14:paraId="0E783C12" w14:textId="77777777" w:rsidTr="00792E4D">
        <w:trPr>
          <w:trHeight w:val="403"/>
        </w:trPr>
        <w:tc>
          <w:tcPr>
            <w:tcW w:w="596" w:type="pct"/>
            <w:shd w:val="clear" w:color="auto" w:fill="auto"/>
            <w:vAlign w:val="center"/>
          </w:tcPr>
          <w:p w14:paraId="108C5D35" w14:textId="20003B5D" w:rsidR="005A2C24" w:rsidRPr="006B433C" w:rsidRDefault="00CC6FF3" w:rsidP="00792E4D">
            <w:pPr>
              <w:rPr>
                <w:rFonts w:ascii="Calibri" w:hAnsi="Calibri" w:cs="Calibri"/>
                <w:szCs w:val="20"/>
              </w:rPr>
            </w:pPr>
            <w:r w:rsidRPr="006B433C">
              <w:rPr>
                <w:rFonts w:ascii="Calibri" w:hAnsi="Calibri" w:cs="Calibri"/>
                <w:szCs w:val="20"/>
              </w:rPr>
              <w:t>V1.</w:t>
            </w:r>
            <w:r w:rsidR="00582E8D" w:rsidRPr="006B433C">
              <w:rPr>
                <w:rFonts w:ascii="Calibri" w:hAnsi="Calibri" w:cs="Calibri"/>
                <w:szCs w:val="20"/>
              </w:rPr>
              <w:t>2</w:t>
            </w:r>
            <w:r w:rsidR="007A1905">
              <w:rPr>
                <w:rFonts w:ascii="Calibri" w:hAnsi="Calibri" w:cs="Calibri"/>
                <w:szCs w:val="20"/>
              </w:rPr>
              <w:t>A</w:t>
            </w:r>
          </w:p>
        </w:tc>
        <w:tc>
          <w:tcPr>
            <w:tcW w:w="766" w:type="pct"/>
            <w:shd w:val="clear" w:color="auto" w:fill="auto"/>
            <w:vAlign w:val="center"/>
          </w:tcPr>
          <w:p w14:paraId="73E0621D" w14:textId="3D6B0B95" w:rsidR="005A2C24" w:rsidRPr="006B433C" w:rsidRDefault="00582E8D" w:rsidP="00792E4D">
            <w:pPr>
              <w:rPr>
                <w:rFonts w:ascii="Calibri" w:hAnsi="Calibri" w:cs="Calibri"/>
                <w:szCs w:val="20"/>
              </w:rPr>
            </w:pPr>
            <w:r w:rsidRPr="006B433C">
              <w:rPr>
                <w:rFonts w:ascii="Calibri" w:hAnsi="Calibri" w:cs="Calibri"/>
                <w:szCs w:val="20"/>
              </w:rPr>
              <w:t>Approved</w:t>
            </w:r>
          </w:p>
        </w:tc>
        <w:tc>
          <w:tcPr>
            <w:tcW w:w="767" w:type="pct"/>
            <w:shd w:val="clear" w:color="auto" w:fill="auto"/>
            <w:vAlign w:val="center"/>
          </w:tcPr>
          <w:p w14:paraId="0220E4A8" w14:textId="269B0334" w:rsidR="005A2C24" w:rsidRPr="006B433C" w:rsidRDefault="0048005B" w:rsidP="00792E4D">
            <w:pPr>
              <w:rPr>
                <w:rFonts w:ascii="Calibri" w:hAnsi="Calibri" w:cs="Calibri"/>
                <w:szCs w:val="20"/>
              </w:rPr>
            </w:pPr>
            <w:r w:rsidRPr="006B433C">
              <w:rPr>
                <w:rFonts w:ascii="Calibri" w:hAnsi="Calibri" w:cs="Calibri"/>
                <w:szCs w:val="20"/>
              </w:rPr>
              <w:t>1</w:t>
            </w:r>
            <w:r w:rsidR="00582E8D" w:rsidRPr="006B433C">
              <w:rPr>
                <w:rFonts w:ascii="Calibri" w:hAnsi="Calibri" w:cs="Calibri"/>
                <w:szCs w:val="20"/>
              </w:rPr>
              <w:t>1</w:t>
            </w:r>
            <w:r w:rsidR="005D7107" w:rsidRPr="006B433C">
              <w:rPr>
                <w:rFonts w:ascii="Calibri" w:hAnsi="Calibri" w:cs="Calibri"/>
                <w:szCs w:val="20"/>
              </w:rPr>
              <w:t>.08.2023</w:t>
            </w:r>
          </w:p>
        </w:tc>
        <w:tc>
          <w:tcPr>
            <w:tcW w:w="921" w:type="pct"/>
            <w:shd w:val="clear" w:color="auto" w:fill="auto"/>
            <w:vAlign w:val="center"/>
          </w:tcPr>
          <w:p w14:paraId="42F0A6B8" w14:textId="1B3E5CFE" w:rsidR="005A2C24" w:rsidRPr="006B433C" w:rsidRDefault="006147A6" w:rsidP="00792E4D">
            <w:pPr>
              <w:rPr>
                <w:rFonts w:ascii="Calibri" w:hAnsi="Calibri" w:cs="Calibri"/>
                <w:szCs w:val="20"/>
              </w:rPr>
            </w:pPr>
            <w:r w:rsidRPr="006B433C">
              <w:rPr>
                <w:rFonts w:ascii="Calibri" w:hAnsi="Calibri" w:cs="Calibri"/>
                <w:szCs w:val="20"/>
              </w:rPr>
              <w:t>Rajiv Patel</w:t>
            </w:r>
          </w:p>
        </w:tc>
        <w:tc>
          <w:tcPr>
            <w:tcW w:w="1950" w:type="pct"/>
            <w:shd w:val="clear" w:color="auto" w:fill="auto"/>
            <w:vAlign w:val="center"/>
          </w:tcPr>
          <w:p w14:paraId="2538C8B3" w14:textId="48205295" w:rsidR="005A2C24" w:rsidRPr="006B433C" w:rsidRDefault="00582E8D" w:rsidP="00792E4D">
            <w:pPr>
              <w:rPr>
                <w:rFonts w:ascii="Calibri" w:hAnsi="Calibri" w:cs="Calibri"/>
                <w:szCs w:val="20"/>
              </w:rPr>
            </w:pPr>
            <w:r w:rsidRPr="006B433C">
              <w:rPr>
                <w:rFonts w:ascii="Calibri" w:hAnsi="Calibri" w:cs="Calibri"/>
                <w:szCs w:val="20"/>
              </w:rPr>
              <w:t>Further u</w:t>
            </w:r>
            <w:r w:rsidR="00161493" w:rsidRPr="006B433C">
              <w:rPr>
                <w:rFonts w:ascii="Calibri" w:hAnsi="Calibri" w:cs="Calibri"/>
                <w:szCs w:val="20"/>
              </w:rPr>
              <w:t>pdates to V1.</w:t>
            </w:r>
            <w:r w:rsidRPr="006B433C">
              <w:rPr>
                <w:rFonts w:ascii="Calibri" w:hAnsi="Calibri" w:cs="Calibri"/>
                <w:szCs w:val="20"/>
              </w:rPr>
              <w:t>1</w:t>
            </w:r>
            <w:r w:rsidR="00161493" w:rsidRPr="006B433C">
              <w:rPr>
                <w:rFonts w:ascii="Calibri" w:hAnsi="Calibri" w:cs="Calibri"/>
                <w:szCs w:val="20"/>
              </w:rPr>
              <w:t xml:space="preserve">FA after </w:t>
            </w:r>
            <w:r w:rsidRPr="006B433C">
              <w:rPr>
                <w:rFonts w:ascii="Calibri" w:hAnsi="Calibri" w:cs="Calibri"/>
                <w:szCs w:val="20"/>
              </w:rPr>
              <w:t xml:space="preserve">further </w:t>
            </w:r>
            <w:r w:rsidR="00161493" w:rsidRPr="006B433C">
              <w:rPr>
                <w:rFonts w:ascii="Calibri" w:hAnsi="Calibri" w:cs="Calibri"/>
                <w:szCs w:val="20"/>
              </w:rPr>
              <w:t>Xoserve formal review.</w:t>
            </w:r>
          </w:p>
        </w:tc>
      </w:tr>
    </w:tbl>
    <w:p w14:paraId="35A52521" w14:textId="77777777" w:rsidR="005A2C24" w:rsidRPr="006B433C" w:rsidRDefault="005A2C24" w:rsidP="005A2C24">
      <w:pPr>
        <w:pStyle w:val="Heading1"/>
        <w:rPr>
          <w:rFonts w:ascii="Calibri" w:hAnsi="Calibri" w:cs="Calibri"/>
        </w:rPr>
      </w:pPr>
      <w:r w:rsidRPr="006B433C">
        <w:rPr>
          <w:rFonts w:ascii="Calibri" w:hAnsi="Calibri" w:cs="Calibri"/>
        </w:rPr>
        <w:t>Template</w:t>
      </w:r>
    </w:p>
    <w:tbl>
      <w:tblPr>
        <w:tblStyle w:val="TableGrid"/>
        <w:tblW w:w="5000" w:type="pct"/>
        <w:tblLook w:val="04A0" w:firstRow="1" w:lastRow="0" w:firstColumn="1" w:lastColumn="0" w:noHBand="0" w:noVBand="1"/>
      </w:tblPr>
      <w:tblGrid>
        <w:gridCol w:w="1044"/>
        <w:gridCol w:w="1493"/>
        <w:gridCol w:w="1493"/>
        <w:gridCol w:w="1196"/>
        <w:gridCol w:w="2689"/>
        <w:gridCol w:w="2541"/>
      </w:tblGrid>
      <w:tr w:rsidR="00C0069A" w:rsidRPr="006B433C" w14:paraId="726454F5" w14:textId="77777777" w:rsidTr="00C0069A">
        <w:trPr>
          <w:trHeight w:val="403"/>
        </w:trPr>
        <w:tc>
          <w:tcPr>
            <w:tcW w:w="499" w:type="pct"/>
            <w:shd w:val="clear" w:color="auto" w:fill="B2ECFB" w:themeFill="accent5" w:themeFillTint="66"/>
            <w:vAlign w:val="center"/>
          </w:tcPr>
          <w:p w14:paraId="1B8E2B5F" w14:textId="77777777" w:rsidR="005A2C24" w:rsidRPr="006B433C" w:rsidRDefault="005A2C24" w:rsidP="00792E4D">
            <w:pPr>
              <w:rPr>
                <w:rFonts w:ascii="Calibri" w:hAnsi="Calibri" w:cs="Calibri"/>
                <w:szCs w:val="20"/>
              </w:rPr>
            </w:pPr>
            <w:r w:rsidRPr="006B433C">
              <w:rPr>
                <w:rFonts w:ascii="Calibri" w:hAnsi="Calibri" w:cs="Calibri"/>
                <w:szCs w:val="20"/>
              </w:rPr>
              <w:t>Version</w:t>
            </w:r>
          </w:p>
        </w:tc>
        <w:tc>
          <w:tcPr>
            <w:tcW w:w="714" w:type="pct"/>
            <w:shd w:val="clear" w:color="auto" w:fill="B2ECFB" w:themeFill="accent5" w:themeFillTint="66"/>
            <w:vAlign w:val="center"/>
          </w:tcPr>
          <w:p w14:paraId="3822A0D2" w14:textId="77777777" w:rsidR="005A2C24" w:rsidRPr="006B433C" w:rsidRDefault="005A2C24" w:rsidP="00792E4D">
            <w:pPr>
              <w:rPr>
                <w:rFonts w:ascii="Calibri" w:hAnsi="Calibri" w:cs="Calibri"/>
                <w:szCs w:val="20"/>
              </w:rPr>
            </w:pPr>
            <w:r w:rsidRPr="006B433C">
              <w:rPr>
                <w:rFonts w:ascii="Calibri" w:hAnsi="Calibri" w:cs="Calibri"/>
                <w:szCs w:val="20"/>
              </w:rPr>
              <w:t>Status</w:t>
            </w:r>
          </w:p>
        </w:tc>
        <w:tc>
          <w:tcPr>
            <w:tcW w:w="714" w:type="pct"/>
            <w:shd w:val="clear" w:color="auto" w:fill="B2ECFB" w:themeFill="accent5" w:themeFillTint="66"/>
            <w:vAlign w:val="center"/>
          </w:tcPr>
          <w:p w14:paraId="238072CE" w14:textId="77777777" w:rsidR="005A2C24" w:rsidRPr="006B433C" w:rsidRDefault="005A2C24" w:rsidP="00792E4D">
            <w:pPr>
              <w:rPr>
                <w:rFonts w:ascii="Calibri" w:hAnsi="Calibri" w:cs="Calibri"/>
                <w:szCs w:val="20"/>
              </w:rPr>
            </w:pPr>
            <w:r w:rsidRPr="006B433C">
              <w:rPr>
                <w:rFonts w:ascii="Calibri" w:hAnsi="Calibri" w:cs="Calibri"/>
                <w:szCs w:val="20"/>
              </w:rPr>
              <w:t>Date</w:t>
            </w:r>
          </w:p>
        </w:tc>
        <w:tc>
          <w:tcPr>
            <w:tcW w:w="572" w:type="pct"/>
            <w:shd w:val="clear" w:color="auto" w:fill="B2ECFB" w:themeFill="accent5" w:themeFillTint="66"/>
            <w:vAlign w:val="center"/>
          </w:tcPr>
          <w:p w14:paraId="11C10C80" w14:textId="77777777" w:rsidR="005A2C24" w:rsidRPr="006B433C" w:rsidRDefault="005A2C24" w:rsidP="00792E4D">
            <w:pPr>
              <w:rPr>
                <w:rFonts w:ascii="Calibri" w:hAnsi="Calibri" w:cs="Calibri"/>
                <w:szCs w:val="20"/>
              </w:rPr>
            </w:pPr>
            <w:r w:rsidRPr="006B433C">
              <w:rPr>
                <w:rFonts w:ascii="Calibri" w:hAnsi="Calibri" w:cs="Calibri"/>
                <w:szCs w:val="20"/>
              </w:rPr>
              <w:t>Author(s)</w:t>
            </w:r>
          </w:p>
        </w:tc>
        <w:tc>
          <w:tcPr>
            <w:tcW w:w="1286" w:type="pct"/>
            <w:shd w:val="clear" w:color="auto" w:fill="B2ECFB" w:themeFill="accent5" w:themeFillTint="66"/>
            <w:vAlign w:val="center"/>
          </w:tcPr>
          <w:p w14:paraId="36093ECD" w14:textId="77777777" w:rsidR="005A2C24" w:rsidRPr="006B433C" w:rsidRDefault="005A2C24" w:rsidP="00792E4D">
            <w:pPr>
              <w:rPr>
                <w:rFonts w:ascii="Calibri" w:hAnsi="Calibri" w:cs="Calibri"/>
                <w:szCs w:val="20"/>
              </w:rPr>
            </w:pPr>
            <w:r w:rsidRPr="006B433C">
              <w:rPr>
                <w:rFonts w:ascii="Calibri" w:hAnsi="Calibri" w:cs="Calibri"/>
              </w:rPr>
              <w:t>Remarks</w:t>
            </w:r>
          </w:p>
        </w:tc>
        <w:tc>
          <w:tcPr>
            <w:tcW w:w="1215" w:type="pct"/>
            <w:shd w:val="clear" w:color="auto" w:fill="B2ECFB" w:themeFill="accent5" w:themeFillTint="66"/>
          </w:tcPr>
          <w:p w14:paraId="1BBB1012" w14:textId="77777777" w:rsidR="005A2C24" w:rsidRPr="006B433C" w:rsidRDefault="005A2C24" w:rsidP="00792E4D">
            <w:pPr>
              <w:rPr>
                <w:rFonts w:ascii="Calibri" w:hAnsi="Calibri" w:cs="Calibri"/>
              </w:rPr>
            </w:pPr>
            <w:r w:rsidRPr="006B433C">
              <w:rPr>
                <w:rFonts w:ascii="Calibri" w:hAnsi="Calibri" w:cs="Calibri"/>
              </w:rPr>
              <w:t>Approved By</w:t>
            </w:r>
          </w:p>
        </w:tc>
      </w:tr>
      <w:tr w:rsidR="00C0069A" w:rsidRPr="006B433C" w14:paraId="361CB44A" w14:textId="77777777" w:rsidTr="00C0069A">
        <w:trPr>
          <w:trHeight w:val="403"/>
        </w:trPr>
        <w:tc>
          <w:tcPr>
            <w:tcW w:w="499" w:type="pct"/>
            <w:shd w:val="clear" w:color="auto" w:fill="auto"/>
            <w:vAlign w:val="center"/>
          </w:tcPr>
          <w:p w14:paraId="0E1C33B7" w14:textId="1EDE7015" w:rsidR="005A2C24" w:rsidRPr="006B433C" w:rsidRDefault="00C0069A" w:rsidP="00792E4D">
            <w:pPr>
              <w:rPr>
                <w:rFonts w:ascii="Calibri" w:hAnsi="Calibri" w:cs="Calibri"/>
                <w:szCs w:val="20"/>
              </w:rPr>
            </w:pPr>
            <w:r w:rsidRPr="006B433C">
              <w:rPr>
                <w:rFonts w:ascii="Calibri" w:hAnsi="Calibri" w:cs="Calibri"/>
                <w:szCs w:val="20"/>
              </w:rPr>
              <w:t>1</w:t>
            </w:r>
            <w:r w:rsidR="005A2C24" w:rsidRPr="006B433C">
              <w:rPr>
                <w:rFonts w:ascii="Calibri" w:hAnsi="Calibri" w:cs="Calibri"/>
                <w:szCs w:val="20"/>
              </w:rPr>
              <w:t>.0</w:t>
            </w:r>
          </w:p>
        </w:tc>
        <w:tc>
          <w:tcPr>
            <w:tcW w:w="714" w:type="pct"/>
            <w:shd w:val="clear" w:color="auto" w:fill="auto"/>
            <w:vAlign w:val="center"/>
          </w:tcPr>
          <w:p w14:paraId="6AF8BEEE" w14:textId="34C28648" w:rsidR="005A2C24" w:rsidRPr="006B433C" w:rsidRDefault="00C0069A" w:rsidP="00792E4D">
            <w:pPr>
              <w:rPr>
                <w:rFonts w:ascii="Calibri" w:hAnsi="Calibri" w:cs="Calibri"/>
                <w:szCs w:val="20"/>
              </w:rPr>
            </w:pPr>
            <w:r w:rsidRPr="006B433C">
              <w:rPr>
                <w:rFonts w:ascii="Calibri" w:hAnsi="Calibri" w:cs="Calibri"/>
                <w:szCs w:val="20"/>
              </w:rPr>
              <w:t>Approved</w:t>
            </w:r>
          </w:p>
        </w:tc>
        <w:tc>
          <w:tcPr>
            <w:tcW w:w="714" w:type="pct"/>
            <w:shd w:val="clear" w:color="auto" w:fill="auto"/>
            <w:vAlign w:val="center"/>
          </w:tcPr>
          <w:p w14:paraId="63C1AD4A" w14:textId="545A4253" w:rsidR="005A2C24" w:rsidRPr="006B433C" w:rsidRDefault="00C0069A" w:rsidP="00792E4D">
            <w:pPr>
              <w:rPr>
                <w:rFonts w:ascii="Calibri" w:hAnsi="Calibri" w:cs="Calibri"/>
                <w:szCs w:val="20"/>
              </w:rPr>
            </w:pPr>
            <w:r w:rsidRPr="006B433C">
              <w:rPr>
                <w:rFonts w:ascii="Calibri" w:hAnsi="Calibri" w:cs="Calibri"/>
                <w:szCs w:val="20"/>
              </w:rPr>
              <w:t>09/03/2022</w:t>
            </w:r>
          </w:p>
        </w:tc>
        <w:tc>
          <w:tcPr>
            <w:tcW w:w="572" w:type="pct"/>
            <w:shd w:val="clear" w:color="auto" w:fill="auto"/>
            <w:vAlign w:val="center"/>
          </w:tcPr>
          <w:p w14:paraId="1821E167" w14:textId="7A3C681A" w:rsidR="005A2C24" w:rsidRPr="006B433C" w:rsidRDefault="00C0069A" w:rsidP="00792E4D">
            <w:pPr>
              <w:rPr>
                <w:rFonts w:ascii="Calibri" w:hAnsi="Calibri" w:cs="Calibri"/>
                <w:szCs w:val="20"/>
              </w:rPr>
            </w:pPr>
            <w:r w:rsidRPr="006B433C">
              <w:rPr>
                <w:rFonts w:ascii="Calibri" w:hAnsi="Calibri" w:cs="Calibri"/>
                <w:szCs w:val="20"/>
              </w:rPr>
              <w:t>Rachel Taggart</w:t>
            </w:r>
          </w:p>
        </w:tc>
        <w:tc>
          <w:tcPr>
            <w:tcW w:w="1286" w:type="pct"/>
            <w:shd w:val="clear" w:color="auto" w:fill="auto"/>
            <w:vAlign w:val="center"/>
          </w:tcPr>
          <w:p w14:paraId="66D0E703" w14:textId="12EDA3AB" w:rsidR="005A2C24" w:rsidRPr="006B433C" w:rsidRDefault="00C0069A" w:rsidP="00792E4D">
            <w:pPr>
              <w:rPr>
                <w:rFonts w:ascii="Calibri" w:hAnsi="Calibri" w:cs="Calibri"/>
                <w:szCs w:val="20"/>
              </w:rPr>
            </w:pPr>
            <w:r w:rsidRPr="006B433C">
              <w:rPr>
                <w:rFonts w:ascii="Calibri" w:hAnsi="Calibri" w:cs="Calibri"/>
                <w:szCs w:val="20"/>
              </w:rPr>
              <w:t xml:space="preserve">Detail Design Change Pack </w:t>
            </w:r>
            <w:r w:rsidR="00090EB0" w:rsidRPr="006B433C">
              <w:rPr>
                <w:rFonts w:ascii="Calibri" w:hAnsi="Calibri" w:cs="Calibri"/>
                <w:szCs w:val="20"/>
              </w:rPr>
              <w:t>transferred to own document</w:t>
            </w:r>
          </w:p>
        </w:tc>
        <w:tc>
          <w:tcPr>
            <w:tcW w:w="1215" w:type="pct"/>
          </w:tcPr>
          <w:p w14:paraId="773B3993" w14:textId="6FC77564" w:rsidR="005A2C24" w:rsidRPr="006B433C" w:rsidRDefault="00090EB0" w:rsidP="00792E4D">
            <w:pPr>
              <w:rPr>
                <w:rFonts w:ascii="Calibri" w:hAnsi="Calibri" w:cs="Calibri"/>
                <w:szCs w:val="20"/>
              </w:rPr>
            </w:pPr>
            <w:r w:rsidRPr="006B433C">
              <w:rPr>
                <w:rFonts w:ascii="Calibri" w:hAnsi="Calibri" w:cs="Calibri"/>
                <w:szCs w:val="20"/>
              </w:rPr>
              <w:t>Change Management Committee on 09/03/2022</w:t>
            </w:r>
          </w:p>
        </w:tc>
      </w:tr>
      <w:tr w:rsidR="00004AE0" w:rsidRPr="006B433C" w14:paraId="5EE99742" w14:textId="77777777" w:rsidTr="00004AE0">
        <w:trPr>
          <w:trHeight w:val="403"/>
        </w:trPr>
        <w:tc>
          <w:tcPr>
            <w:tcW w:w="499" w:type="pct"/>
            <w:shd w:val="clear" w:color="auto" w:fill="auto"/>
            <w:vAlign w:val="center"/>
          </w:tcPr>
          <w:p w14:paraId="2D175610" w14:textId="4C783B2E" w:rsidR="00004AE0" w:rsidRPr="006B433C" w:rsidRDefault="00004AE0" w:rsidP="00004AE0">
            <w:pPr>
              <w:rPr>
                <w:rFonts w:ascii="Calibri" w:hAnsi="Calibri" w:cs="Calibri"/>
                <w:szCs w:val="20"/>
              </w:rPr>
            </w:pPr>
            <w:r w:rsidRPr="006B433C">
              <w:rPr>
                <w:rFonts w:ascii="Calibri" w:hAnsi="Calibri" w:cs="Calibri"/>
                <w:szCs w:val="20"/>
              </w:rPr>
              <w:t>1.1</w:t>
            </w:r>
          </w:p>
        </w:tc>
        <w:tc>
          <w:tcPr>
            <w:tcW w:w="714" w:type="pct"/>
            <w:shd w:val="clear" w:color="auto" w:fill="auto"/>
            <w:vAlign w:val="center"/>
          </w:tcPr>
          <w:p w14:paraId="734D6838" w14:textId="5D9CCE61" w:rsidR="00004AE0" w:rsidRPr="006B433C" w:rsidRDefault="00004AE0" w:rsidP="00004AE0">
            <w:pPr>
              <w:rPr>
                <w:rFonts w:ascii="Calibri" w:hAnsi="Calibri" w:cs="Calibri"/>
                <w:szCs w:val="20"/>
              </w:rPr>
            </w:pPr>
            <w:r w:rsidRPr="006B433C">
              <w:rPr>
                <w:rFonts w:ascii="Calibri" w:hAnsi="Calibri" w:cs="Calibri"/>
                <w:szCs w:val="20"/>
              </w:rPr>
              <w:t>Approved</w:t>
            </w:r>
          </w:p>
        </w:tc>
        <w:tc>
          <w:tcPr>
            <w:tcW w:w="714" w:type="pct"/>
            <w:shd w:val="clear" w:color="auto" w:fill="auto"/>
            <w:vAlign w:val="center"/>
          </w:tcPr>
          <w:p w14:paraId="7BA42653" w14:textId="61ED995F" w:rsidR="00004AE0" w:rsidRPr="006B433C" w:rsidRDefault="00004AE0" w:rsidP="00004AE0">
            <w:pPr>
              <w:rPr>
                <w:rFonts w:ascii="Calibri" w:hAnsi="Calibri" w:cs="Calibri"/>
                <w:szCs w:val="20"/>
              </w:rPr>
            </w:pPr>
            <w:r w:rsidRPr="006B433C">
              <w:rPr>
                <w:rFonts w:ascii="Calibri" w:hAnsi="Calibri" w:cs="Calibri"/>
                <w:szCs w:val="20"/>
              </w:rPr>
              <w:t>25/04/2023</w:t>
            </w:r>
          </w:p>
        </w:tc>
        <w:tc>
          <w:tcPr>
            <w:tcW w:w="572" w:type="pct"/>
            <w:shd w:val="clear" w:color="auto" w:fill="auto"/>
            <w:vAlign w:val="center"/>
          </w:tcPr>
          <w:p w14:paraId="635F3343" w14:textId="5C66863C" w:rsidR="00004AE0" w:rsidRPr="006B433C" w:rsidRDefault="00004AE0" w:rsidP="00004AE0">
            <w:pPr>
              <w:rPr>
                <w:rFonts w:ascii="Calibri" w:hAnsi="Calibri" w:cs="Calibri"/>
                <w:szCs w:val="20"/>
              </w:rPr>
            </w:pPr>
            <w:r w:rsidRPr="006B433C">
              <w:rPr>
                <w:rFonts w:ascii="Calibri" w:hAnsi="Calibri" w:cs="Calibri"/>
                <w:szCs w:val="20"/>
              </w:rPr>
              <w:t>Rachel Taggart</w:t>
            </w:r>
          </w:p>
        </w:tc>
        <w:tc>
          <w:tcPr>
            <w:tcW w:w="1286" w:type="pct"/>
            <w:shd w:val="clear" w:color="auto" w:fill="auto"/>
            <w:vAlign w:val="center"/>
          </w:tcPr>
          <w:p w14:paraId="563E8DF2" w14:textId="7B2AD5F5" w:rsidR="00004AE0" w:rsidRPr="006B433C" w:rsidRDefault="00004AE0" w:rsidP="00004AE0">
            <w:pPr>
              <w:rPr>
                <w:rFonts w:ascii="Calibri" w:hAnsi="Calibri" w:cs="Calibri"/>
                <w:szCs w:val="20"/>
              </w:rPr>
            </w:pPr>
            <w:r w:rsidRPr="006B433C">
              <w:rPr>
                <w:rFonts w:ascii="Calibri" w:hAnsi="Calibri" w:cs="Calibri"/>
                <w:szCs w:val="20"/>
              </w:rPr>
              <w:t>Updated with new font branding</w:t>
            </w:r>
          </w:p>
        </w:tc>
        <w:tc>
          <w:tcPr>
            <w:tcW w:w="1215" w:type="pct"/>
            <w:vAlign w:val="center"/>
          </w:tcPr>
          <w:p w14:paraId="38D85960" w14:textId="26A7AE50" w:rsidR="00004AE0" w:rsidRPr="006B433C" w:rsidRDefault="00004AE0" w:rsidP="00004AE0">
            <w:pPr>
              <w:rPr>
                <w:rFonts w:ascii="Calibri" w:hAnsi="Calibri" w:cs="Calibri"/>
                <w:szCs w:val="20"/>
              </w:rPr>
            </w:pPr>
            <w:r w:rsidRPr="006B433C">
              <w:rPr>
                <w:rFonts w:ascii="Calibri" w:hAnsi="Calibri" w:cs="Calibri"/>
                <w:szCs w:val="20"/>
              </w:rPr>
              <w:t>Emma Smith</w:t>
            </w:r>
          </w:p>
        </w:tc>
      </w:tr>
    </w:tbl>
    <w:p w14:paraId="1DC42409" w14:textId="374F84D5" w:rsidR="0051349C" w:rsidRPr="006B433C" w:rsidRDefault="0051349C" w:rsidP="0051349C">
      <w:pPr>
        <w:rPr>
          <w:rFonts w:ascii="Calibri" w:hAnsi="Calibri" w:cs="Calibri"/>
        </w:rPr>
      </w:pPr>
    </w:p>
    <w:p w14:paraId="1DC4240A" w14:textId="77777777" w:rsidR="0051349C" w:rsidRPr="006B433C" w:rsidRDefault="0051349C" w:rsidP="0051349C">
      <w:pPr>
        <w:rPr>
          <w:rFonts w:ascii="Calibri" w:hAnsi="Calibri" w:cs="Calibri"/>
        </w:rPr>
      </w:pPr>
    </w:p>
    <w:p w14:paraId="1DC4240B" w14:textId="19810E70" w:rsidR="00345AC5" w:rsidRPr="006B433C" w:rsidRDefault="00345AC5">
      <w:pPr>
        <w:rPr>
          <w:rFonts w:ascii="Calibri" w:hAnsi="Calibri" w:cs="Calibri"/>
        </w:rPr>
      </w:pPr>
    </w:p>
    <w:sectPr w:rsidR="00345AC5" w:rsidRPr="006B433C" w:rsidSect="00C0069A">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3BA0" w14:textId="77777777" w:rsidR="00B0443E" w:rsidRDefault="00B0443E" w:rsidP="00324744">
      <w:pPr>
        <w:spacing w:after="0" w:line="240" w:lineRule="auto"/>
      </w:pPr>
      <w:r>
        <w:separator/>
      </w:r>
    </w:p>
  </w:endnote>
  <w:endnote w:type="continuationSeparator" w:id="0">
    <w:p w14:paraId="131A3D3E" w14:textId="77777777" w:rsidR="00B0443E" w:rsidRDefault="00B0443E" w:rsidP="0032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unito Sans">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415" w14:textId="051E6AF5" w:rsidR="00046BA6" w:rsidRPr="006B433C" w:rsidRDefault="00953FE2">
    <w:pPr>
      <w:pStyle w:val="Footer"/>
      <w:rPr>
        <w:rFonts w:ascii="Calibri" w:hAnsi="Calibri" w:cs="Calibri"/>
      </w:rPr>
    </w:pPr>
    <w:r w:rsidRPr="006B433C">
      <w:rPr>
        <w:rFonts w:ascii="Calibri" w:hAnsi="Calibri" w:cs="Calibri"/>
      </w:rPr>
      <w:t xml:space="preserve">Template </w:t>
    </w:r>
    <w:r w:rsidR="00FE013C" w:rsidRPr="006B433C">
      <w:rPr>
        <w:rFonts w:ascii="Calibri" w:hAnsi="Calibri" w:cs="Calibri"/>
      </w:rPr>
      <w:t>v1</w:t>
    </w:r>
    <w:r w:rsidR="00004AE0" w:rsidRPr="006B433C">
      <w:rPr>
        <w:rFonts w:ascii="Calibri" w:hAnsi="Calibri" w:cs="Calibri"/>
      </w:rPr>
      <w:t>.</w:t>
    </w:r>
    <w:r w:rsidR="00870675" w:rsidRPr="006B433C">
      <w:rPr>
        <w:rFonts w:ascii="Calibri" w:hAnsi="Calibri" w:cs="Calibri"/>
      </w:rPr>
      <w:t>1</w:t>
    </w:r>
  </w:p>
  <w:p w14:paraId="3803F90D" w14:textId="4540EFE1" w:rsidR="001167F3" w:rsidRPr="00316E1F" w:rsidRDefault="001167F3">
    <w:pPr>
      <w:pStyle w:val="Footer"/>
      <w:rPr>
        <w:rFonts w:ascii="Nunito Sans" w:hAnsi="Nunito Sans"/>
      </w:rPr>
    </w:pPr>
  </w:p>
  <w:p w14:paraId="4EA0ECEE" w14:textId="5CD28BCD" w:rsidR="00505C3B" w:rsidRPr="00316E1F" w:rsidRDefault="00505C3B">
    <w:pPr>
      <w:pStyle w:val="Footer"/>
      <w:rPr>
        <w:rFonts w:ascii="Nunito Sans" w:hAnsi="Nunito Sans" w:cs="Calibri"/>
      </w:rPr>
    </w:pPr>
    <w:r w:rsidRPr="00316E1F">
      <w:rPr>
        <w:rFonts w:ascii="Nunito Sans" w:hAnsi="Nunito Sans" w:cs="Calibri"/>
        <w:noProof/>
      </w:rPr>
      <mc:AlternateContent>
        <mc:Choice Requires="wps">
          <w:drawing>
            <wp:anchor distT="0" distB="0" distL="114300" distR="114300" simplePos="0" relativeHeight="251658240" behindDoc="0" locked="0" layoutInCell="1" allowOverlap="1" wp14:anchorId="1DC4241A" wp14:editId="53F38804">
              <wp:simplePos x="0" y="0"/>
              <wp:positionH relativeFrom="column">
                <wp:posOffset>-609600</wp:posOffset>
              </wp:positionH>
              <wp:positionV relativeFrom="paragraph">
                <wp:posOffset>331470</wp:posOffset>
              </wp:positionV>
              <wp:extent cx="800100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800100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48pt;margin-top:26.1pt;width:630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0d1f5 [3208]" stroked="f" strokeweight="2pt" w14:anchorId="64E3D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D7BB" w14:textId="77777777" w:rsidR="00B0443E" w:rsidRDefault="00B0443E" w:rsidP="00324744">
      <w:pPr>
        <w:spacing w:after="0" w:line="240" w:lineRule="auto"/>
      </w:pPr>
      <w:r>
        <w:separator/>
      </w:r>
    </w:p>
  </w:footnote>
  <w:footnote w:type="continuationSeparator" w:id="0">
    <w:p w14:paraId="06D51EEC" w14:textId="77777777" w:rsidR="00B0443E" w:rsidRDefault="00B0443E" w:rsidP="0032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8963" w14:textId="7D929B34" w:rsidR="009156B8" w:rsidRDefault="009156B8">
    <w:pPr>
      <w:pStyle w:val="Header"/>
    </w:pPr>
    <w:r>
      <w:rPr>
        <w:noProof/>
      </w:rPr>
      <w:drawing>
        <wp:anchor distT="0" distB="0" distL="114300" distR="114300" simplePos="0" relativeHeight="251660288" behindDoc="0" locked="0" layoutInCell="1" allowOverlap="1" wp14:anchorId="1DC42416" wp14:editId="7C59137F">
          <wp:simplePos x="0" y="0"/>
          <wp:positionH relativeFrom="margin">
            <wp:align>right</wp:align>
          </wp:positionH>
          <wp:positionV relativeFrom="paragraph">
            <wp:posOffset>-85090</wp:posOffset>
          </wp:positionV>
          <wp:extent cx="2066926" cy="325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6" cy="325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1DC42418" wp14:editId="3D19F3F2">
              <wp:simplePos x="0" y="0"/>
              <wp:positionH relativeFrom="page">
                <wp:align>right</wp:align>
              </wp:positionH>
              <wp:positionV relativeFrom="paragraph">
                <wp:posOffset>-448945</wp:posOffset>
              </wp:positionV>
              <wp:extent cx="8001000"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8001000" cy="266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578.8pt;margin-top:-35.35pt;width:630pt;height:21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e5aa8 [3204]" stroked="f" strokeweight="2pt" w14:anchorId="3A56F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">
              <w10:wrap anchorx="page"/>
            </v:rect>
          </w:pict>
        </mc:Fallback>
      </mc:AlternateContent>
    </w:r>
  </w:p>
  <w:p w14:paraId="1DC42414" w14:textId="11FEF891" w:rsidR="00046BA6" w:rsidRDefault="00046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C31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4933"/>
    <w:multiLevelType w:val="hybridMultilevel"/>
    <w:tmpl w:val="1DF0F4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5">
      <w:start w:val="1"/>
      <w:numFmt w:val="bullet"/>
      <w:lvlText w:val=""/>
      <w:lvlJc w:val="left"/>
      <w:pPr>
        <w:ind w:left="2880" w:hanging="360"/>
      </w:pPr>
      <w:rPr>
        <w:rFonts w:ascii="Wingdings" w:hAnsi="Wingding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1F1DD1"/>
    <w:multiLevelType w:val="hybridMultilevel"/>
    <w:tmpl w:val="3AC068E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3F608A"/>
    <w:multiLevelType w:val="hybridMultilevel"/>
    <w:tmpl w:val="B2C6D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E57BE"/>
    <w:multiLevelType w:val="hybridMultilevel"/>
    <w:tmpl w:val="9BFC9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416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4C1740"/>
    <w:multiLevelType w:val="hybridMultilevel"/>
    <w:tmpl w:val="EAA44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C725A"/>
    <w:multiLevelType w:val="hybridMultilevel"/>
    <w:tmpl w:val="1DF0F4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832E0"/>
    <w:multiLevelType w:val="hybridMultilevel"/>
    <w:tmpl w:val="E806D3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372B3A"/>
    <w:multiLevelType w:val="multilevel"/>
    <w:tmpl w:val="1054B766"/>
    <w:lvl w:ilvl="0">
      <w:start w:val="1"/>
      <w:numFmt w:val="decimal"/>
      <w:lvlText w:val="%1."/>
      <w:lvlJc w:val="right"/>
      <w:pPr>
        <w:ind w:left="720" w:hanging="360"/>
      </w:pPr>
      <w:rPr>
        <w:rFonts w:ascii="Poppins Medium" w:hAnsi="Poppins Medium"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F8E4540"/>
    <w:multiLevelType w:val="hybridMultilevel"/>
    <w:tmpl w:val="21B43904"/>
    <w:lvl w:ilvl="0" w:tplc="881629A0">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A2E95"/>
    <w:multiLevelType w:val="hybridMultilevel"/>
    <w:tmpl w:val="6BD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6427A"/>
    <w:multiLevelType w:val="hybridMultilevel"/>
    <w:tmpl w:val="DAD4B3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F14D9"/>
    <w:multiLevelType w:val="hybridMultilevel"/>
    <w:tmpl w:val="6FEE6A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1094E"/>
    <w:multiLevelType w:val="hybridMultilevel"/>
    <w:tmpl w:val="326CC504"/>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20D2650"/>
    <w:multiLevelType w:val="hybridMultilevel"/>
    <w:tmpl w:val="018A6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307E3B"/>
    <w:multiLevelType w:val="multilevel"/>
    <w:tmpl w:val="336C1554"/>
    <w:lvl w:ilvl="0">
      <w:start w:val="1"/>
      <w:numFmt w:val="decimal"/>
      <w:lvlText w:val="%1."/>
      <w:lvlJc w:val="right"/>
      <w:pPr>
        <w:ind w:left="720" w:hanging="360"/>
      </w:pPr>
      <w:rPr>
        <w:rFonts w:ascii="Poppins Medium" w:hAnsi="Poppins Medium" w:hint="default"/>
        <w:sz w:val="28"/>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E941C3"/>
    <w:multiLevelType w:val="hybridMultilevel"/>
    <w:tmpl w:val="2342E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947CD0"/>
    <w:multiLevelType w:val="hybridMultilevel"/>
    <w:tmpl w:val="0BD663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DA7AB8"/>
    <w:multiLevelType w:val="hybridMultilevel"/>
    <w:tmpl w:val="D8642ABE"/>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31699837">
    <w:abstractNumId w:val="23"/>
  </w:num>
  <w:num w:numId="2" w16cid:durableId="900285427">
    <w:abstractNumId w:val="13"/>
  </w:num>
  <w:num w:numId="3" w16cid:durableId="1900743764">
    <w:abstractNumId w:val="22"/>
  </w:num>
  <w:num w:numId="4" w16cid:durableId="2126729789">
    <w:abstractNumId w:val="20"/>
  </w:num>
  <w:num w:numId="5" w16cid:durableId="2036271072">
    <w:abstractNumId w:val="26"/>
  </w:num>
  <w:num w:numId="6" w16cid:durableId="1612589261">
    <w:abstractNumId w:val="25"/>
  </w:num>
  <w:num w:numId="7" w16cid:durableId="480850237">
    <w:abstractNumId w:val="15"/>
  </w:num>
  <w:num w:numId="8" w16cid:durableId="1297105921">
    <w:abstractNumId w:val="19"/>
  </w:num>
  <w:num w:numId="9" w16cid:durableId="1092435563">
    <w:abstractNumId w:val="14"/>
  </w:num>
  <w:num w:numId="10" w16cid:durableId="1974747897">
    <w:abstractNumId w:val="5"/>
  </w:num>
  <w:num w:numId="11" w16cid:durableId="1995720014">
    <w:abstractNumId w:val="4"/>
  </w:num>
  <w:num w:numId="12" w16cid:durableId="1373076075">
    <w:abstractNumId w:val="11"/>
  </w:num>
  <w:num w:numId="13" w16cid:durableId="184288279">
    <w:abstractNumId w:val="24"/>
  </w:num>
  <w:num w:numId="14" w16cid:durableId="817839446">
    <w:abstractNumId w:val="21"/>
  </w:num>
  <w:num w:numId="15" w16cid:durableId="1923951075">
    <w:abstractNumId w:val="1"/>
  </w:num>
  <w:num w:numId="16" w16cid:durableId="417949432">
    <w:abstractNumId w:val="6"/>
  </w:num>
  <w:num w:numId="17" w16cid:durableId="1685938451">
    <w:abstractNumId w:val="12"/>
  </w:num>
  <w:num w:numId="18" w16cid:durableId="2032955103">
    <w:abstractNumId w:val="0"/>
  </w:num>
  <w:num w:numId="19" w16cid:durableId="608046277">
    <w:abstractNumId w:val="3"/>
  </w:num>
  <w:num w:numId="20" w16cid:durableId="442460501">
    <w:abstractNumId w:val="27"/>
  </w:num>
  <w:num w:numId="21" w16cid:durableId="689599266">
    <w:abstractNumId w:val="16"/>
  </w:num>
  <w:num w:numId="22" w16cid:durableId="1999535602">
    <w:abstractNumId w:val="9"/>
  </w:num>
  <w:num w:numId="23" w16cid:durableId="78061570">
    <w:abstractNumId w:val="18"/>
  </w:num>
  <w:num w:numId="24" w16cid:durableId="1274553050">
    <w:abstractNumId w:val="10"/>
  </w:num>
  <w:num w:numId="25" w16cid:durableId="1790852594">
    <w:abstractNumId w:val="2"/>
  </w:num>
  <w:num w:numId="26" w16cid:durableId="1753232423">
    <w:abstractNumId w:val="8"/>
  </w:num>
  <w:num w:numId="27" w16cid:durableId="497817352">
    <w:abstractNumId w:val="17"/>
  </w:num>
  <w:num w:numId="28" w16cid:durableId="703021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2D9D"/>
    <w:rsid w:val="00003EE2"/>
    <w:rsid w:val="0000467E"/>
    <w:rsid w:val="00004681"/>
    <w:rsid w:val="000047E3"/>
    <w:rsid w:val="00004AE0"/>
    <w:rsid w:val="000055D2"/>
    <w:rsid w:val="000073E4"/>
    <w:rsid w:val="0000790F"/>
    <w:rsid w:val="00012379"/>
    <w:rsid w:val="00012AA0"/>
    <w:rsid w:val="000164EF"/>
    <w:rsid w:val="000215C2"/>
    <w:rsid w:val="00023EC3"/>
    <w:rsid w:val="0002555E"/>
    <w:rsid w:val="00026170"/>
    <w:rsid w:val="00027918"/>
    <w:rsid w:val="00027F9E"/>
    <w:rsid w:val="00031673"/>
    <w:rsid w:val="000360A8"/>
    <w:rsid w:val="00042A2C"/>
    <w:rsid w:val="00043E6A"/>
    <w:rsid w:val="00046BA6"/>
    <w:rsid w:val="00050A89"/>
    <w:rsid w:val="00050ACB"/>
    <w:rsid w:val="00052861"/>
    <w:rsid w:val="00053DB2"/>
    <w:rsid w:val="00054AB6"/>
    <w:rsid w:val="00056D8D"/>
    <w:rsid w:val="00057465"/>
    <w:rsid w:val="00062C17"/>
    <w:rsid w:val="0006591C"/>
    <w:rsid w:val="000737C0"/>
    <w:rsid w:val="00081D56"/>
    <w:rsid w:val="00082FE2"/>
    <w:rsid w:val="000837EB"/>
    <w:rsid w:val="00084348"/>
    <w:rsid w:val="00086325"/>
    <w:rsid w:val="00090EB0"/>
    <w:rsid w:val="00092943"/>
    <w:rsid w:val="00093D75"/>
    <w:rsid w:val="00094F16"/>
    <w:rsid w:val="000A1AD1"/>
    <w:rsid w:val="000A7DC4"/>
    <w:rsid w:val="000C2A43"/>
    <w:rsid w:val="000D0E3B"/>
    <w:rsid w:val="000D4DEE"/>
    <w:rsid w:val="000E3E26"/>
    <w:rsid w:val="000F15BB"/>
    <w:rsid w:val="000F298A"/>
    <w:rsid w:val="000F5058"/>
    <w:rsid w:val="000F732E"/>
    <w:rsid w:val="00101A4F"/>
    <w:rsid w:val="001020B7"/>
    <w:rsid w:val="001025EE"/>
    <w:rsid w:val="00110609"/>
    <w:rsid w:val="00112A91"/>
    <w:rsid w:val="001155A0"/>
    <w:rsid w:val="001167F3"/>
    <w:rsid w:val="00122449"/>
    <w:rsid w:val="001226C4"/>
    <w:rsid w:val="00125B61"/>
    <w:rsid w:val="00137760"/>
    <w:rsid w:val="00144497"/>
    <w:rsid w:val="00144E00"/>
    <w:rsid w:val="00147035"/>
    <w:rsid w:val="00151C09"/>
    <w:rsid w:val="00156FD9"/>
    <w:rsid w:val="00160849"/>
    <w:rsid w:val="00161493"/>
    <w:rsid w:val="00161C63"/>
    <w:rsid w:val="00161CB4"/>
    <w:rsid w:val="00167F30"/>
    <w:rsid w:val="00173788"/>
    <w:rsid w:val="00175115"/>
    <w:rsid w:val="00187259"/>
    <w:rsid w:val="00193977"/>
    <w:rsid w:val="00195C86"/>
    <w:rsid w:val="001A2375"/>
    <w:rsid w:val="001A30DE"/>
    <w:rsid w:val="001A626D"/>
    <w:rsid w:val="001B1991"/>
    <w:rsid w:val="001B2D13"/>
    <w:rsid w:val="001B5A2B"/>
    <w:rsid w:val="001C44A9"/>
    <w:rsid w:val="001C4535"/>
    <w:rsid w:val="001C5C0F"/>
    <w:rsid w:val="001D2DC5"/>
    <w:rsid w:val="001D3621"/>
    <w:rsid w:val="001D7D13"/>
    <w:rsid w:val="001E2DA3"/>
    <w:rsid w:val="001E3881"/>
    <w:rsid w:val="001E3F1E"/>
    <w:rsid w:val="001E52F2"/>
    <w:rsid w:val="001E5DD3"/>
    <w:rsid w:val="001F091B"/>
    <w:rsid w:val="001F61E9"/>
    <w:rsid w:val="00200C3F"/>
    <w:rsid w:val="00203B20"/>
    <w:rsid w:val="00206C9C"/>
    <w:rsid w:val="00212114"/>
    <w:rsid w:val="00212B1C"/>
    <w:rsid w:val="00212BFD"/>
    <w:rsid w:val="00216E58"/>
    <w:rsid w:val="002201FE"/>
    <w:rsid w:val="0022082B"/>
    <w:rsid w:val="00220F98"/>
    <w:rsid w:val="002247C6"/>
    <w:rsid w:val="00226D34"/>
    <w:rsid w:val="00234692"/>
    <w:rsid w:val="00235EB4"/>
    <w:rsid w:val="002365D1"/>
    <w:rsid w:val="00237EE8"/>
    <w:rsid w:val="00241895"/>
    <w:rsid w:val="00255986"/>
    <w:rsid w:val="00260F2F"/>
    <w:rsid w:val="002619DE"/>
    <w:rsid w:val="002737DF"/>
    <w:rsid w:val="0028265A"/>
    <w:rsid w:val="002848D8"/>
    <w:rsid w:val="00286C78"/>
    <w:rsid w:val="00286CDB"/>
    <w:rsid w:val="0029036C"/>
    <w:rsid w:val="00290A05"/>
    <w:rsid w:val="00292D8D"/>
    <w:rsid w:val="002978CC"/>
    <w:rsid w:val="002A0C25"/>
    <w:rsid w:val="002A2296"/>
    <w:rsid w:val="002A278D"/>
    <w:rsid w:val="002A5C63"/>
    <w:rsid w:val="002B3327"/>
    <w:rsid w:val="002B3FC0"/>
    <w:rsid w:val="002B4C88"/>
    <w:rsid w:val="002C0F23"/>
    <w:rsid w:val="002C3E8F"/>
    <w:rsid w:val="002D053D"/>
    <w:rsid w:val="002D31C4"/>
    <w:rsid w:val="002D52D0"/>
    <w:rsid w:val="002D5CC5"/>
    <w:rsid w:val="002E0E58"/>
    <w:rsid w:val="002E1E6E"/>
    <w:rsid w:val="002E4423"/>
    <w:rsid w:val="002E6C57"/>
    <w:rsid w:val="002F414A"/>
    <w:rsid w:val="002F448E"/>
    <w:rsid w:val="003073EA"/>
    <w:rsid w:val="003104DD"/>
    <w:rsid w:val="00310A64"/>
    <w:rsid w:val="00316E1F"/>
    <w:rsid w:val="003201A4"/>
    <w:rsid w:val="0032220F"/>
    <w:rsid w:val="00324624"/>
    <w:rsid w:val="00324744"/>
    <w:rsid w:val="00325AC6"/>
    <w:rsid w:val="00326B3E"/>
    <w:rsid w:val="003276FD"/>
    <w:rsid w:val="00336EDF"/>
    <w:rsid w:val="00342CD1"/>
    <w:rsid w:val="0034401B"/>
    <w:rsid w:val="00345AC5"/>
    <w:rsid w:val="003463C5"/>
    <w:rsid w:val="0034687F"/>
    <w:rsid w:val="00347CA3"/>
    <w:rsid w:val="0035249F"/>
    <w:rsid w:val="0035347E"/>
    <w:rsid w:val="003547A1"/>
    <w:rsid w:val="003554AF"/>
    <w:rsid w:val="00355A66"/>
    <w:rsid w:val="00357B2C"/>
    <w:rsid w:val="00361C83"/>
    <w:rsid w:val="00364026"/>
    <w:rsid w:val="0036450A"/>
    <w:rsid w:val="00374252"/>
    <w:rsid w:val="003752BC"/>
    <w:rsid w:val="00376AE2"/>
    <w:rsid w:val="00377B3E"/>
    <w:rsid w:val="003852F9"/>
    <w:rsid w:val="00390DFB"/>
    <w:rsid w:val="00394649"/>
    <w:rsid w:val="003A32EA"/>
    <w:rsid w:val="003A5CFC"/>
    <w:rsid w:val="003B0F73"/>
    <w:rsid w:val="003B4D44"/>
    <w:rsid w:val="003B58DA"/>
    <w:rsid w:val="003B7E16"/>
    <w:rsid w:val="003C1650"/>
    <w:rsid w:val="003C187C"/>
    <w:rsid w:val="003C339E"/>
    <w:rsid w:val="003C4E16"/>
    <w:rsid w:val="003C6588"/>
    <w:rsid w:val="003D1D6E"/>
    <w:rsid w:val="003D6E7C"/>
    <w:rsid w:val="003D7406"/>
    <w:rsid w:val="003E650F"/>
    <w:rsid w:val="003F2F9E"/>
    <w:rsid w:val="003F3051"/>
    <w:rsid w:val="00400416"/>
    <w:rsid w:val="00403D4A"/>
    <w:rsid w:val="00407BF8"/>
    <w:rsid w:val="00407C41"/>
    <w:rsid w:val="00410398"/>
    <w:rsid w:val="00410A9D"/>
    <w:rsid w:val="0041167B"/>
    <w:rsid w:val="00412DAF"/>
    <w:rsid w:val="004144DE"/>
    <w:rsid w:val="004165E1"/>
    <w:rsid w:val="00424E16"/>
    <w:rsid w:val="0042518B"/>
    <w:rsid w:val="00426807"/>
    <w:rsid w:val="0042780C"/>
    <w:rsid w:val="00427AAF"/>
    <w:rsid w:val="004307D7"/>
    <w:rsid w:val="00432BCA"/>
    <w:rsid w:val="00434D74"/>
    <w:rsid w:val="00442B93"/>
    <w:rsid w:val="00447956"/>
    <w:rsid w:val="00452A0F"/>
    <w:rsid w:val="00460F55"/>
    <w:rsid w:val="00464FAE"/>
    <w:rsid w:val="00470388"/>
    <w:rsid w:val="0047049D"/>
    <w:rsid w:val="00477440"/>
    <w:rsid w:val="0048005B"/>
    <w:rsid w:val="00481F68"/>
    <w:rsid w:val="00491009"/>
    <w:rsid w:val="004925F2"/>
    <w:rsid w:val="00496923"/>
    <w:rsid w:val="00497BC3"/>
    <w:rsid w:val="004B0D33"/>
    <w:rsid w:val="004B47EE"/>
    <w:rsid w:val="004B4891"/>
    <w:rsid w:val="004C0A85"/>
    <w:rsid w:val="004D15E7"/>
    <w:rsid w:val="004D42CB"/>
    <w:rsid w:val="004D4BAB"/>
    <w:rsid w:val="004E0E10"/>
    <w:rsid w:val="004E2121"/>
    <w:rsid w:val="004F2F29"/>
    <w:rsid w:val="004F3362"/>
    <w:rsid w:val="00501B7C"/>
    <w:rsid w:val="005027CC"/>
    <w:rsid w:val="00505C3B"/>
    <w:rsid w:val="0051349C"/>
    <w:rsid w:val="00516D8E"/>
    <w:rsid w:val="00517F6F"/>
    <w:rsid w:val="00521B70"/>
    <w:rsid w:val="0052357C"/>
    <w:rsid w:val="0052594D"/>
    <w:rsid w:val="00525A7D"/>
    <w:rsid w:val="005378AC"/>
    <w:rsid w:val="00541EE7"/>
    <w:rsid w:val="005420C5"/>
    <w:rsid w:val="0055298E"/>
    <w:rsid w:val="0055478D"/>
    <w:rsid w:val="00554B8A"/>
    <w:rsid w:val="00557177"/>
    <w:rsid w:val="00562ED5"/>
    <w:rsid w:val="0056382B"/>
    <w:rsid w:val="00564D82"/>
    <w:rsid w:val="005654D0"/>
    <w:rsid w:val="00567C13"/>
    <w:rsid w:val="00567C8A"/>
    <w:rsid w:val="00581375"/>
    <w:rsid w:val="00581B71"/>
    <w:rsid w:val="005820B4"/>
    <w:rsid w:val="00582A75"/>
    <w:rsid w:val="00582E8D"/>
    <w:rsid w:val="00584763"/>
    <w:rsid w:val="005849E9"/>
    <w:rsid w:val="0058557B"/>
    <w:rsid w:val="00585DA8"/>
    <w:rsid w:val="00587751"/>
    <w:rsid w:val="00587778"/>
    <w:rsid w:val="005945BE"/>
    <w:rsid w:val="00597320"/>
    <w:rsid w:val="0059790B"/>
    <w:rsid w:val="005A1776"/>
    <w:rsid w:val="005A2C24"/>
    <w:rsid w:val="005A51E2"/>
    <w:rsid w:val="005A5256"/>
    <w:rsid w:val="005A6B14"/>
    <w:rsid w:val="005A6CFA"/>
    <w:rsid w:val="005A6F6D"/>
    <w:rsid w:val="005B20FD"/>
    <w:rsid w:val="005B4EC1"/>
    <w:rsid w:val="005C15DD"/>
    <w:rsid w:val="005C6E96"/>
    <w:rsid w:val="005D0AA4"/>
    <w:rsid w:val="005D2E4C"/>
    <w:rsid w:val="005D4EDB"/>
    <w:rsid w:val="005D7107"/>
    <w:rsid w:val="005E237C"/>
    <w:rsid w:val="005E4C74"/>
    <w:rsid w:val="005E5D8E"/>
    <w:rsid w:val="005E61EF"/>
    <w:rsid w:val="005F0102"/>
    <w:rsid w:val="00601C08"/>
    <w:rsid w:val="00602977"/>
    <w:rsid w:val="00603F0D"/>
    <w:rsid w:val="00607F9F"/>
    <w:rsid w:val="00610870"/>
    <w:rsid w:val="006147A6"/>
    <w:rsid w:val="006163D5"/>
    <w:rsid w:val="0062153D"/>
    <w:rsid w:val="006277A4"/>
    <w:rsid w:val="006301F9"/>
    <w:rsid w:val="00630DCF"/>
    <w:rsid w:val="0063793A"/>
    <w:rsid w:val="00640D1A"/>
    <w:rsid w:val="006431FC"/>
    <w:rsid w:val="006514E4"/>
    <w:rsid w:val="0066217C"/>
    <w:rsid w:val="006629D7"/>
    <w:rsid w:val="00664298"/>
    <w:rsid w:val="00667338"/>
    <w:rsid w:val="006718CF"/>
    <w:rsid w:val="00671A52"/>
    <w:rsid w:val="0067534D"/>
    <w:rsid w:val="0068210E"/>
    <w:rsid w:val="00695139"/>
    <w:rsid w:val="00696A13"/>
    <w:rsid w:val="006A121C"/>
    <w:rsid w:val="006A2B81"/>
    <w:rsid w:val="006A2C69"/>
    <w:rsid w:val="006A417B"/>
    <w:rsid w:val="006A53F5"/>
    <w:rsid w:val="006B02D7"/>
    <w:rsid w:val="006B18D0"/>
    <w:rsid w:val="006B1ADE"/>
    <w:rsid w:val="006B433C"/>
    <w:rsid w:val="006B502A"/>
    <w:rsid w:val="006B5363"/>
    <w:rsid w:val="006C07D2"/>
    <w:rsid w:val="006C6078"/>
    <w:rsid w:val="006C66CA"/>
    <w:rsid w:val="006C7A9C"/>
    <w:rsid w:val="006D14AD"/>
    <w:rsid w:val="006D1958"/>
    <w:rsid w:val="006D275B"/>
    <w:rsid w:val="006E1653"/>
    <w:rsid w:val="006E1B8C"/>
    <w:rsid w:val="006E2CC5"/>
    <w:rsid w:val="006F35C7"/>
    <w:rsid w:val="006F3657"/>
    <w:rsid w:val="0070429C"/>
    <w:rsid w:val="00712CC0"/>
    <w:rsid w:val="00713A61"/>
    <w:rsid w:val="00720033"/>
    <w:rsid w:val="007204AB"/>
    <w:rsid w:val="00722970"/>
    <w:rsid w:val="007229EF"/>
    <w:rsid w:val="00722BA1"/>
    <w:rsid w:val="00723228"/>
    <w:rsid w:val="00723234"/>
    <w:rsid w:val="007243D3"/>
    <w:rsid w:val="00727180"/>
    <w:rsid w:val="00727CF1"/>
    <w:rsid w:val="00734A65"/>
    <w:rsid w:val="00736E8F"/>
    <w:rsid w:val="007377CB"/>
    <w:rsid w:val="00741B75"/>
    <w:rsid w:val="00744534"/>
    <w:rsid w:val="00745AC3"/>
    <w:rsid w:val="007460CB"/>
    <w:rsid w:val="00747792"/>
    <w:rsid w:val="00766072"/>
    <w:rsid w:val="007715F3"/>
    <w:rsid w:val="00771628"/>
    <w:rsid w:val="00771B44"/>
    <w:rsid w:val="00772CF7"/>
    <w:rsid w:val="00781020"/>
    <w:rsid w:val="007836E3"/>
    <w:rsid w:val="007855B1"/>
    <w:rsid w:val="00791E78"/>
    <w:rsid w:val="007968B1"/>
    <w:rsid w:val="007A1905"/>
    <w:rsid w:val="007A2F99"/>
    <w:rsid w:val="007A45DB"/>
    <w:rsid w:val="007A56DB"/>
    <w:rsid w:val="007B3517"/>
    <w:rsid w:val="007B464F"/>
    <w:rsid w:val="007B49AF"/>
    <w:rsid w:val="007C3081"/>
    <w:rsid w:val="007C4488"/>
    <w:rsid w:val="007C5E7B"/>
    <w:rsid w:val="007D4F26"/>
    <w:rsid w:val="007D796E"/>
    <w:rsid w:val="007E7C87"/>
    <w:rsid w:val="007F09E3"/>
    <w:rsid w:val="007F213B"/>
    <w:rsid w:val="008029EA"/>
    <w:rsid w:val="00803123"/>
    <w:rsid w:val="008032D6"/>
    <w:rsid w:val="008071F9"/>
    <w:rsid w:val="00807258"/>
    <w:rsid w:val="00807DAD"/>
    <w:rsid w:val="0081121C"/>
    <w:rsid w:val="0081142D"/>
    <w:rsid w:val="00815F4D"/>
    <w:rsid w:val="0082322E"/>
    <w:rsid w:val="008239FB"/>
    <w:rsid w:val="008305F4"/>
    <w:rsid w:val="00833E9C"/>
    <w:rsid w:val="00836D66"/>
    <w:rsid w:val="00843613"/>
    <w:rsid w:val="008441C0"/>
    <w:rsid w:val="008529D3"/>
    <w:rsid w:val="00853AEB"/>
    <w:rsid w:val="00864211"/>
    <w:rsid w:val="00864C40"/>
    <w:rsid w:val="00870675"/>
    <w:rsid w:val="00871CF7"/>
    <w:rsid w:val="00874C46"/>
    <w:rsid w:val="008753C3"/>
    <w:rsid w:val="0087601B"/>
    <w:rsid w:val="008763B4"/>
    <w:rsid w:val="00876BE6"/>
    <w:rsid w:val="00876CEC"/>
    <w:rsid w:val="00885069"/>
    <w:rsid w:val="00886E23"/>
    <w:rsid w:val="00887C6F"/>
    <w:rsid w:val="0089152C"/>
    <w:rsid w:val="0089235E"/>
    <w:rsid w:val="00892892"/>
    <w:rsid w:val="008929B3"/>
    <w:rsid w:val="008932EE"/>
    <w:rsid w:val="00894BD9"/>
    <w:rsid w:val="00895F02"/>
    <w:rsid w:val="00897E29"/>
    <w:rsid w:val="008A24FD"/>
    <w:rsid w:val="008A6142"/>
    <w:rsid w:val="008B68AB"/>
    <w:rsid w:val="008B7C4E"/>
    <w:rsid w:val="008B7E39"/>
    <w:rsid w:val="008C078A"/>
    <w:rsid w:val="008C2823"/>
    <w:rsid w:val="008C5FFC"/>
    <w:rsid w:val="008C7F14"/>
    <w:rsid w:val="008D4AC8"/>
    <w:rsid w:val="008D6009"/>
    <w:rsid w:val="008E6888"/>
    <w:rsid w:val="008F05D1"/>
    <w:rsid w:val="008F5013"/>
    <w:rsid w:val="008F53E8"/>
    <w:rsid w:val="008F577E"/>
    <w:rsid w:val="008F7FF4"/>
    <w:rsid w:val="00900E98"/>
    <w:rsid w:val="00912E22"/>
    <w:rsid w:val="00914705"/>
    <w:rsid w:val="009156B8"/>
    <w:rsid w:val="00916B45"/>
    <w:rsid w:val="00917798"/>
    <w:rsid w:val="0092129C"/>
    <w:rsid w:val="009215D8"/>
    <w:rsid w:val="009368C1"/>
    <w:rsid w:val="009420AC"/>
    <w:rsid w:val="009439D5"/>
    <w:rsid w:val="00945316"/>
    <w:rsid w:val="00947C96"/>
    <w:rsid w:val="00952152"/>
    <w:rsid w:val="009526F5"/>
    <w:rsid w:val="0095319A"/>
    <w:rsid w:val="00953A83"/>
    <w:rsid w:val="00953FE2"/>
    <w:rsid w:val="00956936"/>
    <w:rsid w:val="0096467E"/>
    <w:rsid w:val="009732FC"/>
    <w:rsid w:val="00973926"/>
    <w:rsid w:val="00974C01"/>
    <w:rsid w:val="009761AB"/>
    <w:rsid w:val="00977AD7"/>
    <w:rsid w:val="00977B79"/>
    <w:rsid w:val="00980379"/>
    <w:rsid w:val="009867A5"/>
    <w:rsid w:val="009921D3"/>
    <w:rsid w:val="009935D4"/>
    <w:rsid w:val="009A079F"/>
    <w:rsid w:val="009A085A"/>
    <w:rsid w:val="009A37BA"/>
    <w:rsid w:val="009A3F3C"/>
    <w:rsid w:val="009A40F1"/>
    <w:rsid w:val="009A63B6"/>
    <w:rsid w:val="009B15B0"/>
    <w:rsid w:val="009B2737"/>
    <w:rsid w:val="009B27D6"/>
    <w:rsid w:val="009C3AAE"/>
    <w:rsid w:val="009C7D2B"/>
    <w:rsid w:val="009C7E04"/>
    <w:rsid w:val="009D1302"/>
    <w:rsid w:val="009D15F0"/>
    <w:rsid w:val="009D1892"/>
    <w:rsid w:val="009D38A3"/>
    <w:rsid w:val="009D45E4"/>
    <w:rsid w:val="009D48AA"/>
    <w:rsid w:val="009D6EE7"/>
    <w:rsid w:val="009D756D"/>
    <w:rsid w:val="009E2EA1"/>
    <w:rsid w:val="009E3053"/>
    <w:rsid w:val="009E485B"/>
    <w:rsid w:val="009E6FF9"/>
    <w:rsid w:val="009E7616"/>
    <w:rsid w:val="009F15B3"/>
    <w:rsid w:val="009F5278"/>
    <w:rsid w:val="009F5630"/>
    <w:rsid w:val="009F7590"/>
    <w:rsid w:val="009F7831"/>
    <w:rsid w:val="00A01C12"/>
    <w:rsid w:val="00A04E9F"/>
    <w:rsid w:val="00A075A8"/>
    <w:rsid w:val="00A138D3"/>
    <w:rsid w:val="00A1656C"/>
    <w:rsid w:val="00A24A2A"/>
    <w:rsid w:val="00A24B07"/>
    <w:rsid w:val="00A30CDA"/>
    <w:rsid w:val="00A33564"/>
    <w:rsid w:val="00A3606B"/>
    <w:rsid w:val="00A3623B"/>
    <w:rsid w:val="00A41B8E"/>
    <w:rsid w:val="00A42C6E"/>
    <w:rsid w:val="00A43BAA"/>
    <w:rsid w:val="00A514E6"/>
    <w:rsid w:val="00A57497"/>
    <w:rsid w:val="00A578D6"/>
    <w:rsid w:val="00A57CE8"/>
    <w:rsid w:val="00A62361"/>
    <w:rsid w:val="00A641F4"/>
    <w:rsid w:val="00A700B7"/>
    <w:rsid w:val="00A80EDF"/>
    <w:rsid w:val="00A82A57"/>
    <w:rsid w:val="00A83B1B"/>
    <w:rsid w:val="00A8510F"/>
    <w:rsid w:val="00A91EE4"/>
    <w:rsid w:val="00A93417"/>
    <w:rsid w:val="00A939C7"/>
    <w:rsid w:val="00AA206F"/>
    <w:rsid w:val="00AB5B54"/>
    <w:rsid w:val="00AB63DE"/>
    <w:rsid w:val="00AC000A"/>
    <w:rsid w:val="00AC18C1"/>
    <w:rsid w:val="00AC36B8"/>
    <w:rsid w:val="00AC452A"/>
    <w:rsid w:val="00AC7EC6"/>
    <w:rsid w:val="00AD33EA"/>
    <w:rsid w:val="00AD79AF"/>
    <w:rsid w:val="00AE5FEA"/>
    <w:rsid w:val="00AE730D"/>
    <w:rsid w:val="00AF6CE5"/>
    <w:rsid w:val="00B02058"/>
    <w:rsid w:val="00B03846"/>
    <w:rsid w:val="00B0443E"/>
    <w:rsid w:val="00B05E07"/>
    <w:rsid w:val="00B1122F"/>
    <w:rsid w:val="00B11FE6"/>
    <w:rsid w:val="00B1594A"/>
    <w:rsid w:val="00B22277"/>
    <w:rsid w:val="00B23057"/>
    <w:rsid w:val="00B230F1"/>
    <w:rsid w:val="00B24D5A"/>
    <w:rsid w:val="00B25688"/>
    <w:rsid w:val="00B268C9"/>
    <w:rsid w:val="00B40B4D"/>
    <w:rsid w:val="00B4180A"/>
    <w:rsid w:val="00B425FB"/>
    <w:rsid w:val="00B42F75"/>
    <w:rsid w:val="00B47489"/>
    <w:rsid w:val="00B50EDC"/>
    <w:rsid w:val="00B542B2"/>
    <w:rsid w:val="00B6118E"/>
    <w:rsid w:val="00B67221"/>
    <w:rsid w:val="00B7691C"/>
    <w:rsid w:val="00B81FC3"/>
    <w:rsid w:val="00B83F9F"/>
    <w:rsid w:val="00B92463"/>
    <w:rsid w:val="00B93CEB"/>
    <w:rsid w:val="00BA0911"/>
    <w:rsid w:val="00BA44D4"/>
    <w:rsid w:val="00BA4731"/>
    <w:rsid w:val="00BA4F6B"/>
    <w:rsid w:val="00BA5021"/>
    <w:rsid w:val="00BA6F8F"/>
    <w:rsid w:val="00BB0C50"/>
    <w:rsid w:val="00BB2834"/>
    <w:rsid w:val="00BB392B"/>
    <w:rsid w:val="00BC00E9"/>
    <w:rsid w:val="00BC36A3"/>
    <w:rsid w:val="00BC3CAC"/>
    <w:rsid w:val="00BC5F7B"/>
    <w:rsid w:val="00BC6C45"/>
    <w:rsid w:val="00BC700F"/>
    <w:rsid w:val="00BD0155"/>
    <w:rsid w:val="00BD08B3"/>
    <w:rsid w:val="00BD0A45"/>
    <w:rsid w:val="00BD6281"/>
    <w:rsid w:val="00BE30E6"/>
    <w:rsid w:val="00BE5E27"/>
    <w:rsid w:val="00BE7092"/>
    <w:rsid w:val="00BF06D3"/>
    <w:rsid w:val="00BF1376"/>
    <w:rsid w:val="00BF191C"/>
    <w:rsid w:val="00BF1FA3"/>
    <w:rsid w:val="00BF2933"/>
    <w:rsid w:val="00BF3245"/>
    <w:rsid w:val="00BF4800"/>
    <w:rsid w:val="00C0069A"/>
    <w:rsid w:val="00C01CAE"/>
    <w:rsid w:val="00C06409"/>
    <w:rsid w:val="00C07B83"/>
    <w:rsid w:val="00C11028"/>
    <w:rsid w:val="00C14486"/>
    <w:rsid w:val="00C14E4F"/>
    <w:rsid w:val="00C1525F"/>
    <w:rsid w:val="00C30FB9"/>
    <w:rsid w:val="00C34211"/>
    <w:rsid w:val="00C400FD"/>
    <w:rsid w:val="00C408DE"/>
    <w:rsid w:val="00C44CF7"/>
    <w:rsid w:val="00C4790B"/>
    <w:rsid w:val="00C61586"/>
    <w:rsid w:val="00C63328"/>
    <w:rsid w:val="00C653A9"/>
    <w:rsid w:val="00C70976"/>
    <w:rsid w:val="00C7132B"/>
    <w:rsid w:val="00C75382"/>
    <w:rsid w:val="00C84251"/>
    <w:rsid w:val="00C84A81"/>
    <w:rsid w:val="00C85295"/>
    <w:rsid w:val="00C85BC3"/>
    <w:rsid w:val="00C90B90"/>
    <w:rsid w:val="00C923FC"/>
    <w:rsid w:val="00C941BD"/>
    <w:rsid w:val="00C94AE5"/>
    <w:rsid w:val="00C94B3B"/>
    <w:rsid w:val="00C955EF"/>
    <w:rsid w:val="00CA3186"/>
    <w:rsid w:val="00CB0459"/>
    <w:rsid w:val="00CC6FF3"/>
    <w:rsid w:val="00CC790F"/>
    <w:rsid w:val="00CD0B21"/>
    <w:rsid w:val="00CD22FC"/>
    <w:rsid w:val="00CD3403"/>
    <w:rsid w:val="00CD6C79"/>
    <w:rsid w:val="00CE5C37"/>
    <w:rsid w:val="00CE6D5B"/>
    <w:rsid w:val="00CF035F"/>
    <w:rsid w:val="00CF3043"/>
    <w:rsid w:val="00CF3DD8"/>
    <w:rsid w:val="00CF6229"/>
    <w:rsid w:val="00D0253C"/>
    <w:rsid w:val="00D12DF0"/>
    <w:rsid w:val="00D14799"/>
    <w:rsid w:val="00D15204"/>
    <w:rsid w:val="00D156B4"/>
    <w:rsid w:val="00D16D33"/>
    <w:rsid w:val="00D21D62"/>
    <w:rsid w:val="00D2202F"/>
    <w:rsid w:val="00D23A4D"/>
    <w:rsid w:val="00D248DD"/>
    <w:rsid w:val="00D30E46"/>
    <w:rsid w:val="00D32355"/>
    <w:rsid w:val="00D32C44"/>
    <w:rsid w:val="00D33594"/>
    <w:rsid w:val="00D348F5"/>
    <w:rsid w:val="00D36766"/>
    <w:rsid w:val="00D40BCA"/>
    <w:rsid w:val="00D41CA1"/>
    <w:rsid w:val="00D42773"/>
    <w:rsid w:val="00D457DD"/>
    <w:rsid w:val="00D54A9F"/>
    <w:rsid w:val="00D63A9B"/>
    <w:rsid w:val="00D66C7E"/>
    <w:rsid w:val="00D671CC"/>
    <w:rsid w:val="00D706C1"/>
    <w:rsid w:val="00D76B20"/>
    <w:rsid w:val="00D861D1"/>
    <w:rsid w:val="00D86C1D"/>
    <w:rsid w:val="00D877EF"/>
    <w:rsid w:val="00D91D23"/>
    <w:rsid w:val="00D9245A"/>
    <w:rsid w:val="00D93561"/>
    <w:rsid w:val="00D93896"/>
    <w:rsid w:val="00D95C80"/>
    <w:rsid w:val="00DA6128"/>
    <w:rsid w:val="00DA6D34"/>
    <w:rsid w:val="00DA6D80"/>
    <w:rsid w:val="00DB1475"/>
    <w:rsid w:val="00DC6331"/>
    <w:rsid w:val="00DD4617"/>
    <w:rsid w:val="00DD559C"/>
    <w:rsid w:val="00DE23FA"/>
    <w:rsid w:val="00DE4CEA"/>
    <w:rsid w:val="00DE51E8"/>
    <w:rsid w:val="00DF0E01"/>
    <w:rsid w:val="00DF573D"/>
    <w:rsid w:val="00E00D3D"/>
    <w:rsid w:val="00E015EB"/>
    <w:rsid w:val="00E01695"/>
    <w:rsid w:val="00E02311"/>
    <w:rsid w:val="00E0438B"/>
    <w:rsid w:val="00E06D52"/>
    <w:rsid w:val="00E079D0"/>
    <w:rsid w:val="00E2245E"/>
    <w:rsid w:val="00E35496"/>
    <w:rsid w:val="00E365C3"/>
    <w:rsid w:val="00E366A7"/>
    <w:rsid w:val="00E472C6"/>
    <w:rsid w:val="00E52868"/>
    <w:rsid w:val="00E53CF9"/>
    <w:rsid w:val="00E5419D"/>
    <w:rsid w:val="00E55BDF"/>
    <w:rsid w:val="00E60281"/>
    <w:rsid w:val="00E73C3C"/>
    <w:rsid w:val="00E75B2A"/>
    <w:rsid w:val="00E75DD9"/>
    <w:rsid w:val="00E76830"/>
    <w:rsid w:val="00E7733E"/>
    <w:rsid w:val="00E80F0C"/>
    <w:rsid w:val="00E86F6F"/>
    <w:rsid w:val="00E95DB0"/>
    <w:rsid w:val="00E960BE"/>
    <w:rsid w:val="00E96790"/>
    <w:rsid w:val="00E96D01"/>
    <w:rsid w:val="00E96EFB"/>
    <w:rsid w:val="00E97048"/>
    <w:rsid w:val="00E97641"/>
    <w:rsid w:val="00E97A6C"/>
    <w:rsid w:val="00EA56F6"/>
    <w:rsid w:val="00EA65F0"/>
    <w:rsid w:val="00EB0CB3"/>
    <w:rsid w:val="00EC2B2B"/>
    <w:rsid w:val="00EC622A"/>
    <w:rsid w:val="00EC649B"/>
    <w:rsid w:val="00EC75E7"/>
    <w:rsid w:val="00ED342B"/>
    <w:rsid w:val="00ED3E87"/>
    <w:rsid w:val="00ED41AC"/>
    <w:rsid w:val="00ED6817"/>
    <w:rsid w:val="00EE1938"/>
    <w:rsid w:val="00EE4397"/>
    <w:rsid w:val="00EF07D4"/>
    <w:rsid w:val="00EF2B03"/>
    <w:rsid w:val="00EF7B70"/>
    <w:rsid w:val="00F02291"/>
    <w:rsid w:val="00F02963"/>
    <w:rsid w:val="00F12D81"/>
    <w:rsid w:val="00F146A4"/>
    <w:rsid w:val="00F173E7"/>
    <w:rsid w:val="00F2208B"/>
    <w:rsid w:val="00F26010"/>
    <w:rsid w:val="00F26F47"/>
    <w:rsid w:val="00F27AAC"/>
    <w:rsid w:val="00F307E3"/>
    <w:rsid w:val="00F462FB"/>
    <w:rsid w:val="00F46BC0"/>
    <w:rsid w:val="00F471E7"/>
    <w:rsid w:val="00F478AE"/>
    <w:rsid w:val="00F5110F"/>
    <w:rsid w:val="00F53421"/>
    <w:rsid w:val="00F5564D"/>
    <w:rsid w:val="00F55CF5"/>
    <w:rsid w:val="00F634CE"/>
    <w:rsid w:val="00F7238B"/>
    <w:rsid w:val="00F72FAC"/>
    <w:rsid w:val="00F73066"/>
    <w:rsid w:val="00F82FA6"/>
    <w:rsid w:val="00F83D67"/>
    <w:rsid w:val="00F90BC1"/>
    <w:rsid w:val="00F91574"/>
    <w:rsid w:val="00F9391E"/>
    <w:rsid w:val="00F95876"/>
    <w:rsid w:val="00F96F35"/>
    <w:rsid w:val="00FA0009"/>
    <w:rsid w:val="00FA083D"/>
    <w:rsid w:val="00FA3742"/>
    <w:rsid w:val="00FA3C80"/>
    <w:rsid w:val="00FA3F4F"/>
    <w:rsid w:val="00FA3FF3"/>
    <w:rsid w:val="00FB04DB"/>
    <w:rsid w:val="00FB16AC"/>
    <w:rsid w:val="00FB1FA8"/>
    <w:rsid w:val="00FB2205"/>
    <w:rsid w:val="00FB4F8F"/>
    <w:rsid w:val="00FC145E"/>
    <w:rsid w:val="00FC1E66"/>
    <w:rsid w:val="00FC1EA2"/>
    <w:rsid w:val="00FC2887"/>
    <w:rsid w:val="00FC4EF1"/>
    <w:rsid w:val="00FC53A0"/>
    <w:rsid w:val="00FC7D42"/>
    <w:rsid w:val="00FD00AE"/>
    <w:rsid w:val="00FD7AB0"/>
    <w:rsid w:val="00FE013C"/>
    <w:rsid w:val="00FE07A1"/>
    <w:rsid w:val="00FE25E3"/>
    <w:rsid w:val="00FE6D1E"/>
    <w:rsid w:val="00FF0766"/>
    <w:rsid w:val="00FF568E"/>
    <w:rsid w:val="7D397B68"/>
    <w:rsid w:val="7F42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C420EB"/>
  <w15:docId w15:val="{6493F0F7-9851-41EF-89BB-985D0984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Normal"/>
    <w:qFormat/>
    <w:rsid w:val="00167F30"/>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styleId="UnresolvedMention">
    <w:name w:val="Unresolved Mention"/>
    <w:basedOn w:val="DefaultParagraphFont"/>
    <w:uiPriority w:val="99"/>
    <w:semiHidden/>
    <w:unhideWhenUsed/>
    <w:rsid w:val="00B7691C"/>
    <w:rPr>
      <w:color w:val="605E5C"/>
      <w:shd w:val="clear" w:color="auto" w:fill="E1DFDD"/>
    </w:rPr>
  </w:style>
  <w:style w:type="paragraph" w:styleId="NormalWeb">
    <w:name w:val="Normal (Web)"/>
    <w:basedOn w:val="Normal"/>
    <w:uiPriority w:val="99"/>
    <w:semiHidden/>
    <w:unhideWhenUsed/>
    <w:rsid w:val="001E3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3051"/>
  </w:style>
  <w:style w:type="character" w:customStyle="1" w:styleId="smaller">
    <w:name w:val="smaller"/>
    <w:basedOn w:val="DefaultParagraphFont"/>
    <w:rsid w:val="00023EC3"/>
  </w:style>
  <w:style w:type="paragraph" w:customStyle="1" w:styleId="Default">
    <w:name w:val="Default"/>
    <w:rsid w:val="00A83B1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53421"/>
    <w:rPr>
      <w:color w:val="D2232A" w:themeColor="followedHyperlink"/>
      <w:u w:val="single"/>
    </w:rPr>
  </w:style>
  <w:style w:type="character" w:customStyle="1" w:styleId="ui-provider">
    <w:name w:val="ui-provider"/>
    <w:basedOn w:val="DefaultParagraphFont"/>
    <w:rsid w:val="00A43BAA"/>
  </w:style>
  <w:style w:type="paragraph" w:customStyle="1" w:styleId="Normal1">
    <w:name w:val="Normal 1"/>
    <w:basedOn w:val="Normal"/>
    <w:link w:val="Normal1Char"/>
    <w:rsid w:val="007A45DB"/>
    <w:pPr>
      <w:widowControl w:val="0"/>
      <w:spacing w:after="120" w:line="240" w:lineRule="atLeast"/>
      <w:ind w:left="227"/>
      <w:jc w:val="both"/>
    </w:pPr>
    <w:rPr>
      <w:rFonts w:eastAsia="Times New Roman" w:cs="Times New Roman"/>
      <w:szCs w:val="20"/>
      <w:lang w:eastAsia="en-US"/>
    </w:rPr>
  </w:style>
  <w:style w:type="character" w:customStyle="1" w:styleId="Normal1Char">
    <w:name w:val="Normal 1 Char"/>
    <w:basedOn w:val="DefaultParagraphFont"/>
    <w:link w:val="Normal1"/>
    <w:rsid w:val="007A45DB"/>
    <w:rPr>
      <w:rFonts w:ascii="Arial" w:eastAsia="Times New Roman" w:hAnsi="Arial" w:cs="Times New Roman"/>
      <w:szCs w:val="20"/>
      <w:lang w:eastAsia="en-US"/>
    </w:rPr>
  </w:style>
  <w:style w:type="character" w:customStyle="1" w:styleId="cf01">
    <w:name w:val="cf01"/>
    <w:basedOn w:val="DefaultParagraphFont"/>
    <w:rsid w:val="000D4DEE"/>
    <w:rPr>
      <w:rFonts w:ascii="Segoe UI" w:hAnsi="Segoe UI" w:cs="Segoe UI" w:hint="default"/>
      <w:sz w:val="18"/>
      <w:szCs w:val="18"/>
    </w:rPr>
  </w:style>
  <w:style w:type="paragraph" w:customStyle="1" w:styleId="pf0">
    <w:name w:val="pf0"/>
    <w:basedOn w:val="Normal"/>
    <w:rsid w:val="00E07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886139899">
      <w:bodyDiv w:val="1"/>
      <w:marLeft w:val="0"/>
      <w:marRight w:val="0"/>
      <w:marTop w:val="0"/>
      <w:marBottom w:val="0"/>
      <w:divBdr>
        <w:top w:val="none" w:sz="0" w:space="0" w:color="auto"/>
        <w:left w:val="none" w:sz="0" w:space="0" w:color="auto"/>
        <w:bottom w:val="none" w:sz="0" w:space="0" w:color="auto"/>
        <w:right w:val="none" w:sz="0" w:space="0" w:color="auto"/>
      </w:divBdr>
    </w:div>
    <w:div w:id="923218824">
      <w:bodyDiv w:val="1"/>
      <w:marLeft w:val="0"/>
      <w:marRight w:val="0"/>
      <w:marTop w:val="0"/>
      <w:marBottom w:val="0"/>
      <w:divBdr>
        <w:top w:val="none" w:sz="0" w:space="0" w:color="auto"/>
        <w:left w:val="none" w:sz="0" w:space="0" w:color="auto"/>
        <w:bottom w:val="none" w:sz="0" w:space="0" w:color="auto"/>
        <w:right w:val="none" w:sz="0" w:space="0" w:color="auto"/>
      </w:divBdr>
    </w:div>
    <w:div w:id="986084788">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oserve.com/media/oxod1agf/xrn5605-amendments-to-the-must-read-process-igt-mod-159v.pdf" TargetMode="External"/><Relationship Id="rId18" Type="http://schemas.openxmlformats.org/officeDocument/2006/relationships/package" Target="embeddings/Microsoft_Word_Document.doc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uklinkdelivery@xoserve.com" TargetMode="External"/><Relationship Id="rId17" Type="http://schemas.openxmlformats.org/officeDocument/2006/relationships/image" Target="media/image1.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w.officeapps.live.com/op/view.aspx?src=https%3A%2F%2Fwww.xoserve.com%2Fmedia%2Fgbqcaesj%2Fhlso-xrn5605-amendments-to-the-must-read-process-igt159v-v13-clean.docx&amp;wdOrigin=BROWSELINK" TargetMode="External"/><Relationship Id="rId20" Type="http://schemas.openxmlformats.org/officeDocument/2006/relationships/package" Target="embeddings/Microsoft_Word_Document1.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oserve.com/change/customer-change-register/xrn-5605-amendments-to-the-must-read-process-igt159v/" TargetMode="External"/><Relationship Id="rId24" Type="http://schemas.openxmlformats.org/officeDocument/2006/relationships/hyperlink" Target="mailto:uklink@xoserve.com" TargetMode="External"/><Relationship Id="rId5" Type="http://schemas.openxmlformats.org/officeDocument/2006/relationships/numbering" Target="numbering.xml"/><Relationship Id="rId15" Type="http://schemas.openxmlformats.org/officeDocument/2006/relationships/hyperlink" Target="https://www.igt-unc.co.uk/wp-content/uploads/2022/10/IGT159V-Final-Modification-Report-v1.0.pdf" TargetMode="External"/><Relationship Id="rId23" Type="http://schemas.openxmlformats.org/officeDocument/2006/relationships/hyperlink" Target="mailto:uklink@xoserve.com"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gt-unc.co.uk/igt159-amendments-to-the-must-read-process/"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99F7CBA8941F6933391729FA62E76"/>
        <w:category>
          <w:name w:val="General"/>
          <w:gallery w:val="placeholder"/>
        </w:category>
        <w:types>
          <w:type w:val="bbPlcHdr"/>
        </w:types>
        <w:behaviors>
          <w:behavior w:val="content"/>
        </w:behaviors>
        <w:guid w:val="{D1A12C0A-B4B2-4438-994F-8A78858437EA}"/>
      </w:docPartPr>
      <w:docPartBody>
        <w:p w:rsidR="00AF06F7" w:rsidRDefault="00E76830" w:rsidP="00E76830">
          <w:pPr>
            <w:pStyle w:val="60799F7CBA8941F6933391729FA62E76"/>
          </w:pPr>
          <w:r w:rsidRPr="00403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A5"/>
    <w:rsid w:val="00003FFB"/>
    <w:rsid w:val="00010D6C"/>
    <w:rsid w:val="00095B45"/>
    <w:rsid w:val="000C5A68"/>
    <w:rsid w:val="000C7A30"/>
    <w:rsid w:val="0017475B"/>
    <w:rsid w:val="00185070"/>
    <w:rsid w:val="001A6D74"/>
    <w:rsid w:val="0020524F"/>
    <w:rsid w:val="00346FF6"/>
    <w:rsid w:val="003B3DFD"/>
    <w:rsid w:val="003F7E49"/>
    <w:rsid w:val="004005CB"/>
    <w:rsid w:val="004C277C"/>
    <w:rsid w:val="005002AB"/>
    <w:rsid w:val="00553E70"/>
    <w:rsid w:val="0060534B"/>
    <w:rsid w:val="00652405"/>
    <w:rsid w:val="007D1426"/>
    <w:rsid w:val="007E0E89"/>
    <w:rsid w:val="008019FD"/>
    <w:rsid w:val="0080326B"/>
    <w:rsid w:val="00827ABE"/>
    <w:rsid w:val="00850EA5"/>
    <w:rsid w:val="00852014"/>
    <w:rsid w:val="00893518"/>
    <w:rsid w:val="00917C12"/>
    <w:rsid w:val="009C1E5A"/>
    <w:rsid w:val="009D5FFC"/>
    <w:rsid w:val="009D66F0"/>
    <w:rsid w:val="009D7B9F"/>
    <w:rsid w:val="009E2044"/>
    <w:rsid w:val="009F25BA"/>
    <w:rsid w:val="00A21D8C"/>
    <w:rsid w:val="00A919E3"/>
    <w:rsid w:val="00AB1A26"/>
    <w:rsid w:val="00AF06F7"/>
    <w:rsid w:val="00B616DB"/>
    <w:rsid w:val="00D57417"/>
    <w:rsid w:val="00E76830"/>
    <w:rsid w:val="00E8676F"/>
    <w:rsid w:val="00EA1C55"/>
    <w:rsid w:val="00EF4FE8"/>
    <w:rsid w:val="00F370B9"/>
    <w:rsid w:val="00F7122F"/>
    <w:rsid w:val="00FD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830"/>
    <w:rPr>
      <w:color w:val="808080"/>
    </w:rPr>
  </w:style>
  <w:style w:type="paragraph" w:customStyle="1" w:styleId="60799F7CBA8941F6933391729FA62E76">
    <w:name w:val="60799F7CBA8941F6933391729FA62E76"/>
    <w:rsid w:val="00E76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8" ma:contentTypeDescription="Create a new document." ma:contentTypeScope="" ma:versionID="9a32ef875db330783ec15f233463efac">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75a350abcc353055026b2630be1e26c9"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C57A06AB-BEBB-4031-ADB0-ECD0418F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68FF5-78B3-4B70-8C08-72C86964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2824</Words>
  <Characters>16098</Characters>
  <Application>Microsoft Office Word</Application>
  <DocSecurity>0</DocSecurity>
  <Lines>134</Lines>
  <Paragraphs>37</Paragraphs>
  <ScaleCrop>false</ScaleCrop>
  <Company>National Grid</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Kate Lancaster</cp:lastModifiedBy>
  <cp:revision>2</cp:revision>
  <cp:lastPrinted>2019-02-07T14:31:00Z</cp:lastPrinted>
  <dcterms:created xsi:type="dcterms:W3CDTF">2023-09-14T14:02:00Z</dcterms:created>
  <dcterms:modified xsi:type="dcterms:W3CDTF">2023-09-14T14:02:00Z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_NewReviewCycle">
    <vt:lpwstr/>
  </property>
  <property fmtid="{D5CDD505-2E9C-101B-9397-08002B2CF9AE}" pid="4" name="MediaServiceImageTags">
    <vt:lpwstr/>
  </property>
</Properties>
</file>