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2216" w14:textId="492445E2" w:rsidR="00156FD9" w:rsidRDefault="00156FD9" w:rsidP="00156FD9">
      <w:pPr>
        <w:pStyle w:val="Title"/>
      </w:pPr>
      <w:r>
        <w:t>High Level Solution Options</w:t>
      </w:r>
      <w:r w:rsidR="009F1CED">
        <w:t xml:space="preserve"> Change Pack</w:t>
      </w:r>
    </w:p>
    <w:p w14:paraId="73A993C2" w14:textId="7250B014" w:rsidR="00E853CD" w:rsidRDefault="00E853CD" w:rsidP="00E853CD">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0A0864" w:rsidRPr="00BC3CAC" w14:paraId="71F8A135" w14:textId="77777777" w:rsidTr="5BC33CBB">
        <w:trPr>
          <w:trHeight w:val="403"/>
        </w:trPr>
        <w:tc>
          <w:tcPr>
            <w:tcW w:w="1223" w:type="pct"/>
            <w:shd w:val="clear" w:color="auto" w:fill="B2ECFB" w:themeFill="accent5" w:themeFillTint="66"/>
            <w:vAlign w:val="center"/>
          </w:tcPr>
          <w:p w14:paraId="4B966F6A" w14:textId="380A02AE" w:rsidR="000A0864" w:rsidRPr="00470388" w:rsidRDefault="000A0864" w:rsidP="000A0864">
            <w:pPr>
              <w:jc w:val="right"/>
              <w:rPr>
                <w:rFonts w:cs="Arial"/>
                <w:szCs w:val="20"/>
              </w:rPr>
            </w:pPr>
            <w:r w:rsidRPr="00A948A8">
              <w:t>Comm Reference:</w:t>
            </w:r>
          </w:p>
        </w:tc>
        <w:tc>
          <w:tcPr>
            <w:tcW w:w="3777" w:type="pct"/>
            <w:vAlign w:val="center"/>
          </w:tcPr>
          <w:p w14:paraId="653D0BC0" w14:textId="69D8AAF1" w:rsidR="000A0864" w:rsidRPr="00BC3CAC" w:rsidRDefault="07F13425" w:rsidP="5BC33CBB">
            <w:pPr>
              <w:rPr>
                <w:rFonts w:cs="Arial"/>
              </w:rPr>
            </w:pPr>
            <w:r w:rsidRPr="5BC33CBB">
              <w:rPr>
                <w:rFonts w:cs="Arial"/>
              </w:rPr>
              <w:t>3110</w:t>
            </w:r>
            <w:r w:rsidR="0040088D">
              <w:rPr>
                <w:rFonts w:cs="Arial"/>
              </w:rPr>
              <w:t>.</w:t>
            </w:r>
            <w:r w:rsidR="0040088D">
              <w:t>1</w:t>
            </w:r>
            <w:r w:rsidRPr="5BC33CBB">
              <w:rPr>
                <w:rFonts w:cs="Arial"/>
              </w:rPr>
              <w:t xml:space="preserve"> – VO - PO</w:t>
            </w:r>
          </w:p>
        </w:tc>
      </w:tr>
      <w:tr w:rsidR="000A0864" w:rsidRPr="00BC3CAC" w14:paraId="09D52385" w14:textId="77777777" w:rsidTr="5BC33CBB">
        <w:trPr>
          <w:trHeight w:val="403"/>
        </w:trPr>
        <w:tc>
          <w:tcPr>
            <w:tcW w:w="1223" w:type="pct"/>
            <w:shd w:val="clear" w:color="auto" w:fill="B2ECFB" w:themeFill="accent5" w:themeFillTint="66"/>
            <w:vAlign w:val="center"/>
          </w:tcPr>
          <w:p w14:paraId="6A4D7400" w14:textId="2054B3CB" w:rsidR="000A0864" w:rsidRPr="00470388" w:rsidRDefault="000A0864" w:rsidP="000A0864">
            <w:pPr>
              <w:jc w:val="right"/>
              <w:rPr>
                <w:rFonts w:cs="Arial"/>
                <w:szCs w:val="20"/>
              </w:rPr>
            </w:pPr>
            <w:r w:rsidRPr="00A948A8">
              <w:t>Comm Title:</w:t>
            </w:r>
          </w:p>
        </w:tc>
        <w:tc>
          <w:tcPr>
            <w:tcW w:w="3777" w:type="pct"/>
            <w:vAlign w:val="center"/>
          </w:tcPr>
          <w:p w14:paraId="386806AE" w14:textId="582949A5" w:rsidR="000A0864" w:rsidRPr="00BC3CAC" w:rsidRDefault="002B2978" w:rsidP="000A0864">
            <w:pPr>
              <w:rPr>
                <w:rFonts w:cs="Arial"/>
                <w:szCs w:val="20"/>
              </w:rPr>
            </w:pPr>
            <w:r>
              <w:rPr>
                <w:rFonts w:cs="Arial"/>
                <w:szCs w:val="20"/>
              </w:rPr>
              <w:t xml:space="preserve">XRN5482 - </w:t>
            </w:r>
            <w:r w:rsidRPr="002B2978">
              <w:rPr>
                <w:rFonts w:cs="Arial"/>
                <w:szCs w:val="20"/>
              </w:rPr>
              <w:t>Replacement of reads associated to a meter asset technical details change or update (RGMA)</w:t>
            </w:r>
            <w:r w:rsidR="00472C80">
              <w:rPr>
                <w:rFonts w:cs="Arial"/>
                <w:szCs w:val="20"/>
              </w:rPr>
              <w:t xml:space="preserve"> – Solution Review</w:t>
            </w:r>
          </w:p>
        </w:tc>
      </w:tr>
      <w:tr w:rsidR="000A0864" w:rsidRPr="00BC3CAC" w14:paraId="60DF51C4" w14:textId="77777777" w:rsidTr="5BC33CBB">
        <w:trPr>
          <w:trHeight w:val="403"/>
        </w:trPr>
        <w:tc>
          <w:tcPr>
            <w:tcW w:w="1223" w:type="pct"/>
            <w:shd w:val="clear" w:color="auto" w:fill="B2ECFB" w:themeFill="accent5" w:themeFillTint="66"/>
            <w:vAlign w:val="center"/>
          </w:tcPr>
          <w:p w14:paraId="50C064C8" w14:textId="5BAFFFF5" w:rsidR="000A0864" w:rsidRPr="00470388" w:rsidRDefault="000A0864" w:rsidP="000A0864">
            <w:pPr>
              <w:jc w:val="right"/>
              <w:rPr>
                <w:rFonts w:cs="Arial"/>
                <w:szCs w:val="20"/>
              </w:rPr>
            </w:pPr>
            <w:r w:rsidRPr="00A948A8">
              <w:t>Comm Date:</w:t>
            </w:r>
          </w:p>
        </w:tc>
        <w:sdt>
          <w:sdtPr>
            <w:rPr>
              <w:rFonts w:cs="Arial"/>
            </w:rPr>
            <w:id w:val="-1238475608"/>
            <w:date w:fullDate="2022-11-14T00:00:00Z">
              <w:dateFormat w:val="dd/MM/yyyy"/>
              <w:lid w:val="en-GB"/>
              <w:storeMappedDataAs w:val="dateTime"/>
              <w:calendar w:val="gregorian"/>
            </w:date>
          </w:sdtPr>
          <w:sdtEndPr/>
          <w:sdtContent>
            <w:tc>
              <w:tcPr>
                <w:tcW w:w="3777" w:type="pct"/>
                <w:vAlign w:val="center"/>
              </w:tcPr>
              <w:p w14:paraId="7FE720B9" w14:textId="69970580" w:rsidR="000A0864" w:rsidRPr="00BC3CAC" w:rsidRDefault="00166F15" w:rsidP="000A0864">
                <w:pPr>
                  <w:rPr>
                    <w:rFonts w:cs="Arial"/>
                    <w:szCs w:val="20"/>
                  </w:rPr>
                </w:pPr>
                <w:r>
                  <w:rPr>
                    <w:rFonts w:cs="Arial"/>
                  </w:rPr>
                  <w:t>14/11/2022</w:t>
                </w:r>
              </w:p>
            </w:tc>
          </w:sdtContent>
        </w:sdt>
      </w:tr>
    </w:tbl>
    <w:p w14:paraId="1DA3FE9D" w14:textId="5DCB6405" w:rsidR="007D017D" w:rsidRDefault="007D017D" w:rsidP="007D017D"/>
    <w:p w14:paraId="5EFB8490" w14:textId="77777777" w:rsidR="000A0864" w:rsidRDefault="000A0864" w:rsidP="000A0864">
      <w:pPr>
        <w:spacing w:after="0"/>
        <w:rPr>
          <w:rFonts w:eastAsiaTheme="majorEastAsia" w:cstheme="majorBidi"/>
          <w:b/>
          <w:bCs/>
          <w:color w:val="3E5AA8"/>
          <w:sz w:val="28"/>
          <w:szCs w:val="28"/>
        </w:rPr>
      </w:pPr>
      <w:r w:rsidRPr="00310A64">
        <w:rPr>
          <w:rFonts w:eastAsiaTheme="majorEastAsia" w:cstheme="majorBid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0A0864" w:rsidRPr="00BC3CAC" w14:paraId="77F96F76" w14:textId="77777777" w:rsidTr="00FD4BF7">
        <w:trPr>
          <w:trHeight w:val="403"/>
        </w:trPr>
        <w:tc>
          <w:tcPr>
            <w:tcW w:w="1223" w:type="pct"/>
            <w:shd w:val="clear" w:color="auto" w:fill="B2ECFB" w:themeFill="accent5" w:themeFillTint="66"/>
            <w:vAlign w:val="center"/>
          </w:tcPr>
          <w:p w14:paraId="72196598" w14:textId="77777777" w:rsidR="000A0864" w:rsidRPr="00470388" w:rsidRDefault="000A0864" w:rsidP="00FD4BF7">
            <w:pPr>
              <w:jc w:val="right"/>
              <w:rPr>
                <w:rFonts w:cs="Arial"/>
                <w:szCs w:val="20"/>
              </w:rPr>
            </w:pPr>
            <w:r w:rsidRPr="00470388">
              <w:rPr>
                <w:rFonts w:cs="Arial"/>
                <w:szCs w:val="20"/>
              </w:rPr>
              <w:t>Action Required:</w:t>
            </w:r>
          </w:p>
        </w:tc>
        <w:tc>
          <w:tcPr>
            <w:tcW w:w="3777" w:type="pct"/>
            <w:vAlign w:val="center"/>
          </w:tcPr>
          <w:p w14:paraId="535B7DE4" w14:textId="5B6CBBF9" w:rsidR="000A0864" w:rsidRPr="00BC3CAC" w:rsidRDefault="00472C80" w:rsidP="00FD4BF7">
            <w:pPr>
              <w:rPr>
                <w:rFonts w:cs="Arial"/>
                <w:szCs w:val="20"/>
              </w:rPr>
            </w:pPr>
            <w:r>
              <w:rPr>
                <w:rFonts w:cs="Arial"/>
                <w:szCs w:val="20"/>
              </w:rPr>
              <w:t>For Representation</w:t>
            </w:r>
          </w:p>
        </w:tc>
      </w:tr>
      <w:tr w:rsidR="000A0864" w:rsidRPr="00BC3CAC" w14:paraId="42D83C8C" w14:textId="77777777" w:rsidTr="00FD4BF7">
        <w:trPr>
          <w:trHeight w:val="403"/>
        </w:trPr>
        <w:tc>
          <w:tcPr>
            <w:tcW w:w="1223" w:type="pct"/>
            <w:shd w:val="clear" w:color="auto" w:fill="B2ECFB" w:themeFill="accent5" w:themeFillTint="66"/>
            <w:vAlign w:val="center"/>
          </w:tcPr>
          <w:p w14:paraId="373607B1" w14:textId="77777777" w:rsidR="000A0864" w:rsidRPr="00470388" w:rsidRDefault="000A0864" w:rsidP="00FD4BF7">
            <w:pPr>
              <w:jc w:val="right"/>
              <w:rPr>
                <w:rFonts w:cs="Arial"/>
                <w:szCs w:val="20"/>
              </w:rPr>
            </w:pPr>
            <w:r w:rsidRPr="00470388">
              <w:rPr>
                <w:rFonts w:cs="Arial"/>
                <w:szCs w:val="20"/>
              </w:rPr>
              <w:t>Close Out Date:</w:t>
            </w:r>
          </w:p>
        </w:tc>
        <w:sdt>
          <w:sdtPr>
            <w:rPr>
              <w:rFonts w:cs="Arial"/>
            </w:rPr>
            <w:id w:val="2100211890"/>
            <w:date w:fullDate="2022-11-28T00:00:00Z">
              <w:dateFormat w:val="dd/MM/yyyy"/>
              <w:lid w:val="en-GB"/>
              <w:storeMappedDataAs w:val="dateTime"/>
              <w:calendar w:val="gregorian"/>
            </w:date>
          </w:sdtPr>
          <w:sdtEndPr/>
          <w:sdtContent>
            <w:tc>
              <w:tcPr>
                <w:tcW w:w="3777" w:type="pct"/>
                <w:vAlign w:val="center"/>
              </w:tcPr>
              <w:p w14:paraId="2ED1D4AA" w14:textId="6B03BA40" w:rsidR="000A0864" w:rsidRPr="00BC3CAC" w:rsidRDefault="00166F15" w:rsidP="00FD4BF7">
                <w:pPr>
                  <w:rPr>
                    <w:rFonts w:cs="Arial"/>
                    <w:szCs w:val="20"/>
                  </w:rPr>
                </w:pPr>
                <w:r>
                  <w:rPr>
                    <w:rFonts w:cs="Arial"/>
                  </w:rPr>
                  <w:t>28/11/2022</w:t>
                </w:r>
              </w:p>
            </w:tc>
          </w:sdtContent>
        </w:sdt>
      </w:tr>
    </w:tbl>
    <w:p w14:paraId="7C97A8F0" w14:textId="77777777" w:rsidR="000A0864" w:rsidRDefault="000A0864" w:rsidP="000A0864">
      <w:pPr>
        <w:pStyle w:val="Heading1"/>
      </w:pPr>
      <w: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0A0864" w:rsidRPr="00BC3CAC" w14:paraId="7D02AD66" w14:textId="77777777" w:rsidTr="00FD4BF7">
        <w:trPr>
          <w:trHeight w:val="403"/>
        </w:trPr>
        <w:tc>
          <w:tcPr>
            <w:tcW w:w="1223" w:type="pct"/>
            <w:shd w:val="clear" w:color="auto" w:fill="B2ECFB" w:themeFill="accent5" w:themeFillTint="66"/>
            <w:vAlign w:val="center"/>
          </w:tcPr>
          <w:p w14:paraId="6138F679" w14:textId="77777777" w:rsidR="000A0864" w:rsidRPr="00470388" w:rsidRDefault="000A0864" w:rsidP="00FD4BF7">
            <w:pPr>
              <w:jc w:val="right"/>
              <w:rPr>
                <w:rFonts w:cs="Arial"/>
                <w:szCs w:val="20"/>
              </w:rPr>
            </w:pPr>
            <w:r w:rsidRPr="00470388">
              <w:rPr>
                <w:rFonts w:cs="Arial"/>
                <w:szCs w:val="20"/>
              </w:rPr>
              <w:t xml:space="preserve">Xoserve Reference Number: </w:t>
            </w:r>
          </w:p>
        </w:tc>
        <w:tc>
          <w:tcPr>
            <w:tcW w:w="3777" w:type="pct"/>
            <w:vAlign w:val="center"/>
          </w:tcPr>
          <w:p w14:paraId="61546063" w14:textId="752EEA1B" w:rsidR="000A0864" w:rsidRPr="00BC3CAC" w:rsidRDefault="00472C80" w:rsidP="004D3EFB">
            <w:pPr>
              <w:jc w:val="both"/>
              <w:rPr>
                <w:rFonts w:cs="Arial"/>
                <w:szCs w:val="20"/>
              </w:rPr>
            </w:pPr>
            <w:r>
              <w:rPr>
                <w:rFonts w:cs="Arial"/>
                <w:szCs w:val="20"/>
              </w:rPr>
              <w:t>XRN5482</w:t>
            </w:r>
          </w:p>
        </w:tc>
      </w:tr>
      <w:tr w:rsidR="000A0864" w:rsidRPr="00BC3CAC" w14:paraId="4395C7BE" w14:textId="77777777" w:rsidTr="00FD4BF7">
        <w:trPr>
          <w:trHeight w:val="403"/>
        </w:trPr>
        <w:tc>
          <w:tcPr>
            <w:tcW w:w="1223" w:type="pct"/>
            <w:shd w:val="clear" w:color="auto" w:fill="B2ECFB" w:themeFill="accent5" w:themeFillTint="66"/>
            <w:vAlign w:val="center"/>
          </w:tcPr>
          <w:p w14:paraId="107A5086" w14:textId="5E5FD353" w:rsidR="000A0864" w:rsidRPr="00470388" w:rsidRDefault="00482F96" w:rsidP="00FD4BF7">
            <w:pPr>
              <w:jc w:val="right"/>
              <w:rPr>
                <w:rFonts w:cs="Arial"/>
                <w:szCs w:val="20"/>
              </w:rPr>
            </w:pPr>
            <w:r>
              <w:rPr>
                <w:rFonts w:cs="Arial"/>
                <w:szCs w:val="20"/>
              </w:rPr>
              <w:t>*</w:t>
            </w:r>
            <w:r w:rsidR="000A0864" w:rsidRPr="00470388">
              <w:rPr>
                <w:rFonts w:cs="Arial"/>
                <w:szCs w:val="20"/>
              </w:rPr>
              <w:t>ChMC Constituency Impacted:</w:t>
            </w:r>
          </w:p>
        </w:tc>
        <w:tc>
          <w:tcPr>
            <w:tcW w:w="3777" w:type="pct"/>
            <w:vAlign w:val="center"/>
          </w:tcPr>
          <w:p w14:paraId="3F6FEAF6" w14:textId="29405F51" w:rsidR="000A0864" w:rsidRPr="00BC3CAC" w:rsidRDefault="00771F02" w:rsidP="004D3EFB">
            <w:pPr>
              <w:jc w:val="both"/>
              <w:rPr>
                <w:rFonts w:cs="Arial"/>
                <w:szCs w:val="20"/>
              </w:rPr>
            </w:pPr>
            <w:r>
              <w:rPr>
                <w:rFonts w:cs="Arial"/>
                <w:szCs w:val="20"/>
              </w:rPr>
              <w:t>Shipper, All Classes</w:t>
            </w:r>
          </w:p>
        </w:tc>
      </w:tr>
      <w:tr w:rsidR="000A0864" w:rsidRPr="00BC3CAC" w14:paraId="434F08F9" w14:textId="77777777" w:rsidTr="00FD4BF7">
        <w:trPr>
          <w:trHeight w:val="403"/>
        </w:trPr>
        <w:tc>
          <w:tcPr>
            <w:tcW w:w="1223" w:type="pct"/>
            <w:shd w:val="clear" w:color="auto" w:fill="B2ECFB" w:themeFill="accent5" w:themeFillTint="66"/>
            <w:vAlign w:val="center"/>
          </w:tcPr>
          <w:p w14:paraId="641C9ED6" w14:textId="77777777" w:rsidR="000A0864" w:rsidRPr="00470388" w:rsidRDefault="000A0864" w:rsidP="00FD4BF7">
            <w:pPr>
              <w:jc w:val="right"/>
              <w:rPr>
                <w:rFonts w:cs="Arial"/>
                <w:szCs w:val="20"/>
              </w:rPr>
            </w:pPr>
            <w:r w:rsidRPr="00470388">
              <w:rPr>
                <w:rFonts w:cs="Arial"/>
                <w:szCs w:val="20"/>
              </w:rPr>
              <w:t xml:space="preserve">Change Owner: </w:t>
            </w:r>
          </w:p>
        </w:tc>
        <w:tc>
          <w:tcPr>
            <w:tcW w:w="3777" w:type="pct"/>
            <w:vAlign w:val="center"/>
          </w:tcPr>
          <w:p w14:paraId="5B9FD4E5" w14:textId="77777777" w:rsidR="000A0864" w:rsidRDefault="00EF1FF8" w:rsidP="004D3EFB">
            <w:pPr>
              <w:jc w:val="both"/>
              <w:rPr>
                <w:rFonts w:cs="Arial"/>
                <w:szCs w:val="20"/>
              </w:rPr>
            </w:pPr>
            <w:r>
              <w:rPr>
                <w:rFonts w:cs="Arial"/>
                <w:szCs w:val="20"/>
              </w:rPr>
              <w:t>James Barlow</w:t>
            </w:r>
          </w:p>
          <w:p w14:paraId="3FAD56C1" w14:textId="77777777" w:rsidR="00FD251F" w:rsidRDefault="00122A41" w:rsidP="004D3EFB">
            <w:pPr>
              <w:jc w:val="both"/>
              <w:rPr>
                <w:rFonts w:cs="Arial"/>
                <w:szCs w:val="20"/>
              </w:rPr>
            </w:pPr>
            <w:hyperlink r:id="rId11" w:history="1">
              <w:r w:rsidR="00FD251F" w:rsidRPr="00D60DCC">
                <w:rPr>
                  <w:rStyle w:val="Hyperlink"/>
                  <w:rFonts w:cs="Arial"/>
                  <w:szCs w:val="20"/>
                </w:rPr>
                <w:t>James.barlow@xoserve.com</w:t>
              </w:r>
            </w:hyperlink>
          </w:p>
          <w:p w14:paraId="39065747" w14:textId="27C8067B" w:rsidR="00FD251F" w:rsidRPr="00BC3CAC" w:rsidRDefault="00FD251F" w:rsidP="004D3EFB">
            <w:pPr>
              <w:jc w:val="both"/>
              <w:rPr>
                <w:rFonts w:cs="Arial"/>
                <w:szCs w:val="20"/>
              </w:rPr>
            </w:pPr>
          </w:p>
        </w:tc>
      </w:tr>
      <w:tr w:rsidR="000A0864" w:rsidRPr="00BC3CAC" w14:paraId="262FCC63" w14:textId="77777777" w:rsidTr="00FD4BF7">
        <w:trPr>
          <w:trHeight w:val="403"/>
        </w:trPr>
        <w:tc>
          <w:tcPr>
            <w:tcW w:w="1223" w:type="pct"/>
            <w:shd w:val="clear" w:color="auto" w:fill="B2ECFB" w:themeFill="accent5" w:themeFillTint="66"/>
            <w:vAlign w:val="center"/>
          </w:tcPr>
          <w:p w14:paraId="4A180B8D" w14:textId="77777777" w:rsidR="000A0864" w:rsidRPr="00470388" w:rsidRDefault="000A0864" w:rsidP="00FD4BF7">
            <w:pPr>
              <w:jc w:val="right"/>
              <w:rPr>
                <w:rFonts w:cs="Arial"/>
                <w:szCs w:val="20"/>
              </w:rPr>
            </w:pPr>
            <w:r w:rsidRPr="00470388">
              <w:rPr>
                <w:rFonts w:cs="Arial"/>
                <w:szCs w:val="20"/>
              </w:rPr>
              <w:t>Background and Context:</w:t>
            </w:r>
          </w:p>
        </w:tc>
        <w:tc>
          <w:tcPr>
            <w:tcW w:w="3777" w:type="pct"/>
            <w:vAlign w:val="center"/>
          </w:tcPr>
          <w:p w14:paraId="4660DF7F" w14:textId="77777777" w:rsidR="0066115D" w:rsidRDefault="0066115D" w:rsidP="004D3EFB">
            <w:pPr>
              <w:jc w:val="both"/>
              <w:rPr>
                <w:rFonts w:cs="Arial"/>
              </w:rPr>
            </w:pPr>
            <w:r>
              <w:rPr>
                <w:rFonts w:cs="Arial"/>
              </w:rPr>
              <w:t xml:space="preserve">Shippers are required to provide meter technical detail (MTD) updates to the Central Data Service Provider (CDSP), the </w:t>
            </w:r>
            <w:r w:rsidRPr="2A05E0C3">
              <w:rPr>
                <w:rFonts w:cs="Arial"/>
              </w:rPr>
              <w:t xml:space="preserve">recognised </w:t>
            </w:r>
            <w:r>
              <w:rPr>
                <w:rFonts w:cs="Arial"/>
              </w:rPr>
              <w:t xml:space="preserve">route for this being </w:t>
            </w:r>
            <w:r w:rsidRPr="00997F12">
              <w:rPr>
                <w:rFonts w:cs="Arial"/>
              </w:rPr>
              <w:t xml:space="preserve">Retail Gas Metering Arrangement </w:t>
            </w:r>
            <w:r>
              <w:rPr>
                <w:rFonts w:cs="Arial"/>
              </w:rPr>
              <w:t xml:space="preserve">(RGMA) files, JOB and UPD. The </w:t>
            </w:r>
            <w:r w:rsidRPr="2A05E0C3">
              <w:rPr>
                <w:rFonts w:cs="Arial"/>
              </w:rPr>
              <w:t xml:space="preserve">originating </w:t>
            </w:r>
            <w:r>
              <w:rPr>
                <w:rFonts w:cs="Arial"/>
              </w:rPr>
              <w:t xml:space="preserve">source of these </w:t>
            </w:r>
            <w:r w:rsidRPr="2A05E0C3">
              <w:rPr>
                <w:rFonts w:cs="Arial"/>
              </w:rPr>
              <w:t xml:space="preserve">MTD </w:t>
            </w:r>
            <w:r>
              <w:rPr>
                <w:rFonts w:cs="Arial"/>
              </w:rPr>
              <w:t xml:space="preserve">updates being </w:t>
            </w:r>
            <w:r w:rsidRPr="007133B2">
              <w:rPr>
                <w:rFonts w:cs="Arial"/>
              </w:rPr>
              <w:t>the Meter Asset Manager</w:t>
            </w:r>
            <w:r>
              <w:rPr>
                <w:rFonts w:cs="Arial"/>
              </w:rPr>
              <w:t xml:space="preserve"> </w:t>
            </w:r>
            <w:r w:rsidRPr="007133B2">
              <w:rPr>
                <w:rFonts w:cs="Arial"/>
              </w:rPr>
              <w:t>(MAM)/Meter Equipment Manager (MEM)</w:t>
            </w:r>
            <w:r>
              <w:rPr>
                <w:rFonts w:cs="Arial"/>
              </w:rPr>
              <w:t xml:space="preserve">, where they have completed </w:t>
            </w:r>
            <w:r w:rsidRPr="2A05E0C3">
              <w:rPr>
                <w:rFonts w:cs="Arial"/>
              </w:rPr>
              <w:t xml:space="preserve">an </w:t>
            </w:r>
            <w:r>
              <w:rPr>
                <w:rFonts w:cs="Arial"/>
              </w:rPr>
              <w:t>onsite activity (install, exchange or removal) or have found an inconsistency between the MTD they have issued to the Supplier, which is subsequently passed to the Shipper, and those at the site. The supplied MTDs should also include a read, for each metering asset, where there has been a physical action at site and, as such, these are used in downstream settlement processes by the CDSP (for an update (UPD) the read is not mandatory and, if not supplied to the CDSP the CDSP will issue an estimate). The reads provided via the RGMA process, or estimated as a result, cannot currently be replaced</w:t>
            </w:r>
            <w:r w:rsidRPr="2A05E0C3">
              <w:rPr>
                <w:rFonts w:cs="Arial"/>
              </w:rPr>
              <w:t xml:space="preserve"> within the Supply Point Register.</w:t>
            </w:r>
          </w:p>
          <w:p w14:paraId="3397324F" w14:textId="77777777" w:rsidR="0091408F" w:rsidRDefault="0091408F" w:rsidP="004D3EFB">
            <w:pPr>
              <w:jc w:val="both"/>
              <w:rPr>
                <w:szCs w:val="20"/>
              </w:rPr>
            </w:pPr>
          </w:p>
          <w:p w14:paraId="3DE2B0CB" w14:textId="77777777" w:rsidR="0091408F" w:rsidRDefault="003907DB" w:rsidP="004D3EFB">
            <w:pPr>
              <w:jc w:val="both"/>
              <w:rPr>
                <w:rFonts w:cs="Arial"/>
              </w:rPr>
            </w:pPr>
            <w:r>
              <w:rPr>
                <w:rFonts w:cs="Arial"/>
              </w:rPr>
              <w:t>It has been highlighted that the RGMA files provided to Shipper Users may not always include the reads required or, those that are included, may be found to be incorrect. As the population of the source files is, in most cases, data manually obtained and entered, there is scope for human error. It is also noted that the accuracy of a read estimated by the CDSP, as a result of one not being provided within a UPD, is dependent upon the read history</w:t>
            </w:r>
            <w:r w:rsidRPr="2A05E0C3">
              <w:rPr>
                <w:rFonts w:cs="Arial"/>
              </w:rPr>
              <w:t xml:space="preserve"> at </w:t>
            </w:r>
            <w:r>
              <w:rPr>
                <w:rFonts w:cs="Arial"/>
              </w:rPr>
              <w:t>the given</w:t>
            </w:r>
            <w:r w:rsidRPr="2A05E0C3">
              <w:rPr>
                <w:rFonts w:cs="Arial"/>
              </w:rPr>
              <w:t xml:space="preserve"> Supply Meter Point </w:t>
            </w:r>
            <w:r>
              <w:rPr>
                <w:rFonts w:cs="Arial"/>
              </w:rPr>
              <w:t xml:space="preserve">(SMP) </w:t>
            </w:r>
            <w:r w:rsidRPr="2A05E0C3">
              <w:rPr>
                <w:rFonts w:cs="Arial"/>
              </w:rPr>
              <w:t>within the Supply Point Register.</w:t>
            </w:r>
            <w:r>
              <w:rPr>
                <w:rFonts w:cs="Arial"/>
              </w:rPr>
              <w:t xml:space="preserve"> As stated above, these reads cannot be replaced, even where identified as being incorrect, which can lead to issues in settlement that can only be resolved through the consumption </w:t>
            </w:r>
            <w:r>
              <w:rPr>
                <w:rFonts w:cs="Arial"/>
              </w:rPr>
              <w:lastRenderedPageBreak/>
              <w:t xml:space="preserve">adjustment process which </w:t>
            </w:r>
            <w:r w:rsidRPr="2A05E0C3">
              <w:rPr>
                <w:rFonts w:cs="Arial"/>
              </w:rPr>
              <w:t>has</w:t>
            </w:r>
            <w:r>
              <w:rPr>
                <w:rFonts w:cs="Arial"/>
              </w:rPr>
              <w:t xml:space="preserve"> a high </w:t>
            </w:r>
            <w:r w:rsidRPr="2A05E0C3">
              <w:rPr>
                <w:rFonts w:cs="Arial"/>
              </w:rPr>
              <w:t xml:space="preserve">level of </w:t>
            </w:r>
            <w:r>
              <w:rPr>
                <w:rFonts w:cs="Arial"/>
              </w:rPr>
              <w:t>manual effort, for both the Shipper User and the CDSP. Where the issue of an incorrect, or inaccurate, RGMA read is identified as a result of a Shipper transfer, this could result in inaccurate final and opening billing, to the end consumer, and a large delay in being able to correct this.</w:t>
            </w:r>
          </w:p>
          <w:p w14:paraId="28AC712D" w14:textId="77777777" w:rsidR="00835AE1" w:rsidRDefault="00835AE1" w:rsidP="004D3EFB">
            <w:pPr>
              <w:jc w:val="both"/>
              <w:rPr>
                <w:rFonts w:cs="Arial"/>
              </w:rPr>
            </w:pPr>
          </w:p>
          <w:p w14:paraId="5693CCD6" w14:textId="77777777" w:rsidR="00B45964" w:rsidRDefault="00B45964" w:rsidP="004D3EFB">
            <w:pPr>
              <w:jc w:val="both"/>
              <w:rPr>
                <w:rFonts w:cs="Arial"/>
              </w:rPr>
            </w:pPr>
            <w:r>
              <w:rPr>
                <w:rFonts w:cs="Arial"/>
              </w:rPr>
              <w:t xml:space="preserve">This change has been raised to investigate and develop the </w:t>
            </w:r>
            <w:r w:rsidRPr="2A05E0C3">
              <w:rPr>
                <w:rFonts w:cs="Arial"/>
              </w:rPr>
              <w:t xml:space="preserve">mechanism </w:t>
            </w:r>
            <w:r>
              <w:rPr>
                <w:rFonts w:cs="Arial"/>
              </w:rPr>
              <w:t>for Shipper Users to be able to replace an RGMA related read, actual or estimated, where that read is for a read date within their period of ownership.</w:t>
            </w:r>
          </w:p>
          <w:p w14:paraId="57757A59" w14:textId="77777777" w:rsidR="00F5681F" w:rsidRDefault="00F5681F" w:rsidP="004D3EFB">
            <w:pPr>
              <w:jc w:val="both"/>
              <w:rPr>
                <w:rFonts w:cs="Arial"/>
              </w:rPr>
            </w:pPr>
          </w:p>
          <w:p w14:paraId="7DC52B22" w14:textId="244ED89D" w:rsidR="00835AE1" w:rsidRDefault="00835AE1" w:rsidP="004D3EFB">
            <w:pPr>
              <w:jc w:val="both"/>
              <w:rPr>
                <w:rFonts w:cs="Arial"/>
              </w:rPr>
            </w:pPr>
            <w:r>
              <w:rPr>
                <w:rFonts w:cs="Arial"/>
              </w:rPr>
              <w:t xml:space="preserve">The Change Proposal can be found </w:t>
            </w:r>
            <w:hyperlink r:id="rId12" w:history="1">
              <w:r w:rsidRPr="00843694">
                <w:rPr>
                  <w:rStyle w:val="Hyperlink"/>
                  <w:rFonts w:cs="Arial"/>
                  <w:color w:val="6440A3" w:themeColor="accent4"/>
                </w:rPr>
                <w:t>here</w:t>
              </w:r>
            </w:hyperlink>
          </w:p>
          <w:p w14:paraId="17800AEC" w14:textId="2F056A20" w:rsidR="00A17E44" w:rsidRPr="003907DB" w:rsidRDefault="00A17E44" w:rsidP="004D3EFB">
            <w:pPr>
              <w:jc w:val="both"/>
              <w:rPr>
                <w:i/>
                <w:iCs/>
                <w:color w:val="7F7F7F" w:themeColor="text1" w:themeTint="80"/>
              </w:rPr>
            </w:pPr>
          </w:p>
        </w:tc>
      </w:tr>
    </w:tbl>
    <w:p w14:paraId="07C554F7" w14:textId="4325750C" w:rsidR="00DE16C0" w:rsidRDefault="006834DA" w:rsidP="006834DA">
      <w:pPr>
        <w:pStyle w:val="Heading1"/>
      </w:pPr>
      <w:r>
        <w:lastRenderedPageBreak/>
        <w:t>Solution Options</w:t>
      </w:r>
    </w:p>
    <w:tbl>
      <w:tblPr>
        <w:tblStyle w:val="TableGrid"/>
        <w:tblW w:w="5018" w:type="pct"/>
        <w:tblInd w:w="-34" w:type="dxa"/>
        <w:tblLayout w:type="fixed"/>
        <w:tblLook w:val="04A0" w:firstRow="1" w:lastRow="0" w:firstColumn="1" w:lastColumn="0" w:noHBand="0" w:noVBand="1"/>
      </w:tblPr>
      <w:tblGrid>
        <w:gridCol w:w="2567"/>
        <w:gridCol w:w="7927"/>
      </w:tblGrid>
      <w:tr w:rsidR="00280138" w:rsidRPr="00BC3CAC" w14:paraId="1DC4221A" w14:textId="77777777" w:rsidTr="7BAAF406">
        <w:trPr>
          <w:trHeight w:val="1537"/>
        </w:trPr>
        <w:tc>
          <w:tcPr>
            <w:tcW w:w="1223" w:type="pct"/>
            <w:shd w:val="clear" w:color="auto" w:fill="B2ECFB" w:themeFill="accent5" w:themeFillTint="66"/>
            <w:vAlign w:val="center"/>
          </w:tcPr>
          <w:p w14:paraId="1DC42218" w14:textId="77777777" w:rsidR="00280138" w:rsidRPr="00470388" w:rsidRDefault="00280138" w:rsidP="00280138">
            <w:pPr>
              <w:jc w:val="right"/>
              <w:rPr>
                <w:rFonts w:cs="Arial"/>
                <w:szCs w:val="20"/>
              </w:rPr>
            </w:pPr>
            <w:r>
              <w:rPr>
                <w:rFonts w:cs="Arial"/>
                <w:szCs w:val="20"/>
              </w:rPr>
              <w:t>Solution Option Summary:</w:t>
            </w:r>
          </w:p>
        </w:tc>
        <w:tc>
          <w:tcPr>
            <w:tcW w:w="3777" w:type="pct"/>
          </w:tcPr>
          <w:p w14:paraId="7F7FED56" w14:textId="07DC5300" w:rsidR="00482D19" w:rsidRDefault="005D7C98" w:rsidP="4F385232">
            <w:pPr>
              <w:jc w:val="both"/>
              <w:rPr>
                <w:rFonts w:cs="Arial"/>
              </w:rPr>
            </w:pPr>
            <w:r w:rsidRPr="4F385232">
              <w:rPr>
                <w:rFonts w:cs="Arial"/>
              </w:rPr>
              <w:t xml:space="preserve">In order to </w:t>
            </w:r>
            <w:r w:rsidR="007055E0" w:rsidRPr="4F385232">
              <w:rPr>
                <w:rFonts w:cs="Arial"/>
              </w:rPr>
              <w:t xml:space="preserve">meet the </w:t>
            </w:r>
            <w:r w:rsidR="00001C3A" w:rsidRPr="4F385232">
              <w:rPr>
                <w:rFonts w:cs="Arial"/>
              </w:rPr>
              <w:t xml:space="preserve">objective of this change </w:t>
            </w:r>
            <w:r w:rsidR="006C5793" w:rsidRPr="4F385232">
              <w:rPr>
                <w:rFonts w:cs="Arial"/>
              </w:rPr>
              <w:t>a single solution option has been proposed for review and representation</w:t>
            </w:r>
            <w:r w:rsidR="00424318" w:rsidRPr="4F385232">
              <w:rPr>
                <w:rFonts w:cs="Arial"/>
              </w:rPr>
              <w:t xml:space="preserve"> which is defined below</w:t>
            </w:r>
            <w:r w:rsidR="006C5793" w:rsidRPr="4F385232">
              <w:rPr>
                <w:rFonts w:cs="Arial"/>
              </w:rPr>
              <w:t xml:space="preserve">. </w:t>
            </w:r>
            <w:r w:rsidR="00C173E7" w:rsidRPr="4F385232">
              <w:rPr>
                <w:rFonts w:cs="Arial"/>
              </w:rPr>
              <w:t xml:space="preserve">Other solution options were </w:t>
            </w:r>
            <w:r w:rsidR="00482D19" w:rsidRPr="4F385232">
              <w:rPr>
                <w:rFonts w:cs="Arial"/>
              </w:rPr>
              <w:t xml:space="preserve">considered </w:t>
            </w:r>
            <w:r w:rsidR="00ED526A" w:rsidRPr="4F385232">
              <w:rPr>
                <w:rFonts w:cs="Arial"/>
              </w:rPr>
              <w:t>but it was found that the</w:t>
            </w:r>
            <w:r w:rsidR="448654BF" w:rsidRPr="4F385232">
              <w:rPr>
                <w:rFonts w:cs="Arial"/>
              </w:rPr>
              <w:t xml:space="preserve">se options </w:t>
            </w:r>
            <w:r w:rsidR="00ED526A" w:rsidRPr="4F385232">
              <w:rPr>
                <w:rFonts w:cs="Arial"/>
                <w:b/>
                <w:bCs/>
                <w:i/>
                <w:iCs/>
              </w:rPr>
              <w:t xml:space="preserve">would not </w:t>
            </w:r>
            <w:r w:rsidR="00CC6544" w:rsidRPr="4F385232">
              <w:rPr>
                <w:rFonts w:cs="Arial"/>
                <w:b/>
                <w:bCs/>
                <w:i/>
                <w:iCs/>
              </w:rPr>
              <w:t xml:space="preserve">represent good value for money or </w:t>
            </w:r>
            <w:r w:rsidR="0E8139CB" w:rsidRPr="4F385232">
              <w:rPr>
                <w:rFonts w:cs="Arial"/>
                <w:b/>
                <w:bCs/>
                <w:i/>
                <w:iCs/>
              </w:rPr>
              <w:t xml:space="preserve">were not expected to be in </w:t>
            </w:r>
            <w:r w:rsidR="00CC6544" w:rsidRPr="4F385232">
              <w:rPr>
                <w:rFonts w:cs="Arial"/>
                <w:b/>
                <w:bCs/>
                <w:i/>
                <w:iCs/>
              </w:rPr>
              <w:t>the best interest of the impacted constituencies</w:t>
            </w:r>
            <w:r w:rsidR="00045C62" w:rsidRPr="4F385232">
              <w:rPr>
                <w:rFonts w:cs="Arial"/>
              </w:rPr>
              <w:t>. T</w:t>
            </w:r>
            <w:r w:rsidR="00F1216B" w:rsidRPr="4F385232">
              <w:rPr>
                <w:rFonts w:cs="Arial"/>
              </w:rPr>
              <w:t>hese included</w:t>
            </w:r>
            <w:r w:rsidR="00045C62" w:rsidRPr="4F385232">
              <w:rPr>
                <w:rFonts w:cs="Arial"/>
              </w:rPr>
              <w:t>:</w:t>
            </w:r>
          </w:p>
          <w:tbl>
            <w:tblPr>
              <w:tblStyle w:val="TableGrid"/>
              <w:tblW w:w="0" w:type="auto"/>
              <w:tblLayout w:type="fixed"/>
              <w:tblLook w:val="04A0" w:firstRow="1" w:lastRow="0" w:firstColumn="1" w:lastColumn="0" w:noHBand="0" w:noVBand="1"/>
            </w:tblPr>
            <w:tblGrid>
              <w:gridCol w:w="1608"/>
              <w:gridCol w:w="6093"/>
            </w:tblGrid>
            <w:tr w:rsidR="00DC3148" w14:paraId="69D48B48" w14:textId="77777777" w:rsidTr="4F385232">
              <w:tc>
                <w:tcPr>
                  <w:tcW w:w="1608" w:type="dxa"/>
                  <w:shd w:val="clear" w:color="auto" w:fill="B2ECFB" w:themeFill="accent5" w:themeFillTint="66"/>
                </w:tcPr>
                <w:p w14:paraId="5C6AC7A5" w14:textId="19CF2B74" w:rsidR="00DC3148" w:rsidRDefault="00657E40" w:rsidP="004D3EFB">
                  <w:pPr>
                    <w:jc w:val="both"/>
                    <w:rPr>
                      <w:rFonts w:cs="Arial"/>
                      <w:szCs w:val="20"/>
                    </w:rPr>
                  </w:pPr>
                  <w:r>
                    <w:rPr>
                      <w:rFonts w:cs="Arial"/>
                      <w:szCs w:val="20"/>
                    </w:rPr>
                    <w:t>Solution</w:t>
                  </w:r>
                  <w:r w:rsidR="002C470F">
                    <w:rPr>
                      <w:rFonts w:cs="Arial"/>
                      <w:szCs w:val="20"/>
                    </w:rPr>
                    <w:t xml:space="preserve"> Description</w:t>
                  </w:r>
                </w:p>
              </w:tc>
              <w:tc>
                <w:tcPr>
                  <w:tcW w:w="6093" w:type="dxa"/>
                  <w:shd w:val="clear" w:color="auto" w:fill="B2ECFB" w:themeFill="accent5" w:themeFillTint="66"/>
                </w:tcPr>
                <w:p w14:paraId="0779E1B5" w14:textId="613927C3" w:rsidR="00DC3148" w:rsidRDefault="00657E40" w:rsidP="004D3EFB">
                  <w:pPr>
                    <w:jc w:val="both"/>
                    <w:rPr>
                      <w:rFonts w:cs="Arial"/>
                      <w:szCs w:val="20"/>
                    </w:rPr>
                  </w:pPr>
                  <w:r>
                    <w:rPr>
                      <w:rFonts w:cs="Arial"/>
                      <w:szCs w:val="20"/>
                    </w:rPr>
                    <w:t>Reason For Discounting</w:t>
                  </w:r>
                </w:p>
              </w:tc>
            </w:tr>
            <w:tr w:rsidR="00DC3148" w14:paraId="42F6775F" w14:textId="77777777" w:rsidTr="4F385232">
              <w:tc>
                <w:tcPr>
                  <w:tcW w:w="1608" w:type="dxa"/>
                </w:tcPr>
                <w:p w14:paraId="19F041A5" w14:textId="6EA13D5D" w:rsidR="004D3EFB" w:rsidRDefault="00270715" w:rsidP="4F385232">
                  <w:pPr>
                    <w:jc w:val="both"/>
                    <w:rPr>
                      <w:rFonts w:cs="Arial"/>
                      <w:b/>
                      <w:bCs/>
                    </w:rPr>
                  </w:pPr>
                  <w:r w:rsidRPr="4F385232">
                    <w:rPr>
                      <w:rFonts w:cs="Arial"/>
                      <w:b/>
                      <w:bCs/>
                    </w:rPr>
                    <w:t xml:space="preserve">Reuse </w:t>
                  </w:r>
                  <w:r w:rsidR="002E5E5E" w:rsidRPr="4F385232">
                    <w:rPr>
                      <w:rFonts w:cs="Arial"/>
                      <w:b/>
                      <w:bCs/>
                    </w:rPr>
                    <w:t>existing read files and read reason codes</w:t>
                  </w:r>
                </w:p>
              </w:tc>
              <w:tc>
                <w:tcPr>
                  <w:tcW w:w="6093" w:type="dxa"/>
                </w:tcPr>
                <w:p w14:paraId="367D9F9B" w14:textId="3E2215E0" w:rsidR="00DC3148" w:rsidRDefault="00387F83" w:rsidP="004D3EFB">
                  <w:pPr>
                    <w:jc w:val="both"/>
                    <w:rPr>
                      <w:rFonts w:cs="Arial"/>
                      <w:szCs w:val="20"/>
                    </w:rPr>
                  </w:pPr>
                  <w:r>
                    <w:rPr>
                      <w:rFonts w:cs="Arial"/>
                      <w:szCs w:val="20"/>
                    </w:rPr>
                    <w:t xml:space="preserve">Changing existing processes </w:t>
                  </w:r>
                  <w:r w:rsidR="006065BC">
                    <w:rPr>
                      <w:rFonts w:cs="Arial"/>
                      <w:szCs w:val="20"/>
                    </w:rPr>
                    <w:t xml:space="preserve">to support the new would be </w:t>
                  </w:r>
                  <w:r w:rsidR="00D03C66">
                    <w:rPr>
                      <w:rFonts w:cs="Arial"/>
                      <w:szCs w:val="20"/>
                    </w:rPr>
                    <w:t xml:space="preserve">extremely complex and </w:t>
                  </w:r>
                  <w:r w:rsidR="00C91423">
                    <w:rPr>
                      <w:rFonts w:cs="Arial"/>
                      <w:szCs w:val="20"/>
                    </w:rPr>
                    <w:t>dramatically</w:t>
                  </w:r>
                  <w:r w:rsidR="00D03C66">
                    <w:rPr>
                      <w:rFonts w:cs="Arial"/>
                      <w:szCs w:val="20"/>
                    </w:rPr>
                    <w:t xml:space="preserve"> increase the </w:t>
                  </w:r>
                  <w:r w:rsidR="00C91423">
                    <w:rPr>
                      <w:rFonts w:cs="Arial"/>
                      <w:szCs w:val="20"/>
                    </w:rPr>
                    <w:t xml:space="preserve">risk of unintended </w:t>
                  </w:r>
                  <w:r w:rsidR="009F4E0E">
                    <w:rPr>
                      <w:rFonts w:cs="Arial"/>
                      <w:szCs w:val="20"/>
                    </w:rPr>
                    <w:t>negative impacts to a</w:t>
                  </w:r>
                  <w:r w:rsidR="00BC0523">
                    <w:rPr>
                      <w:rFonts w:cs="Arial"/>
                      <w:szCs w:val="20"/>
                    </w:rPr>
                    <w:t>n industry critical process. In turn</w:t>
                  </w:r>
                  <w:r w:rsidR="00351B18">
                    <w:rPr>
                      <w:rFonts w:cs="Arial"/>
                      <w:szCs w:val="20"/>
                    </w:rPr>
                    <w:t xml:space="preserve">, delivery timescales would be much longer and therefore delay </w:t>
                  </w:r>
                  <w:r w:rsidR="00D6296B">
                    <w:rPr>
                      <w:rFonts w:cs="Arial"/>
                      <w:szCs w:val="20"/>
                    </w:rPr>
                    <w:t>the realisation of benefits.</w:t>
                  </w:r>
                </w:p>
                <w:p w14:paraId="77228164" w14:textId="77777777" w:rsidR="00BC0523" w:rsidRDefault="00BC0523" w:rsidP="004D3EFB">
                  <w:pPr>
                    <w:jc w:val="both"/>
                    <w:rPr>
                      <w:rFonts w:cs="Arial"/>
                      <w:szCs w:val="20"/>
                    </w:rPr>
                  </w:pPr>
                </w:p>
                <w:p w14:paraId="31130D6A" w14:textId="11C18FA9" w:rsidR="00BC0523" w:rsidRDefault="00BC0523" w:rsidP="4F385232">
                  <w:pPr>
                    <w:jc w:val="both"/>
                    <w:rPr>
                      <w:rFonts w:cs="Arial"/>
                    </w:rPr>
                  </w:pPr>
                  <w:r w:rsidRPr="4F385232">
                    <w:rPr>
                      <w:rFonts w:cs="Arial"/>
                    </w:rPr>
                    <w:t xml:space="preserve">This </w:t>
                  </w:r>
                  <w:r w:rsidR="00D6296B" w:rsidRPr="4F385232">
                    <w:rPr>
                      <w:rFonts w:cs="Arial"/>
                    </w:rPr>
                    <w:t xml:space="preserve">option </w:t>
                  </w:r>
                  <w:r w:rsidRPr="4F385232">
                    <w:rPr>
                      <w:rFonts w:cs="Arial"/>
                    </w:rPr>
                    <w:t xml:space="preserve">would remove the </w:t>
                  </w:r>
                  <w:r w:rsidR="00D6296B" w:rsidRPr="4F385232">
                    <w:rPr>
                      <w:rFonts w:cs="Arial"/>
                    </w:rPr>
                    <w:t>optionality of the change on customers</w:t>
                  </w:r>
                  <w:r w:rsidR="365AB602" w:rsidRPr="4F385232">
                    <w:rPr>
                      <w:rFonts w:cs="Arial"/>
                    </w:rPr>
                    <w:t>:</w:t>
                  </w:r>
                  <w:r w:rsidR="003B1064" w:rsidRPr="4F385232">
                    <w:rPr>
                      <w:rFonts w:cs="Arial"/>
                    </w:rPr>
                    <w:t xml:space="preserve"> i.e. Shippers would have to make changes regardless of whether they wish to </w:t>
                  </w:r>
                  <w:r w:rsidR="00485552" w:rsidRPr="4F385232">
                    <w:rPr>
                      <w:rFonts w:cs="Arial"/>
                    </w:rPr>
                    <w:t>utilise the new functionality.</w:t>
                  </w:r>
                </w:p>
              </w:tc>
            </w:tr>
            <w:tr w:rsidR="00657E40" w14:paraId="7FE8BC33" w14:textId="77777777" w:rsidTr="4F385232">
              <w:tc>
                <w:tcPr>
                  <w:tcW w:w="1608" w:type="dxa"/>
                </w:tcPr>
                <w:p w14:paraId="4AD01F06" w14:textId="6B6017D4" w:rsidR="00657E40" w:rsidRDefault="002E5E5E" w:rsidP="4F385232">
                  <w:pPr>
                    <w:jc w:val="both"/>
                    <w:rPr>
                      <w:rFonts w:cs="Arial"/>
                      <w:b/>
                      <w:bCs/>
                    </w:rPr>
                  </w:pPr>
                  <w:r w:rsidRPr="4F385232">
                    <w:rPr>
                      <w:rFonts w:cs="Arial"/>
                      <w:b/>
                      <w:bCs/>
                    </w:rPr>
                    <w:t xml:space="preserve">Utilise existing RGMA </w:t>
                  </w:r>
                  <w:r w:rsidR="00DB274D" w:rsidRPr="4F385232">
                    <w:rPr>
                      <w:rFonts w:cs="Arial"/>
                      <w:b/>
                      <w:bCs/>
                    </w:rPr>
                    <w:t>files</w:t>
                  </w:r>
                </w:p>
              </w:tc>
              <w:tc>
                <w:tcPr>
                  <w:tcW w:w="6093" w:type="dxa"/>
                </w:tcPr>
                <w:p w14:paraId="2D430A23" w14:textId="1EBCE3B6" w:rsidR="00657E40" w:rsidRDefault="0062276F" w:rsidP="004D3EFB">
                  <w:pPr>
                    <w:jc w:val="both"/>
                    <w:rPr>
                      <w:rFonts w:cs="Arial"/>
                      <w:szCs w:val="20"/>
                    </w:rPr>
                  </w:pPr>
                  <w:r>
                    <w:rPr>
                      <w:rFonts w:cs="Arial"/>
                      <w:szCs w:val="20"/>
                    </w:rPr>
                    <w:t xml:space="preserve">The main </w:t>
                  </w:r>
                  <w:r w:rsidR="00591BEA">
                    <w:rPr>
                      <w:rFonts w:cs="Arial"/>
                      <w:szCs w:val="20"/>
                    </w:rPr>
                    <w:t xml:space="preserve">restriction within </w:t>
                  </w:r>
                  <w:r>
                    <w:rPr>
                      <w:rFonts w:cs="Arial"/>
                      <w:szCs w:val="20"/>
                    </w:rPr>
                    <w:t xml:space="preserve">this option would be the need to amend the </w:t>
                  </w:r>
                  <w:r w:rsidR="00591BEA">
                    <w:rPr>
                      <w:rFonts w:cs="Arial"/>
                      <w:szCs w:val="20"/>
                    </w:rPr>
                    <w:t xml:space="preserve">associated </w:t>
                  </w:r>
                  <w:r>
                    <w:rPr>
                      <w:rFonts w:cs="Arial"/>
                      <w:szCs w:val="20"/>
                    </w:rPr>
                    <w:t xml:space="preserve">file format to introduce the required data items to support the read replacement process. As RGMA files are not </w:t>
                  </w:r>
                  <w:r w:rsidR="00873E08">
                    <w:rPr>
                      <w:rFonts w:cs="Arial"/>
                      <w:szCs w:val="20"/>
                    </w:rPr>
                    <w:t>owned or governed under DSC and are used by multiple parties for various reasons</w:t>
                  </w:r>
                  <w:r w:rsidR="00A61427">
                    <w:rPr>
                      <w:rFonts w:cs="Arial"/>
                      <w:szCs w:val="20"/>
                    </w:rPr>
                    <w:t xml:space="preserve"> seeking to change them would not be practical</w:t>
                  </w:r>
                  <w:r w:rsidR="008831FD">
                    <w:rPr>
                      <w:rFonts w:cs="Arial"/>
                      <w:szCs w:val="20"/>
                    </w:rPr>
                    <w:t>.</w:t>
                  </w:r>
                </w:p>
              </w:tc>
            </w:tr>
          </w:tbl>
          <w:p w14:paraId="21F2295D" w14:textId="77777777" w:rsidR="00045C62" w:rsidRDefault="00045C62" w:rsidP="004D3EFB">
            <w:pPr>
              <w:jc w:val="both"/>
              <w:rPr>
                <w:rFonts w:cs="Arial"/>
                <w:szCs w:val="20"/>
              </w:rPr>
            </w:pPr>
          </w:p>
          <w:p w14:paraId="1DAB8884" w14:textId="5714A16E" w:rsidR="00591BEA" w:rsidRPr="008831FD" w:rsidRDefault="008831FD" w:rsidP="004D3EFB">
            <w:pPr>
              <w:jc w:val="both"/>
              <w:rPr>
                <w:rFonts w:cs="Arial"/>
                <w:b/>
                <w:bCs/>
                <w:szCs w:val="20"/>
              </w:rPr>
            </w:pPr>
            <w:r w:rsidRPr="008831FD">
              <w:rPr>
                <w:rFonts w:cs="Arial"/>
                <w:b/>
                <w:bCs/>
                <w:szCs w:val="20"/>
              </w:rPr>
              <w:t>Proposed Solution Option</w:t>
            </w:r>
          </w:p>
          <w:p w14:paraId="342B22AB" w14:textId="06121D04" w:rsidR="00413F26" w:rsidRDefault="00413F26" w:rsidP="4F385232">
            <w:pPr>
              <w:jc w:val="both"/>
              <w:rPr>
                <w:rFonts w:cs="Arial"/>
              </w:rPr>
            </w:pPr>
            <w:r w:rsidRPr="4F385232">
              <w:rPr>
                <w:rFonts w:cs="Arial"/>
              </w:rPr>
              <w:t>The proposed solution is to develop and implement a new read submission file pair</w:t>
            </w:r>
            <w:r w:rsidR="009F3CB0" w:rsidRPr="4F385232">
              <w:rPr>
                <w:rFonts w:cs="Arial"/>
              </w:rPr>
              <w:t xml:space="preserve">, inbound from </w:t>
            </w:r>
            <w:r w:rsidR="00F41CB7" w:rsidRPr="4F385232">
              <w:rPr>
                <w:rFonts w:cs="Arial"/>
              </w:rPr>
              <w:t>Shipper Users to the CDSP and response from CDSP to Shipper User, that will utilise new Meter Read Reason Codes</w:t>
            </w:r>
            <w:r w:rsidR="00E57893" w:rsidRPr="4F385232">
              <w:rPr>
                <w:rFonts w:cs="Arial"/>
              </w:rPr>
              <w:t xml:space="preserve"> and will be shared through the existing IX connection.</w:t>
            </w:r>
            <w:r w:rsidR="00AE0CB2" w:rsidRPr="4F385232">
              <w:rPr>
                <w:rFonts w:cs="Arial"/>
              </w:rPr>
              <w:t xml:space="preserve"> The files, and associated processes, will support the replacement of RGMA </w:t>
            </w:r>
            <w:r w:rsidR="000F4E2E" w:rsidRPr="4F385232">
              <w:rPr>
                <w:rFonts w:cs="Arial"/>
              </w:rPr>
              <w:t>reads</w:t>
            </w:r>
            <w:r w:rsidR="00AE0CB2" w:rsidRPr="4F385232">
              <w:rPr>
                <w:rFonts w:cs="Arial"/>
              </w:rPr>
              <w:t xml:space="preserve"> related to Class 3 and 4 Supply Meter Points (SMPs)</w:t>
            </w:r>
            <w:r w:rsidR="000F4E2E" w:rsidRPr="4F385232">
              <w:rPr>
                <w:rFonts w:cs="Arial"/>
              </w:rPr>
              <w:t>, Class 1 and 2 SMPs are out of scope of this change</w:t>
            </w:r>
            <w:r w:rsidR="00A93121" w:rsidRPr="4F385232">
              <w:rPr>
                <w:rFonts w:cs="Arial"/>
              </w:rPr>
              <w:t>.</w:t>
            </w:r>
          </w:p>
          <w:p w14:paraId="78AF6C5E" w14:textId="33C1FDE0" w:rsidR="00193875" w:rsidRDefault="00193875" w:rsidP="004D3EFB">
            <w:pPr>
              <w:jc w:val="both"/>
              <w:rPr>
                <w:rFonts w:cs="Arial"/>
                <w:szCs w:val="20"/>
              </w:rPr>
            </w:pPr>
            <w:r>
              <w:rPr>
                <w:rFonts w:cs="Arial"/>
                <w:szCs w:val="20"/>
              </w:rPr>
              <w:t xml:space="preserve">The perceived benefits of a new </w:t>
            </w:r>
            <w:r w:rsidR="00DA6430">
              <w:rPr>
                <w:rFonts w:cs="Arial"/>
                <w:szCs w:val="20"/>
              </w:rPr>
              <w:t>file pairing are:</w:t>
            </w:r>
          </w:p>
          <w:p w14:paraId="6EFFF74F" w14:textId="77125AC5" w:rsidR="00DA6430" w:rsidRDefault="00E06E16" w:rsidP="00E06E16">
            <w:pPr>
              <w:pStyle w:val="ListParagraph"/>
              <w:numPr>
                <w:ilvl w:val="0"/>
                <w:numId w:val="9"/>
              </w:numPr>
              <w:jc w:val="both"/>
              <w:rPr>
                <w:rFonts w:cs="Arial"/>
                <w:szCs w:val="20"/>
              </w:rPr>
            </w:pPr>
            <w:r>
              <w:rPr>
                <w:rFonts w:cs="Arial"/>
                <w:szCs w:val="20"/>
              </w:rPr>
              <w:t>Minimised impact to existing processes</w:t>
            </w:r>
          </w:p>
          <w:p w14:paraId="77A2E46A" w14:textId="419544F5" w:rsidR="00E06E16" w:rsidRDefault="00406020" w:rsidP="00E06E16">
            <w:pPr>
              <w:pStyle w:val="ListParagraph"/>
              <w:numPr>
                <w:ilvl w:val="0"/>
                <w:numId w:val="9"/>
              </w:numPr>
              <w:jc w:val="both"/>
              <w:rPr>
                <w:rFonts w:cs="Arial"/>
                <w:szCs w:val="20"/>
              </w:rPr>
            </w:pPr>
            <w:r>
              <w:rPr>
                <w:rFonts w:cs="Arial"/>
                <w:szCs w:val="20"/>
              </w:rPr>
              <w:t>Potential</w:t>
            </w:r>
            <w:r w:rsidR="00E06E16">
              <w:rPr>
                <w:rFonts w:cs="Arial"/>
                <w:szCs w:val="20"/>
              </w:rPr>
              <w:t xml:space="preserve"> </w:t>
            </w:r>
            <w:r w:rsidR="004A20FD">
              <w:rPr>
                <w:rFonts w:cs="Arial"/>
                <w:szCs w:val="20"/>
              </w:rPr>
              <w:t>to control specific processing schedule</w:t>
            </w:r>
            <w:r>
              <w:rPr>
                <w:rFonts w:cs="Arial"/>
                <w:szCs w:val="20"/>
              </w:rPr>
              <w:t xml:space="preserve"> and reduce impact on </w:t>
            </w:r>
            <w:r w:rsidR="007C1D35">
              <w:rPr>
                <w:rFonts w:cs="Arial"/>
                <w:szCs w:val="20"/>
              </w:rPr>
              <w:t>other processes</w:t>
            </w:r>
          </w:p>
          <w:p w14:paraId="26BD7C27" w14:textId="3EFB48F8" w:rsidR="004A20FD" w:rsidRDefault="00290917" w:rsidP="4F385232">
            <w:pPr>
              <w:pStyle w:val="ListParagraph"/>
              <w:numPr>
                <w:ilvl w:val="0"/>
                <w:numId w:val="9"/>
              </w:numPr>
              <w:jc w:val="both"/>
              <w:rPr>
                <w:rFonts w:cs="Arial"/>
              </w:rPr>
            </w:pPr>
            <w:r w:rsidRPr="4F385232">
              <w:rPr>
                <w:rFonts w:cs="Arial"/>
              </w:rPr>
              <w:t>Shipper User changes optional</w:t>
            </w:r>
            <w:r w:rsidR="7B424AFC" w:rsidRPr="4F385232">
              <w:rPr>
                <w:rFonts w:cs="Arial"/>
              </w:rPr>
              <w:t>:</w:t>
            </w:r>
            <w:r w:rsidRPr="4F385232">
              <w:rPr>
                <w:rFonts w:cs="Arial"/>
              </w:rPr>
              <w:t xml:space="preserve"> i.e. </w:t>
            </w:r>
            <w:r w:rsidR="007C1D35" w:rsidRPr="4F385232">
              <w:rPr>
                <w:rFonts w:cs="Arial"/>
              </w:rPr>
              <w:t xml:space="preserve">aim is </w:t>
            </w:r>
            <w:r w:rsidR="0090796C" w:rsidRPr="4F385232">
              <w:rPr>
                <w:rFonts w:cs="Arial"/>
              </w:rPr>
              <w:t xml:space="preserve">for </w:t>
            </w:r>
            <w:r w:rsidRPr="4F385232">
              <w:rPr>
                <w:rFonts w:cs="Arial"/>
              </w:rPr>
              <w:t xml:space="preserve">changes </w:t>
            </w:r>
            <w:r w:rsidR="0090796C" w:rsidRPr="4F385232">
              <w:rPr>
                <w:rFonts w:cs="Arial"/>
              </w:rPr>
              <w:t>to</w:t>
            </w:r>
            <w:r w:rsidR="005B1114" w:rsidRPr="4F385232">
              <w:rPr>
                <w:rFonts w:cs="Arial"/>
              </w:rPr>
              <w:t xml:space="preserve"> only </w:t>
            </w:r>
            <w:r w:rsidR="0090796C" w:rsidRPr="4F385232">
              <w:rPr>
                <w:rFonts w:cs="Arial"/>
              </w:rPr>
              <w:t xml:space="preserve">be </w:t>
            </w:r>
            <w:r w:rsidR="005B1114" w:rsidRPr="4F385232">
              <w:rPr>
                <w:rFonts w:cs="Arial"/>
              </w:rPr>
              <w:t xml:space="preserve">required if </w:t>
            </w:r>
            <w:r w:rsidR="0090796C" w:rsidRPr="4F385232">
              <w:rPr>
                <w:rFonts w:cs="Arial"/>
              </w:rPr>
              <w:t xml:space="preserve">a </w:t>
            </w:r>
            <w:r w:rsidR="005B1114" w:rsidRPr="4F385232">
              <w:rPr>
                <w:rFonts w:cs="Arial"/>
              </w:rPr>
              <w:t xml:space="preserve">Shipper User </w:t>
            </w:r>
            <w:r w:rsidR="415ACEF2" w:rsidRPr="4F385232">
              <w:rPr>
                <w:rFonts w:cs="Arial"/>
              </w:rPr>
              <w:t xml:space="preserve">choose </w:t>
            </w:r>
            <w:r w:rsidR="005B1114" w:rsidRPr="4F385232">
              <w:rPr>
                <w:rFonts w:cs="Arial"/>
              </w:rPr>
              <w:t>to utilise the RGMA read replacement process</w:t>
            </w:r>
          </w:p>
          <w:p w14:paraId="52DBA643" w14:textId="77777777" w:rsidR="001936DC" w:rsidRDefault="001936DC" w:rsidP="001936DC">
            <w:pPr>
              <w:jc w:val="both"/>
              <w:rPr>
                <w:rFonts w:cs="Arial"/>
                <w:szCs w:val="20"/>
              </w:rPr>
            </w:pPr>
          </w:p>
          <w:p w14:paraId="19C7D414" w14:textId="4D7767D9" w:rsidR="001936DC" w:rsidRDefault="00D97E20" w:rsidP="001936DC">
            <w:pPr>
              <w:jc w:val="both"/>
              <w:rPr>
                <w:rFonts w:cs="Arial"/>
                <w:szCs w:val="20"/>
              </w:rPr>
            </w:pPr>
            <w:r>
              <w:rPr>
                <w:rFonts w:cs="Arial"/>
                <w:szCs w:val="20"/>
              </w:rPr>
              <w:lastRenderedPageBreak/>
              <w:t>Downstream process changes and testing will be required to ensure that any RGMA repla</w:t>
            </w:r>
            <w:r w:rsidR="00B06E73">
              <w:rPr>
                <w:rFonts w:cs="Arial"/>
                <w:szCs w:val="20"/>
              </w:rPr>
              <w:t>ce</w:t>
            </w:r>
            <w:r>
              <w:rPr>
                <w:rFonts w:cs="Arial"/>
                <w:szCs w:val="20"/>
              </w:rPr>
              <w:t>ment reads are utilised correctly</w:t>
            </w:r>
            <w:r w:rsidR="0090796C">
              <w:rPr>
                <w:rFonts w:cs="Arial"/>
                <w:szCs w:val="20"/>
              </w:rPr>
              <w:t xml:space="preserve"> as well as </w:t>
            </w:r>
            <w:r w:rsidR="000A2FCD">
              <w:rPr>
                <w:rFonts w:cs="Arial"/>
                <w:szCs w:val="20"/>
              </w:rPr>
              <w:t xml:space="preserve">mitigating the risk of </w:t>
            </w:r>
            <w:r w:rsidR="00D20424">
              <w:rPr>
                <w:rFonts w:cs="Arial"/>
                <w:szCs w:val="20"/>
              </w:rPr>
              <w:t>unintentional</w:t>
            </w:r>
            <w:r w:rsidR="000A2FCD">
              <w:rPr>
                <w:rFonts w:cs="Arial"/>
                <w:szCs w:val="20"/>
              </w:rPr>
              <w:t xml:space="preserve"> impacts to existing functionality</w:t>
            </w:r>
            <w:r>
              <w:rPr>
                <w:rFonts w:cs="Arial"/>
                <w:szCs w:val="20"/>
              </w:rPr>
              <w:t>. Th</w:t>
            </w:r>
            <w:r w:rsidR="00F921B1">
              <w:rPr>
                <w:rFonts w:cs="Arial"/>
                <w:szCs w:val="20"/>
              </w:rPr>
              <w:t>is</w:t>
            </w:r>
            <w:r>
              <w:rPr>
                <w:rFonts w:cs="Arial"/>
                <w:szCs w:val="20"/>
              </w:rPr>
              <w:t xml:space="preserve"> </w:t>
            </w:r>
            <w:r w:rsidR="00F921B1">
              <w:rPr>
                <w:rFonts w:cs="Arial"/>
                <w:szCs w:val="20"/>
              </w:rPr>
              <w:t>may</w:t>
            </w:r>
            <w:r w:rsidR="00B06E73">
              <w:rPr>
                <w:rFonts w:cs="Arial"/>
                <w:szCs w:val="20"/>
              </w:rPr>
              <w:t xml:space="preserve"> include, but not limited to:</w:t>
            </w:r>
          </w:p>
          <w:p w14:paraId="5F176BBA" w14:textId="015500EC" w:rsidR="00B06E73" w:rsidRDefault="00284659" w:rsidP="00B06E73">
            <w:pPr>
              <w:pStyle w:val="ListParagraph"/>
              <w:numPr>
                <w:ilvl w:val="0"/>
                <w:numId w:val="10"/>
              </w:numPr>
              <w:jc w:val="both"/>
              <w:rPr>
                <w:rFonts w:cs="Arial"/>
                <w:szCs w:val="20"/>
              </w:rPr>
            </w:pPr>
            <w:r>
              <w:rPr>
                <w:rFonts w:cs="Arial"/>
                <w:szCs w:val="20"/>
              </w:rPr>
              <w:t>Class 3 and 4 reconciliation</w:t>
            </w:r>
          </w:p>
          <w:p w14:paraId="688F3BA7" w14:textId="5862C53E" w:rsidR="00284659" w:rsidRDefault="00284659" w:rsidP="00284659">
            <w:pPr>
              <w:pStyle w:val="ListParagraph"/>
              <w:numPr>
                <w:ilvl w:val="1"/>
                <w:numId w:val="10"/>
              </w:numPr>
              <w:jc w:val="both"/>
              <w:rPr>
                <w:rFonts w:cs="Arial"/>
                <w:szCs w:val="20"/>
              </w:rPr>
            </w:pPr>
            <w:r>
              <w:rPr>
                <w:rFonts w:cs="Arial"/>
                <w:szCs w:val="20"/>
              </w:rPr>
              <w:t xml:space="preserve">This will include </w:t>
            </w:r>
            <w:r w:rsidR="008C438A">
              <w:rPr>
                <w:rFonts w:cs="Arial"/>
                <w:szCs w:val="20"/>
              </w:rPr>
              <w:t>initial Check to Check reconciliations</w:t>
            </w:r>
          </w:p>
          <w:p w14:paraId="0832CABD" w14:textId="3182EB59" w:rsidR="00D20424" w:rsidRDefault="00D20424" w:rsidP="008C438A">
            <w:pPr>
              <w:pStyle w:val="ListParagraph"/>
              <w:numPr>
                <w:ilvl w:val="0"/>
                <w:numId w:val="10"/>
              </w:numPr>
              <w:jc w:val="both"/>
              <w:rPr>
                <w:rFonts w:cs="Arial"/>
                <w:szCs w:val="20"/>
              </w:rPr>
            </w:pPr>
            <w:r>
              <w:rPr>
                <w:rFonts w:cs="Arial"/>
                <w:szCs w:val="20"/>
              </w:rPr>
              <w:t xml:space="preserve">Class 3 and 4 </w:t>
            </w:r>
            <w:r w:rsidR="002F1C5A">
              <w:rPr>
                <w:rFonts w:cs="Arial"/>
                <w:szCs w:val="20"/>
              </w:rPr>
              <w:t>amendment billing and invoicing</w:t>
            </w:r>
          </w:p>
          <w:p w14:paraId="0AB75D37" w14:textId="78D7C1CD" w:rsidR="008C438A" w:rsidRDefault="008C438A" w:rsidP="008C438A">
            <w:pPr>
              <w:pStyle w:val="ListParagraph"/>
              <w:numPr>
                <w:ilvl w:val="0"/>
                <w:numId w:val="10"/>
              </w:numPr>
              <w:jc w:val="both"/>
              <w:rPr>
                <w:rFonts w:cs="Arial"/>
                <w:szCs w:val="20"/>
              </w:rPr>
            </w:pPr>
            <w:r>
              <w:rPr>
                <w:rFonts w:cs="Arial"/>
                <w:szCs w:val="20"/>
              </w:rPr>
              <w:t>NDM estimation</w:t>
            </w:r>
          </w:p>
          <w:p w14:paraId="40442A0B" w14:textId="4E972A09" w:rsidR="00F921B1" w:rsidRDefault="00F921B1" w:rsidP="008C438A">
            <w:pPr>
              <w:pStyle w:val="ListParagraph"/>
              <w:numPr>
                <w:ilvl w:val="0"/>
                <w:numId w:val="10"/>
              </w:numPr>
              <w:jc w:val="both"/>
              <w:rPr>
                <w:rFonts w:cs="Arial"/>
                <w:szCs w:val="20"/>
              </w:rPr>
            </w:pPr>
            <w:r>
              <w:rPr>
                <w:rFonts w:cs="Arial"/>
                <w:szCs w:val="20"/>
              </w:rPr>
              <w:t xml:space="preserve">Display of </w:t>
            </w:r>
            <w:r w:rsidR="00913FA8">
              <w:rPr>
                <w:rFonts w:cs="Arial"/>
                <w:szCs w:val="20"/>
              </w:rPr>
              <w:t>a replaced RGMA meter read in UK Link Portal and the Gas Enquiry Service (GES)</w:t>
            </w:r>
          </w:p>
          <w:p w14:paraId="28BDDD0D" w14:textId="7A2388CD" w:rsidR="008C438A" w:rsidRDefault="00D544E0" w:rsidP="008C438A">
            <w:pPr>
              <w:pStyle w:val="ListParagraph"/>
              <w:numPr>
                <w:ilvl w:val="0"/>
                <w:numId w:val="10"/>
              </w:numPr>
              <w:jc w:val="both"/>
              <w:rPr>
                <w:rFonts w:cs="Arial"/>
                <w:szCs w:val="20"/>
              </w:rPr>
            </w:pPr>
            <w:r>
              <w:rPr>
                <w:rFonts w:cs="Arial"/>
                <w:szCs w:val="20"/>
              </w:rPr>
              <w:t>Existing reporting</w:t>
            </w:r>
          </w:p>
          <w:p w14:paraId="162DE7D5" w14:textId="73AF6C41" w:rsidR="00F921B1" w:rsidRDefault="009A2F3D" w:rsidP="008C438A">
            <w:pPr>
              <w:pStyle w:val="ListParagraph"/>
              <w:numPr>
                <w:ilvl w:val="0"/>
                <w:numId w:val="10"/>
              </w:numPr>
              <w:jc w:val="both"/>
              <w:rPr>
                <w:rFonts w:cs="Arial"/>
                <w:szCs w:val="20"/>
              </w:rPr>
            </w:pPr>
            <w:r>
              <w:rPr>
                <w:rFonts w:cs="Arial"/>
                <w:szCs w:val="20"/>
              </w:rPr>
              <w:t xml:space="preserve">Shipper dashboards </w:t>
            </w:r>
            <w:r w:rsidR="00EA69B8">
              <w:rPr>
                <w:rFonts w:cs="Arial"/>
                <w:szCs w:val="20"/>
              </w:rPr>
              <w:t>within the Data Discovery Platform (DDP)</w:t>
            </w:r>
          </w:p>
          <w:p w14:paraId="573B9813" w14:textId="77777777" w:rsidR="00144750" w:rsidRDefault="00144750" w:rsidP="00144750">
            <w:pPr>
              <w:jc w:val="both"/>
              <w:rPr>
                <w:rFonts w:cs="Arial"/>
                <w:szCs w:val="20"/>
              </w:rPr>
            </w:pPr>
          </w:p>
          <w:p w14:paraId="122477A1" w14:textId="269B00EB" w:rsidR="00144750" w:rsidRDefault="000347CA" w:rsidP="00144750">
            <w:pPr>
              <w:jc w:val="both"/>
              <w:rPr>
                <w:rFonts w:cs="Arial"/>
                <w:szCs w:val="20"/>
              </w:rPr>
            </w:pPr>
            <w:r>
              <w:rPr>
                <w:rFonts w:cs="Arial"/>
                <w:szCs w:val="20"/>
              </w:rPr>
              <w:t xml:space="preserve">For reference, </w:t>
            </w:r>
            <w:r w:rsidR="000D008C">
              <w:rPr>
                <w:rFonts w:cs="Arial"/>
                <w:szCs w:val="20"/>
              </w:rPr>
              <w:t xml:space="preserve">attached </w:t>
            </w:r>
            <w:r w:rsidR="002450A2">
              <w:rPr>
                <w:rFonts w:cs="Arial"/>
                <w:szCs w:val="20"/>
              </w:rPr>
              <w:t>below are the</w:t>
            </w:r>
            <w:r>
              <w:rPr>
                <w:rFonts w:cs="Arial"/>
                <w:szCs w:val="20"/>
              </w:rPr>
              <w:t xml:space="preserve"> </w:t>
            </w:r>
            <w:r w:rsidR="002450A2">
              <w:rPr>
                <w:rFonts w:cs="Arial"/>
                <w:szCs w:val="20"/>
              </w:rPr>
              <w:t>customer r</w:t>
            </w:r>
            <w:r w:rsidR="00144750">
              <w:rPr>
                <w:rFonts w:cs="Arial"/>
                <w:szCs w:val="20"/>
              </w:rPr>
              <w:t xml:space="preserve">equirements </w:t>
            </w:r>
            <w:r w:rsidR="002450A2">
              <w:rPr>
                <w:rFonts w:cs="Arial"/>
                <w:szCs w:val="20"/>
              </w:rPr>
              <w:t xml:space="preserve">as </w:t>
            </w:r>
            <w:r w:rsidR="00EE36B5">
              <w:rPr>
                <w:rFonts w:cs="Arial"/>
                <w:szCs w:val="20"/>
              </w:rPr>
              <w:t>present</w:t>
            </w:r>
            <w:r w:rsidR="002450A2">
              <w:rPr>
                <w:rFonts w:cs="Arial"/>
                <w:szCs w:val="20"/>
              </w:rPr>
              <w:t>ed</w:t>
            </w:r>
            <w:r w:rsidR="00EE36B5">
              <w:rPr>
                <w:rFonts w:cs="Arial"/>
                <w:szCs w:val="20"/>
              </w:rPr>
              <w:t xml:space="preserve"> to DSG </w:t>
            </w:r>
            <w:r>
              <w:rPr>
                <w:rFonts w:cs="Arial"/>
                <w:szCs w:val="20"/>
              </w:rPr>
              <w:t>on 22</w:t>
            </w:r>
            <w:r w:rsidRPr="000347CA">
              <w:rPr>
                <w:rFonts w:cs="Arial"/>
                <w:szCs w:val="20"/>
                <w:vertAlign w:val="superscript"/>
              </w:rPr>
              <w:t>nd</w:t>
            </w:r>
            <w:r>
              <w:rPr>
                <w:rFonts w:cs="Arial"/>
                <w:szCs w:val="20"/>
              </w:rPr>
              <w:t xml:space="preserve"> August 2022</w:t>
            </w:r>
            <w:r w:rsidR="000D008C">
              <w:rPr>
                <w:rFonts w:cs="Arial"/>
                <w:szCs w:val="20"/>
              </w:rPr>
              <w:t xml:space="preserve"> and the High Level </w:t>
            </w:r>
            <w:r w:rsidR="00CA589C">
              <w:rPr>
                <w:rFonts w:cs="Arial"/>
                <w:szCs w:val="20"/>
              </w:rPr>
              <w:t>Solution</w:t>
            </w:r>
            <w:r w:rsidR="000D008C">
              <w:rPr>
                <w:rFonts w:cs="Arial"/>
                <w:szCs w:val="20"/>
              </w:rPr>
              <w:t xml:space="preserve"> Option docu</w:t>
            </w:r>
            <w:r w:rsidR="00CA589C">
              <w:rPr>
                <w:rFonts w:cs="Arial"/>
                <w:szCs w:val="20"/>
              </w:rPr>
              <w:t>ment</w:t>
            </w:r>
            <w:r>
              <w:rPr>
                <w:rFonts w:cs="Arial"/>
                <w:szCs w:val="20"/>
              </w:rPr>
              <w:t>:</w:t>
            </w:r>
          </w:p>
          <w:p w14:paraId="5B5461DF" w14:textId="77777777" w:rsidR="000347CA" w:rsidRDefault="000347CA" w:rsidP="00144750">
            <w:pPr>
              <w:jc w:val="both"/>
              <w:rPr>
                <w:rFonts w:cs="Arial"/>
                <w:szCs w:val="20"/>
              </w:rPr>
            </w:pPr>
          </w:p>
          <w:p w14:paraId="6235A512" w14:textId="6CE3FEF6" w:rsidR="002450A2" w:rsidRPr="000A4E95" w:rsidRDefault="00122A41" w:rsidP="7BAAF406">
            <w:pPr>
              <w:jc w:val="both"/>
              <w:rPr>
                <w:rFonts w:cs="Arial"/>
                <w:i/>
                <w:iCs/>
                <w:color w:val="6440A3" w:themeColor="accent4"/>
              </w:rPr>
            </w:pPr>
            <w:hyperlink r:id="rId13">
              <w:r w:rsidR="1D13A8F7" w:rsidRPr="000A4E95">
                <w:rPr>
                  <w:rStyle w:val="Hyperlink"/>
                  <w:rFonts w:cs="Arial"/>
                  <w:i/>
                  <w:iCs/>
                  <w:color w:val="6440A3" w:themeColor="accent4"/>
                </w:rPr>
                <w:t>Customer Requirements</w:t>
              </w:r>
            </w:hyperlink>
          </w:p>
          <w:p w14:paraId="30CFFE2A" w14:textId="77777777" w:rsidR="00075023" w:rsidRDefault="00075023" w:rsidP="00144750">
            <w:pPr>
              <w:jc w:val="both"/>
              <w:rPr>
                <w:rFonts w:cs="Arial"/>
                <w:i/>
                <w:iCs/>
                <w:szCs w:val="20"/>
              </w:rPr>
            </w:pPr>
          </w:p>
          <w:p w14:paraId="1DC42219" w14:textId="39D3587B" w:rsidR="00657E40" w:rsidRPr="00BC3CAC" w:rsidRDefault="00122A41" w:rsidP="004D3EFB">
            <w:pPr>
              <w:jc w:val="both"/>
              <w:rPr>
                <w:rFonts w:cs="Arial"/>
                <w:szCs w:val="20"/>
              </w:rPr>
            </w:pPr>
            <w:hyperlink r:id="rId14" w:history="1">
              <w:r w:rsidR="000A4E95" w:rsidRPr="000A4E95">
                <w:rPr>
                  <w:rStyle w:val="Hyperlink"/>
                  <w:rFonts w:cs="Arial"/>
                  <w:i/>
                  <w:iCs/>
                </w:rPr>
                <w:t>HL</w:t>
              </w:r>
              <w:r w:rsidR="000A4E95" w:rsidRPr="000A4E95">
                <w:rPr>
                  <w:rStyle w:val="Hyperlink"/>
                  <w:rFonts w:cs="Arial"/>
                  <w:i/>
                  <w:iCs/>
                </w:rPr>
                <w:t>S</w:t>
              </w:r>
              <w:r w:rsidR="000A4E95" w:rsidRPr="000A4E95">
                <w:rPr>
                  <w:rStyle w:val="Hyperlink"/>
                  <w:rFonts w:cs="Arial"/>
                  <w:i/>
                  <w:iCs/>
                </w:rPr>
                <w:t>O</w:t>
              </w:r>
            </w:hyperlink>
          </w:p>
        </w:tc>
      </w:tr>
      <w:tr w:rsidR="00326210" w14:paraId="21A87565" w14:textId="77777777" w:rsidTr="7BAAF406">
        <w:trPr>
          <w:trHeight w:val="403"/>
        </w:trPr>
        <w:tc>
          <w:tcPr>
            <w:tcW w:w="1223" w:type="pct"/>
            <w:shd w:val="clear" w:color="auto" w:fill="B2ECFB" w:themeFill="accent5" w:themeFillTint="66"/>
            <w:vAlign w:val="center"/>
          </w:tcPr>
          <w:p w14:paraId="1169DDA0" w14:textId="321D1FFB" w:rsidR="00326210" w:rsidRDefault="007C526B" w:rsidP="00280138">
            <w:pPr>
              <w:jc w:val="right"/>
              <w:rPr>
                <w:rFonts w:cs="Arial"/>
                <w:szCs w:val="20"/>
              </w:rPr>
            </w:pPr>
            <w:r>
              <w:rPr>
                <w:rFonts w:cs="Arial"/>
              </w:rPr>
              <w:lastRenderedPageBreak/>
              <w:t>Proposed Implementation Date:</w:t>
            </w:r>
          </w:p>
        </w:tc>
        <w:tc>
          <w:tcPr>
            <w:tcW w:w="3777" w:type="pct"/>
            <w:vAlign w:val="center"/>
          </w:tcPr>
          <w:p w14:paraId="2567FED8" w14:textId="0AA5BEC3" w:rsidR="00326210" w:rsidRDefault="00201E17" w:rsidP="004D3EFB">
            <w:pPr>
              <w:jc w:val="both"/>
              <w:rPr>
                <w:rFonts w:cs="Arial"/>
                <w:szCs w:val="20"/>
              </w:rPr>
            </w:pPr>
            <w:r>
              <w:rPr>
                <w:rFonts w:cs="Arial"/>
                <w:szCs w:val="20"/>
              </w:rPr>
              <w:t>June 2023 (</w:t>
            </w:r>
            <w:r w:rsidRPr="001F27C7">
              <w:rPr>
                <w:rFonts w:cs="Arial"/>
                <w:i/>
                <w:iCs/>
                <w:szCs w:val="20"/>
              </w:rPr>
              <w:t xml:space="preserve">Approved to scope at Change Management </w:t>
            </w:r>
            <w:r w:rsidR="003B07B8" w:rsidRPr="001F27C7">
              <w:rPr>
                <w:rFonts w:cs="Arial"/>
                <w:i/>
                <w:iCs/>
                <w:szCs w:val="20"/>
              </w:rPr>
              <w:t>Committee</w:t>
            </w:r>
            <w:r w:rsidRPr="001F27C7">
              <w:rPr>
                <w:rFonts w:cs="Arial"/>
                <w:i/>
                <w:iCs/>
                <w:szCs w:val="20"/>
              </w:rPr>
              <w:t xml:space="preserve"> </w:t>
            </w:r>
            <w:r w:rsidR="00DF14C1" w:rsidRPr="001F27C7">
              <w:rPr>
                <w:rFonts w:cs="Arial"/>
                <w:i/>
                <w:iCs/>
                <w:szCs w:val="20"/>
              </w:rPr>
              <w:t>September 2022</w:t>
            </w:r>
            <w:r w:rsidR="00DF14C1">
              <w:rPr>
                <w:rFonts w:cs="Arial"/>
                <w:szCs w:val="20"/>
              </w:rPr>
              <w:t>)</w:t>
            </w:r>
          </w:p>
        </w:tc>
      </w:tr>
      <w:tr w:rsidR="00280138" w14:paraId="1DC4221E" w14:textId="77777777" w:rsidTr="7BAAF406">
        <w:trPr>
          <w:trHeight w:val="403"/>
        </w:trPr>
        <w:tc>
          <w:tcPr>
            <w:tcW w:w="1223" w:type="pct"/>
            <w:shd w:val="clear" w:color="auto" w:fill="B2ECFB" w:themeFill="accent5" w:themeFillTint="66"/>
            <w:vAlign w:val="center"/>
          </w:tcPr>
          <w:p w14:paraId="1DC4221B" w14:textId="77777777" w:rsidR="00280138" w:rsidRDefault="00280138" w:rsidP="00280138">
            <w:pPr>
              <w:jc w:val="right"/>
              <w:rPr>
                <w:rFonts w:cs="Arial"/>
                <w:szCs w:val="20"/>
              </w:rPr>
            </w:pPr>
            <w:r>
              <w:rPr>
                <w:rFonts w:cs="Arial"/>
                <w:szCs w:val="20"/>
              </w:rPr>
              <w:t>Xoserve preferred option:</w:t>
            </w:r>
          </w:p>
          <w:p w14:paraId="1DC4221C" w14:textId="77777777" w:rsidR="00280138" w:rsidRDefault="00280138" w:rsidP="00280138">
            <w:pPr>
              <w:jc w:val="right"/>
              <w:rPr>
                <w:rFonts w:cs="Arial"/>
                <w:szCs w:val="20"/>
              </w:rPr>
            </w:pPr>
            <w:r>
              <w:rPr>
                <w:rFonts w:cs="Arial"/>
                <w:szCs w:val="20"/>
              </w:rPr>
              <w:t>(</w:t>
            </w:r>
            <w:r w:rsidRPr="0029036C">
              <w:rPr>
                <w:rFonts w:cs="Arial"/>
                <w:szCs w:val="20"/>
              </w:rPr>
              <w:t>including rationale</w:t>
            </w:r>
            <w:r>
              <w:rPr>
                <w:rFonts w:cs="Arial"/>
                <w:szCs w:val="20"/>
              </w:rPr>
              <w:t>)</w:t>
            </w:r>
          </w:p>
        </w:tc>
        <w:tc>
          <w:tcPr>
            <w:tcW w:w="3777" w:type="pct"/>
            <w:vAlign w:val="center"/>
          </w:tcPr>
          <w:p w14:paraId="1DC4221D" w14:textId="5D2B8EE3" w:rsidR="00280138" w:rsidRDefault="00A57704" w:rsidP="004D3EFB">
            <w:pPr>
              <w:jc w:val="both"/>
              <w:rPr>
                <w:rFonts w:cs="Arial"/>
                <w:szCs w:val="20"/>
              </w:rPr>
            </w:pPr>
            <w:r>
              <w:rPr>
                <w:rFonts w:cs="Arial"/>
                <w:szCs w:val="20"/>
              </w:rPr>
              <w:t xml:space="preserve">Single </w:t>
            </w:r>
            <w:r w:rsidR="00201E17">
              <w:rPr>
                <w:rFonts w:cs="Arial"/>
                <w:szCs w:val="20"/>
              </w:rPr>
              <w:t>option proposed</w:t>
            </w:r>
            <w:r w:rsidR="00391C8C">
              <w:rPr>
                <w:rFonts w:cs="Arial"/>
                <w:szCs w:val="20"/>
              </w:rPr>
              <w:t xml:space="preserve"> delivering the change objective and customer requirements</w:t>
            </w:r>
            <w:r w:rsidR="00F013B7">
              <w:rPr>
                <w:rFonts w:cs="Arial"/>
                <w:szCs w:val="20"/>
              </w:rPr>
              <w:t xml:space="preserve"> with the aim of minimising impacts to </w:t>
            </w:r>
            <w:r w:rsidR="00D03D22">
              <w:rPr>
                <w:rFonts w:cs="Arial"/>
                <w:szCs w:val="20"/>
              </w:rPr>
              <w:t>industry stakeholders</w:t>
            </w:r>
          </w:p>
        </w:tc>
      </w:tr>
      <w:tr w:rsidR="00280138" w:rsidRPr="00BC3CAC" w14:paraId="1DC42222" w14:textId="77777777" w:rsidTr="7BAAF406">
        <w:trPr>
          <w:trHeight w:val="403"/>
        </w:trPr>
        <w:tc>
          <w:tcPr>
            <w:tcW w:w="1223" w:type="pct"/>
            <w:shd w:val="clear" w:color="auto" w:fill="B2ECFB" w:themeFill="accent5" w:themeFillTint="66"/>
            <w:vAlign w:val="center"/>
          </w:tcPr>
          <w:p w14:paraId="1DC4221F" w14:textId="77777777" w:rsidR="00280138" w:rsidRDefault="00280138" w:rsidP="00280138">
            <w:pPr>
              <w:jc w:val="right"/>
              <w:rPr>
                <w:rFonts w:cs="Arial"/>
                <w:szCs w:val="20"/>
              </w:rPr>
            </w:pPr>
            <w:r>
              <w:rPr>
                <w:rFonts w:cs="Arial"/>
                <w:szCs w:val="20"/>
              </w:rPr>
              <w:t>DSG preferred solution option:</w:t>
            </w:r>
          </w:p>
          <w:p w14:paraId="1DC42220" w14:textId="77777777" w:rsidR="00280138" w:rsidRPr="00470388" w:rsidRDefault="00280138" w:rsidP="00280138">
            <w:pPr>
              <w:jc w:val="right"/>
              <w:rPr>
                <w:rFonts w:cs="Arial"/>
                <w:szCs w:val="20"/>
              </w:rPr>
            </w:pPr>
            <w:r>
              <w:rPr>
                <w:rFonts w:cs="Arial"/>
                <w:szCs w:val="20"/>
              </w:rPr>
              <w:t>(</w:t>
            </w:r>
            <w:r w:rsidRPr="0029036C">
              <w:rPr>
                <w:rFonts w:cs="Arial"/>
                <w:szCs w:val="20"/>
              </w:rPr>
              <w:t>including rationale</w:t>
            </w:r>
            <w:r>
              <w:rPr>
                <w:rFonts w:cs="Arial"/>
                <w:szCs w:val="20"/>
              </w:rPr>
              <w:t>)</w:t>
            </w:r>
          </w:p>
        </w:tc>
        <w:tc>
          <w:tcPr>
            <w:tcW w:w="3777" w:type="pct"/>
            <w:vAlign w:val="center"/>
          </w:tcPr>
          <w:p w14:paraId="1DC42221" w14:textId="423B68C8" w:rsidR="00280138" w:rsidRPr="00BC3CAC" w:rsidRDefault="00DF14C1" w:rsidP="004D3EFB">
            <w:pPr>
              <w:jc w:val="both"/>
              <w:rPr>
                <w:rFonts w:cs="Arial"/>
                <w:szCs w:val="20"/>
              </w:rPr>
            </w:pPr>
            <w:r>
              <w:rPr>
                <w:rFonts w:cs="Arial"/>
                <w:szCs w:val="20"/>
              </w:rPr>
              <w:t>To be presented at DSG on 21</w:t>
            </w:r>
            <w:r w:rsidRPr="00DF14C1">
              <w:rPr>
                <w:rFonts w:cs="Arial"/>
                <w:szCs w:val="20"/>
                <w:vertAlign w:val="superscript"/>
              </w:rPr>
              <w:t>st</w:t>
            </w:r>
            <w:r>
              <w:rPr>
                <w:rFonts w:cs="Arial"/>
                <w:szCs w:val="20"/>
              </w:rPr>
              <w:t xml:space="preserve"> November 2022</w:t>
            </w:r>
          </w:p>
        </w:tc>
      </w:tr>
      <w:tr w:rsidR="00280138" w:rsidRPr="00BC3CAC" w14:paraId="1DC42225" w14:textId="77777777" w:rsidTr="7BAAF406">
        <w:trPr>
          <w:trHeight w:val="403"/>
        </w:trPr>
        <w:tc>
          <w:tcPr>
            <w:tcW w:w="1223" w:type="pct"/>
            <w:shd w:val="clear" w:color="auto" w:fill="B2ECFB" w:themeFill="accent5" w:themeFillTint="66"/>
            <w:vAlign w:val="center"/>
          </w:tcPr>
          <w:p w14:paraId="1DC42223" w14:textId="77777777" w:rsidR="00280138" w:rsidRPr="00470388" w:rsidRDefault="00280138" w:rsidP="00280138">
            <w:pPr>
              <w:jc w:val="right"/>
              <w:rPr>
                <w:rFonts w:cs="Arial"/>
                <w:szCs w:val="20"/>
              </w:rPr>
            </w:pPr>
            <w:r>
              <w:rPr>
                <w:rFonts w:cs="Arial"/>
                <w:szCs w:val="20"/>
              </w:rPr>
              <w:t>Consultation closeout:</w:t>
            </w:r>
          </w:p>
        </w:tc>
        <w:sdt>
          <w:sdtPr>
            <w:rPr>
              <w:rFonts w:cs="Arial"/>
            </w:rPr>
            <w:id w:val="549498403"/>
            <w:date w:fullDate="2022-11-28T00:00:00Z">
              <w:dateFormat w:val="dd/MM/yyyy"/>
              <w:lid w:val="en-GB"/>
              <w:storeMappedDataAs w:val="dateTime"/>
              <w:calendar w:val="gregorian"/>
            </w:date>
          </w:sdtPr>
          <w:sdtEndPr/>
          <w:sdtContent>
            <w:tc>
              <w:tcPr>
                <w:tcW w:w="3777" w:type="pct"/>
                <w:vAlign w:val="center"/>
              </w:tcPr>
              <w:p w14:paraId="1DC42224" w14:textId="5C4E7F17" w:rsidR="00280138" w:rsidRPr="00BC3CAC" w:rsidRDefault="00BE1CB5" w:rsidP="004D3EFB">
                <w:pPr>
                  <w:jc w:val="both"/>
                  <w:rPr>
                    <w:rFonts w:cs="Arial"/>
                    <w:szCs w:val="20"/>
                  </w:rPr>
                </w:pPr>
                <w:r>
                  <w:rPr>
                    <w:rFonts w:cs="Arial"/>
                  </w:rPr>
                  <w:t>28/11/2022</w:t>
                </w:r>
              </w:p>
            </w:tc>
          </w:sdtContent>
        </w:sdt>
      </w:tr>
    </w:tbl>
    <w:p w14:paraId="60E1F8E5" w14:textId="35195284" w:rsidR="003E6786" w:rsidRPr="00FA2613" w:rsidRDefault="005D6491" w:rsidP="003E6786">
      <w:pPr>
        <w:pStyle w:val="Heading1"/>
        <w:rPr>
          <w:b w:val="0"/>
        </w:rPr>
      </w:pPr>
      <w:r>
        <w:t>Service Lines and Funding</w:t>
      </w:r>
      <w:r w:rsidR="002A5676">
        <w:t xml:space="preserve"> </w:t>
      </w:r>
      <w:r w:rsidR="00FA2613">
        <w:t>–</w:t>
      </w:r>
      <w:r w:rsidR="002A5676">
        <w:t xml:space="preserve"> </w:t>
      </w:r>
      <w:r w:rsidR="00FA2613" w:rsidRPr="00FF2873">
        <w:rPr>
          <w:b w:val="0"/>
          <w:color w:val="auto"/>
          <w:sz w:val="24"/>
        </w:rPr>
        <w:t>for each option</w:t>
      </w:r>
    </w:p>
    <w:tbl>
      <w:tblPr>
        <w:tblStyle w:val="TableGrid"/>
        <w:tblW w:w="5018" w:type="pct"/>
        <w:tblInd w:w="-34" w:type="dxa"/>
        <w:tblLayout w:type="fixed"/>
        <w:tblLook w:val="04A0" w:firstRow="1" w:lastRow="0" w:firstColumn="1" w:lastColumn="0" w:noHBand="0" w:noVBand="1"/>
      </w:tblPr>
      <w:tblGrid>
        <w:gridCol w:w="2567"/>
        <w:gridCol w:w="7927"/>
      </w:tblGrid>
      <w:tr w:rsidR="00EC75E7" w:rsidRPr="00BC3CAC" w14:paraId="1DC42229" w14:textId="77777777" w:rsidTr="005E4C74">
        <w:trPr>
          <w:trHeight w:val="403"/>
        </w:trPr>
        <w:tc>
          <w:tcPr>
            <w:tcW w:w="1223" w:type="pct"/>
            <w:shd w:val="clear" w:color="auto" w:fill="B2ECFB" w:themeFill="accent5" w:themeFillTint="66"/>
            <w:vAlign w:val="center"/>
          </w:tcPr>
          <w:p w14:paraId="1DC42227" w14:textId="13D3ACBC" w:rsidR="00EC75E7" w:rsidRDefault="00625BD3" w:rsidP="00C63328">
            <w:pPr>
              <w:jc w:val="right"/>
              <w:rPr>
                <w:rFonts w:cs="Arial"/>
                <w:szCs w:val="20"/>
              </w:rPr>
            </w:pPr>
            <w:r>
              <w:rPr>
                <w:rFonts w:cs="Arial"/>
                <w:szCs w:val="20"/>
              </w:rPr>
              <w:t>Service Line(s) Impacted - New or existing</w:t>
            </w:r>
          </w:p>
        </w:tc>
        <w:tc>
          <w:tcPr>
            <w:tcW w:w="3777" w:type="pct"/>
            <w:vAlign w:val="center"/>
          </w:tcPr>
          <w:p w14:paraId="3976E56F" w14:textId="77777777" w:rsidR="008E25F3" w:rsidRDefault="008E25F3" w:rsidP="008E25F3">
            <w:pPr>
              <w:jc w:val="both"/>
              <w:rPr>
                <w:rFonts w:cs="Arial"/>
              </w:rPr>
            </w:pPr>
            <w:r w:rsidRPr="00406F7F">
              <w:rPr>
                <w:rFonts w:cs="Arial"/>
                <w:b/>
                <w:bCs/>
              </w:rPr>
              <w:t>DS-CS SA4 – 03</w:t>
            </w:r>
            <w:r>
              <w:rPr>
                <w:rFonts w:cs="Arial"/>
              </w:rPr>
              <w:t xml:space="preserve"> - </w:t>
            </w:r>
            <w:r w:rsidRPr="00CE0AEF">
              <w:rPr>
                <w:rFonts w:cs="Arial"/>
              </w:rPr>
              <w:t>Maintenance of the Supply Point Register with regards to Meter Information Notification, Meter Information Update Notification, or Retrospective Data Update Notification</w:t>
            </w:r>
          </w:p>
          <w:p w14:paraId="26A21DBE" w14:textId="77777777" w:rsidR="00EC75E7" w:rsidRDefault="00EC75E7" w:rsidP="002B3FC0">
            <w:pPr>
              <w:rPr>
                <w:rFonts w:cs="Arial"/>
              </w:rPr>
            </w:pPr>
          </w:p>
          <w:p w14:paraId="1DC42228" w14:textId="57D8871F" w:rsidR="008E25F3" w:rsidRDefault="00926121" w:rsidP="002B3FC0">
            <w:pPr>
              <w:rPr>
                <w:rFonts w:cs="Arial"/>
              </w:rPr>
            </w:pPr>
            <w:r w:rsidRPr="00406F7F">
              <w:rPr>
                <w:rFonts w:cs="Arial"/>
                <w:b/>
                <w:bCs/>
              </w:rPr>
              <w:t>DS-CS SA4- 17</w:t>
            </w:r>
            <w:r>
              <w:rPr>
                <w:rFonts w:cs="Arial"/>
              </w:rPr>
              <w:t xml:space="preserve"> - </w:t>
            </w:r>
            <w:r w:rsidRPr="006A799B">
              <w:rPr>
                <w:rFonts w:cs="Arial"/>
              </w:rPr>
              <w:t>For Class 3 and 4 Supply Meters, the validation of a Meter Reading, a Check Read or an Updated Meter Reading</w:t>
            </w:r>
          </w:p>
        </w:tc>
      </w:tr>
      <w:tr w:rsidR="001702A9" w:rsidRPr="00BC3CAC" w14:paraId="78A3FC90" w14:textId="77777777" w:rsidTr="005E4C74">
        <w:trPr>
          <w:trHeight w:val="403"/>
        </w:trPr>
        <w:tc>
          <w:tcPr>
            <w:tcW w:w="1223" w:type="pct"/>
            <w:shd w:val="clear" w:color="auto" w:fill="B2ECFB" w:themeFill="accent5" w:themeFillTint="66"/>
            <w:vAlign w:val="center"/>
          </w:tcPr>
          <w:p w14:paraId="6D61B6C0" w14:textId="1E1C9459" w:rsidR="001702A9" w:rsidRDefault="001702A9" w:rsidP="001702A9">
            <w:pPr>
              <w:jc w:val="right"/>
              <w:rPr>
                <w:rFonts w:cs="Arial"/>
                <w:szCs w:val="20"/>
              </w:rPr>
            </w:pPr>
            <w:r>
              <w:rPr>
                <w:rFonts w:cs="Arial"/>
                <w:szCs w:val="20"/>
              </w:rPr>
              <w:t>Level of Impact</w:t>
            </w:r>
          </w:p>
        </w:tc>
        <w:tc>
          <w:tcPr>
            <w:tcW w:w="3777" w:type="pct"/>
            <w:vAlign w:val="center"/>
          </w:tcPr>
          <w:p w14:paraId="58ACCF92" w14:textId="4973DEF7" w:rsidR="001702A9" w:rsidRPr="002B3FC0" w:rsidRDefault="001702A9" w:rsidP="001702A9">
            <w:pPr>
              <w:rPr>
                <w:rFonts w:cs="Arial"/>
                <w:color w:val="808080" w:themeColor="background1" w:themeShade="80"/>
              </w:rPr>
            </w:pPr>
            <w:r w:rsidRPr="00926121">
              <w:rPr>
                <w:rFonts w:cs="Arial"/>
                <w:color w:val="D9D9D9" w:themeColor="background1" w:themeShade="D9"/>
              </w:rPr>
              <w:t xml:space="preserve">Major/ Minor/ Unclear/ </w:t>
            </w:r>
            <w:r>
              <w:rPr>
                <w:rFonts w:cs="Arial"/>
              </w:rPr>
              <w:t>None</w:t>
            </w:r>
          </w:p>
        </w:tc>
      </w:tr>
      <w:tr w:rsidR="001702A9" w:rsidRPr="00BC3CAC" w14:paraId="3A14AFF1" w14:textId="77777777" w:rsidTr="005E4C74">
        <w:trPr>
          <w:trHeight w:val="403"/>
        </w:trPr>
        <w:tc>
          <w:tcPr>
            <w:tcW w:w="1223" w:type="pct"/>
            <w:shd w:val="clear" w:color="auto" w:fill="B2ECFB" w:themeFill="accent5" w:themeFillTint="66"/>
            <w:vAlign w:val="center"/>
          </w:tcPr>
          <w:p w14:paraId="00DE0173" w14:textId="15B63661" w:rsidR="001702A9" w:rsidRDefault="00286F30" w:rsidP="001702A9">
            <w:pPr>
              <w:jc w:val="right"/>
              <w:rPr>
                <w:rFonts w:cs="Arial"/>
                <w:szCs w:val="20"/>
              </w:rPr>
            </w:pPr>
            <w:r>
              <w:rPr>
                <w:rFonts w:cs="Arial"/>
                <w:szCs w:val="20"/>
              </w:rPr>
              <w:t xml:space="preserve">Impacts on UK Link Manual/ Data Permissions Matrix  </w:t>
            </w:r>
          </w:p>
        </w:tc>
        <w:tc>
          <w:tcPr>
            <w:tcW w:w="3777" w:type="pct"/>
            <w:vAlign w:val="center"/>
          </w:tcPr>
          <w:p w14:paraId="5FEA498E" w14:textId="42EBDEE8" w:rsidR="001702A9" w:rsidRPr="002B3FC0" w:rsidRDefault="00FB4116" w:rsidP="001702A9">
            <w:pPr>
              <w:rPr>
                <w:rFonts w:cs="Arial"/>
                <w:color w:val="808080" w:themeColor="background1" w:themeShade="80"/>
              </w:rPr>
            </w:pPr>
            <w:r w:rsidRPr="00FB4116">
              <w:rPr>
                <w:rFonts w:cs="Arial"/>
                <w:color w:val="000000" w:themeColor="text1"/>
              </w:rPr>
              <w:t>None</w:t>
            </w:r>
          </w:p>
        </w:tc>
      </w:tr>
    </w:tbl>
    <w:p w14:paraId="1DC4222A" w14:textId="77777777" w:rsidR="00156FD9" w:rsidRDefault="00156FD9">
      <w:r>
        <w:br w:type="page"/>
      </w:r>
    </w:p>
    <w:p w14:paraId="1DC4222B" w14:textId="2981C60A" w:rsidR="00156FD9" w:rsidRPr="00156FD9" w:rsidRDefault="00156FD9" w:rsidP="00156FD9">
      <w:pPr>
        <w:pStyle w:val="Title"/>
      </w:pPr>
      <w:r>
        <w:lastRenderedPageBreak/>
        <w:t>Industry Response Solution Options Review</w:t>
      </w:r>
    </w:p>
    <w:p w14:paraId="262C3E2F" w14:textId="77777777" w:rsidR="001C67C8" w:rsidRPr="001C67C8" w:rsidRDefault="001C67C8" w:rsidP="001C67C8">
      <w:pPr>
        <w:spacing w:after="0" w:line="240" w:lineRule="auto"/>
        <w:textAlignment w:val="baseline"/>
        <w:rPr>
          <w:rFonts w:ascii="Segoe UI" w:eastAsia="Times New Roman" w:hAnsi="Segoe UI" w:cs="Segoe UI"/>
          <w:sz w:val="18"/>
          <w:szCs w:val="18"/>
        </w:rPr>
      </w:pPr>
      <w:r w:rsidRPr="001C67C8">
        <w:rPr>
          <w:rFonts w:eastAsia="Times New Roman" w:cs="Arial"/>
          <w:color w:val="000000"/>
          <w:shd w:val="clear" w:color="auto" w:fill="E1E3E6"/>
        </w:rPr>
        <w:t>«RangeStart:EDS»</w:t>
      </w:r>
      <w:r w:rsidRPr="001C67C8">
        <w:rPr>
          <w:rFonts w:eastAsia="Times New Roman" w:cs="Arial"/>
        </w:rPr>
        <w:t> </w:t>
      </w:r>
    </w:p>
    <w:p w14:paraId="0A5A678C" w14:textId="77777777" w:rsidR="001C67C8" w:rsidRPr="001C67C8" w:rsidRDefault="001C67C8" w:rsidP="001C67C8">
      <w:pPr>
        <w:spacing w:after="0" w:line="240" w:lineRule="auto"/>
        <w:textAlignment w:val="baseline"/>
        <w:rPr>
          <w:rFonts w:ascii="Segoe UI" w:eastAsia="Times New Roman" w:hAnsi="Segoe UI" w:cs="Segoe UI"/>
          <w:b/>
          <w:bCs/>
          <w:color w:val="3E5AA8"/>
          <w:sz w:val="18"/>
          <w:szCs w:val="18"/>
        </w:rPr>
      </w:pPr>
      <w:r w:rsidRPr="001C67C8">
        <w:rPr>
          <w:rFonts w:eastAsia="Times New Roman" w:cs="Arial"/>
          <w:b/>
          <w:bCs/>
          <w:color w:val="3E5AA8"/>
          <w:sz w:val="28"/>
          <w:szCs w:val="28"/>
        </w:rPr>
        <w:t>Organisation’s preferred solution option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1650"/>
        <w:gridCol w:w="5175"/>
      </w:tblGrid>
      <w:tr w:rsidR="001C67C8" w:rsidRPr="001C67C8" w14:paraId="0D23E223" w14:textId="77777777" w:rsidTr="001C67C8">
        <w:trPr>
          <w:trHeight w:val="390"/>
        </w:trPr>
        <w:tc>
          <w:tcPr>
            <w:tcW w:w="2205" w:type="dxa"/>
            <w:vMerge w:val="restart"/>
            <w:tcBorders>
              <w:top w:val="single" w:sz="6" w:space="0" w:color="auto"/>
              <w:left w:val="single" w:sz="6" w:space="0" w:color="auto"/>
              <w:bottom w:val="single" w:sz="6" w:space="0" w:color="auto"/>
              <w:right w:val="single" w:sz="6" w:space="0" w:color="auto"/>
            </w:tcBorders>
            <w:shd w:val="clear" w:color="auto" w:fill="B2ECFB"/>
            <w:vAlign w:val="center"/>
            <w:hideMark/>
          </w:tcPr>
          <w:p w14:paraId="49430A80" w14:textId="77777777" w:rsidR="001C67C8" w:rsidRPr="001C67C8" w:rsidRDefault="001C67C8" w:rsidP="001C67C8">
            <w:pPr>
              <w:spacing w:after="0" w:line="240" w:lineRule="auto"/>
              <w:jc w:val="right"/>
              <w:textAlignment w:val="baseline"/>
              <w:rPr>
                <w:rFonts w:ascii="Times New Roman" w:eastAsia="Times New Roman" w:hAnsi="Times New Roman" w:cs="Times New Roman"/>
                <w:sz w:val="24"/>
                <w:szCs w:val="24"/>
              </w:rPr>
            </w:pPr>
            <w:r w:rsidRPr="001C67C8">
              <w:rPr>
                <w:rFonts w:eastAsia="Times New Roman" w:cs="Arial"/>
              </w:rPr>
              <w:t>User Contact Details: </w:t>
            </w:r>
          </w:p>
        </w:tc>
        <w:tc>
          <w:tcPr>
            <w:tcW w:w="165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2BF6A386" w14:textId="77777777" w:rsidR="001C67C8" w:rsidRPr="001C67C8" w:rsidRDefault="001C67C8" w:rsidP="001C67C8">
            <w:pPr>
              <w:spacing w:after="0" w:line="240" w:lineRule="auto"/>
              <w:jc w:val="right"/>
              <w:textAlignment w:val="baseline"/>
              <w:rPr>
                <w:rFonts w:ascii="Times New Roman" w:eastAsia="Times New Roman" w:hAnsi="Times New Roman" w:cs="Times New Roman"/>
                <w:sz w:val="24"/>
                <w:szCs w:val="24"/>
              </w:rPr>
            </w:pPr>
            <w:r w:rsidRPr="001C67C8">
              <w:rPr>
                <w:rFonts w:eastAsia="Times New Roman" w:cs="Arial"/>
              </w:rPr>
              <w:t>Organisation: </w:t>
            </w:r>
          </w:p>
        </w:tc>
        <w:tc>
          <w:tcPr>
            <w:tcW w:w="5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EC090C" w14:textId="77777777" w:rsidR="001C67C8" w:rsidRPr="001C67C8" w:rsidRDefault="001C67C8" w:rsidP="001C67C8">
            <w:pPr>
              <w:spacing w:after="0" w:line="240" w:lineRule="auto"/>
              <w:textAlignment w:val="baseline"/>
              <w:rPr>
                <w:rFonts w:ascii="Times New Roman" w:eastAsia="Times New Roman" w:hAnsi="Times New Roman" w:cs="Times New Roman"/>
                <w:sz w:val="24"/>
                <w:szCs w:val="24"/>
              </w:rPr>
            </w:pPr>
            <w:r w:rsidRPr="001C67C8">
              <w:rPr>
                <w:rFonts w:eastAsia="Times New Roman" w:cs="Arial"/>
                <w:color w:val="000000"/>
                <w:shd w:val="clear" w:color="auto" w:fill="E1E3E6"/>
              </w:rPr>
              <w:t>«e1_organisation»</w:t>
            </w:r>
            <w:r w:rsidRPr="001C67C8">
              <w:rPr>
                <w:rFonts w:eastAsia="Times New Roman" w:cs="Arial"/>
              </w:rPr>
              <w:t> </w:t>
            </w:r>
          </w:p>
        </w:tc>
      </w:tr>
      <w:tr w:rsidR="001C67C8" w:rsidRPr="001C67C8" w14:paraId="74230CAF" w14:textId="77777777" w:rsidTr="001C67C8">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A704D9" w14:textId="77777777" w:rsidR="001C67C8" w:rsidRPr="001C67C8" w:rsidRDefault="001C67C8" w:rsidP="001C67C8">
            <w:pPr>
              <w:spacing w:after="0" w:line="240" w:lineRule="auto"/>
              <w:rPr>
                <w:rFonts w:ascii="Times New Roman" w:eastAsia="Times New Roman" w:hAnsi="Times New Roman" w:cs="Times New Roman"/>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0671D227" w14:textId="77777777" w:rsidR="001C67C8" w:rsidRPr="001C67C8" w:rsidRDefault="001C67C8" w:rsidP="001C67C8">
            <w:pPr>
              <w:spacing w:after="0" w:line="240" w:lineRule="auto"/>
              <w:jc w:val="right"/>
              <w:textAlignment w:val="baseline"/>
              <w:rPr>
                <w:rFonts w:ascii="Times New Roman" w:eastAsia="Times New Roman" w:hAnsi="Times New Roman" w:cs="Times New Roman"/>
                <w:sz w:val="24"/>
                <w:szCs w:val="24"/>
              </w:rPr>
            </w:pPr>
            <w:r w:rsidRPr="001C67C8">
              <w:rPr>
                <w:rFonts w:eastAsia="Times New Roman" w:cs="Arial"/>
              </w:rPr>
              <w:t>Name: </w:t>
            </w:r>
          </w:p>
        </w:tc>
        <w:tc>
          <w:tcPr>
            <w:tcW w:w="5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97C30F" w14:textId="77777777" w:rsidR="001C67C8" w:rsidRPr="001C67C8" w:rsidRDefault="001C67C8" w:rsidP="001C67C8">
            <w:pPr>
              <w:spacing w:after="0" w:line="240" w:lineRule="auto"/>
              <w:textAlignment w:val="baseline"/>
              <w:rPr>
                <w:rFonts w:ascii="Times New Roman" w:eastAsia="Times New Roman" w:hAnsi="Times New Roman" w:cs="Times New Roman"/>
                <w:sz w:val="24"/>
                <w:szCs w:val="24"/>
              </w:rPr>
            </w:pPr>
            <w:r w:rsidRPr="001C67C8">
              <w:rPr>
                <w:rFonts w:eastAsia="Times New Roman" w:cs="Arial"/>
                <w:color w:val="000000"/>
                <w:shd w:val="clear" w:color="auto" w:fill="E1E3E6"/>
              </w:rPr>
              <w:t>«e1_name»</w:t>
            </w:r>
            <w:r w:rsidRPr="001C67C8">
              <w:rPr>
                <w:rFonts w:eastAsia="Times New Roman" w:cs="Arial"/>
              </w:rPr>
              <w:t> </w:t>
            </w:r>
          </w:p>
        </w:tc>
      </w:tr>
      <w:tr w:rsidR="001C67C8" w:rsidRPr="001C67C8" w14:paraId="5C3063B9" w14:textId="77777777" w:rsidTr="001C67C8">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AA8789" w14:textId="77777777" w:rsidR="001C67C8" w:rsidRPr="001C67C8" w:rsidRDefault="001C67C8" w:rsidP="001C67C8">
            <w:pPr>
              <w:spacing w:after="0" w:line="240" w:lineRule="auto"/>
              <w:rPr>
                <w:rFonts w:ascii="Times New Roman" w:eastAsia="Times New Roman" w:hAnsi="Times New Roman" w:cs="Times New Roman"/>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4C1E9D9C" w14:textId="77777777" w:rsidR="001C67C8" w:rsidRPr="001C67C8" w:rsidRDefault="001C67C8" w:rsidP="001C67C8">
            <w:pPr>
              <w:spacing w:after="0" w:line="240" w:lineRule="auto"/>
              <w:jc w:val="right"/>
              <w:textAlignment w:val="baseline"/>
              <w:rPr>
                <w:rFonts w:ascii="Times New Roman" w:eastAsia="Times New Roman" w:hAnsi="Times New Roman" w:cs="Times New Roman"/>
                <w:sz w:val="24"/>
                <w:szCs w:val="24"/>
              </w:rPr>
            </w:pPr>
            <w:r w:rsidRPr="001C67C8">
              <w:rPr>
                <w:rFonts w:eastAsia="Times New Roman" w:cs="Arial"/>
              </w:rPr>
              <w:t>Email: </w:t>
            </w:r>
          </w:p>
        </w:tc>
        <w:tc>
          <w:tcPr>
            <w:tcW w:w="5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9159D7" w14:textId="77777777" w:rsidR="001C67C8" w:rsidRPr="001C67C8" w:rsidRDefault="001C67C8" w:rsidP="001C67C8">
            <w:pPr>
              <w:spacing w:after="0" w:line="240" w:lineRule="auto"/>
              <w:textAlignment w:val="baseline"/>
              <w:rPr>
                <w:rFonts w:ascii="Times New Roman" w:eastAsia="Times New Roman" w:hAnsi="Times New Roman" w:cs="Times New Roman"/>
                <w:sz w:val="24"/>
                <w:szCs w:val="24"/>
              </w:rPr>
            </w:pPr>
            <w:r w:rsidRPr="001C67C8">
              <w:rPr>
                <w:rFonts w:eastAsia="Times New Roman" w:cs="Arial"/>
                <w:color w:val="000000"/>
                <w:shd w:val="clear" w:color="auto" w:fill="E1E3E6"/>
              </w:rPr>
              <w:t>«e1_email»</w:t>
            </w:r>
            <w:r w:rsidRPr="001C67C8">
              <w:rPr>
                <w:rFonts w:eastAsia="Times New Roman" w:cs="Arial"/>
              </w:rPr>
              <w:t> </w:t>
            </w:r>
          </w:p>
        </w:tc>
      </w:tr>
      <w:tr w:rsidR="001C67C8" w:rsidRPr="001C67C8" w14:paraId="477F8B7A" w14:textId="77777777" w:rsidTr="001C67C8">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6E8926" w14:textId="77777777" w:rsidR="001C67C8" w:rsidRPr="001C67C8" w:rsidRDefault="001C67C8" w:rsidP="001C67C8">
            <w:pPr>
              <w:spacing w:after="0" w:line="240" w:lineRule="auto"/>
              <w:rPr>
                <w:rFonts w:ascii="Times New Roman" w:eastAsia="Times New Roman" w:hAnsi="Times New Roman" w:cs="Times New Roman"/>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76904195" w14:textId="77777777" w:rsidR="001C67C8" w:rsidRPr="001C67C8" w:rsidRDefault="001C67C8" w:rsidP="001C67C8">
            <w:pPr>
              <w:spacing w:after="0" w:line="240" w:lineRule="auto"/>
              <w:jc w:val="right"/>
              <w:textAlignment w:val="baseline"/>
              <w:rPr>
                <w:rFonts w:ascii="Times New Roman" w:eastAsia="Times New Roman" w:hAnsi="Times New Roman" w:cs="Times New Roman"/>
                <w:sz w:val="24"/>
                <w:szCs w:val="24"/>
              </w:rPr>
            </w:pPr>
            <w:r w:rsidRPr="001C67C8">
              <w:rPr>
                <w:rFonts w:eastAsia="Times New Roman" w:cs="Arial"/>
              </w:rPr>
              <w:t>Telephone: </w:t>
            </w:r>
          </w:p>
        </w:tc>
        <w:tc>
          <w:tcPr>
            <w:tcW w:w="5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30D59C" w14:textId="77777777" w:rsidR="001C67C8" w:rsidRPr="001C67C8" w:rsidRDefault="001C67C8" w:rsidP="001C67C8">
            <w:pPr>
              <w:spacing w:after="0" w:line="240" w:lineRule="auto"/>
              <w:textAlignment w:val="baseline"/>
              <w:rPr>
                <w:rFonts w:ascii="Times New Roman" w:eastAsia="Times New Roman" w:hAnsi="Times New Roman" w:cs="Times New Roman"/>
                <w:sz w:val="24"/>
                <w:szCs w:val="24"/>
              </w:rPr>
            </w:pPr>
            <w:r w:rsidRPr="001C67C8">
              <w:rPr>
                <w:rFonts w:eastAsia="Times New Roman" w:cs="Arial"/>
                <w:color w:val="000000"/>
                <w:shd w:val="clear" w:color="auto" w:fill="E1E3E6"/>
              </w:rPr>
              <w:t>«e1_telephone»</w:t>
            </w:r>
            <w:r w:rsidRPr="001C67C8">
              <w:rPr>
                <w:rFonts w:eastAsia="Times New Roman" w:cs="Arial"/>
              </w:rPr>
              <w:t> </w:t>
            </w:r>
          </w:p>
        </w:tc>
      </w:tr>
      <w:tr w:rsidR="001C67C8" w:rsidRPr="001C67C8" w14:paraId="7C5791C4" w14:textId="77777777" w:rsidTr="001C67C8">
        <w:trPr>
          <w:trHeight w:val="1125"/>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03169DF1" w14:textId="77777777" w:rsidR="001C67C8" w:rsidRPr="001C67C8" w:rsidRDefault="001C67C8" w:rsidP="001C67C8">
            <w:pPr>
              <w:spacing w:after="0" w:line="240" w:lineRule="auto"/>
              <w:jc w:val="right"/>
              <w:textAlignment w:val="baseline"/>
              <w:rPr>
                <w:rFonts w:ascii="Times New Roman" w:eastAsia="Times New Roman" w:hAnsi="Times New Roman" w:cs="Times New Roman"/>
                <w:sz w:val="24"/>
                <w:szCs w:val="24"/>
              </w:rPr>
            </w:pPr>
            <w:r w:rsidRPr="001C67C8">
              <w:rPr>
                <w:rFonts w:eastAsia="Times New Roman" w:cs="Arial"/>
              </w:rPr>
              <w:t>Organisation’s preferred solution option, including rationale taking into account costs, risks, resource etc. </w:t>
            </w:r>
          </w:p>
        </w:tc>
        <w:tc>
          <w:tcPr>
            <w:tcW w:w="68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5B5D921" w14:textId="77777777" w:rsidR="001C67C8" w:rsidRPr="001C67C8" w:rsidRDefault="001C67C8" w:rsidP="001C67C8">
            <w:pPr>
              <w:spacing w:after="0" w:line="240" w:lineRule="auto"/>
              <w:textAlignment w:val="baseline"/>
              <w:rPr>
                <w:rFonts w:ascii="Times New Roman" w:eastAsia="Times New Roman" w:hAnsi="Times New Roman" w:cs="Times New Roman"/>
                <w:sz w:val="24"/>
                <w:szCs w:val="24"/>
              </w:rPr>
            </w:pPr>
            <w:r w:rsidRPr="001C67C8">
              <w:rPr>
                <w:rFonts w:eastAsia="Times New Roman" w:cs="Arial"/>
                <w:color w:val="000000"/>
                <w:shd w:val="clear" w:color="auto" w:fill="E1E3E6"/>
              </w:rPr>
              <w:t>«e1_preferredSolutionOption»</w:t>
            </w:r>
            <w:r w:rsidRPr="001C67C8">
              <w:rPr>
                <w:rFonts w:eastAsia="Times New Roman" w:cs="Arial"/>
              </w:rPr>
              <w:t> </w:t>
            </w:r>
          </w:p>
        </w:tc>
      </w:tr>
      <w:tr w:rsidR="001C67C8" w:rsidRPr="001C67C8" w14:paraId="5FCB036B" w14:textId="77777777" w:rsidTr="001C67C8">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468007AF" w14:textId="77777777" w:rsidR="001C67C8" w:rsidRPr="001C67C8" w:rsidRDefault="001C67C8" w:rsidP="001C67C8">
            <w:pPr>
              <w:spacing w:after="0" w:line="240" w:lineRule="auto"/>
              <w:jc w:val="right"/>
              <w:textAlignment w:val="baseline"/>
              <w:rPr>
                <w:rFonts w:ascii="Times New Roman" w:eastAsia="Times New Roman" w:hAnsi="Times New Roman" w:cs="Times New Roman"/>
                <w:sz w:val="24"/>
                <w:szCs w:val="24"/>
              </w:rPr>
            </w:pPr>
            <w:r w:rsidRPr="001C67C8">
              <w:rPr>
                <w:rFonts w:eastAsia="Times New Roman" w:cs="Arial"/>
              </w:rPr>
              <w:t>Implementation Date: </w:t>
            </w:r>
          </w:p>
        </w:tc>
        <w:tc>
          <w:tcPr>
            <w:tcW w:w="68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8B3AB9A" w14:textId="77777777" w:rsidR="001C67C8" w:rsidRPr="001C67C8" w:rsidRDefault="001C67C8" w:rsidP="001C67C8">
            <w:pPr>
              <w:spacing w:after="0" w:line="240" w:lineRule="auto"/>
              <w:textAlignment w:val="baseline"/>
              <w:rPr>
                <w:rFonts w:ascii="Times New Roman" w:eastAsia="Times New Roman" w:hAnsi="Times New Roman" w:cs="Times New Roman"/>
                <w:sz w:val="24"/>
                <w:szCs w:val="24"/>
              </w:rPr>
            </w:pPr>
            <w:r w:rsidRPr="001C67C8">
              <w:rPr>
                <w:rFonts w:eastAsia="Times New Roman" w:cs="Arial"/>
                <w:color w:val="000000"/>
                <w:shd w:val="clear" w:color="auto" w:fill="E1E3E6"/>
              </w:rPr>
              <w:t>«e1_implementationDate»</w:t>
            </w:r>
            <w:r w:rsidRPr="001C67C8">
              <w:rPr>
                <w:rFonts w:eastAsia="Times New Roman" w:cs="Arial"/>
              </w:rPr>
              <w:t> </w:t>
            </w:r>
          </w:p>
        </w:tc>
      </w:tr>
      <w:tr w:rsidR="001C67C8" w:rsidRPr="001C67C8" w14:paraId="30895A2E" w14:textId="77777777" w:rsidTr="001C67C8">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0A4EFCDC" w14:textId="77777777" w:rsidR="001C67C8" w:rsidRPr="001C67C8" w:rsidRDefault="001C67C8" w:rsidP="001C67C8">
            <w:pPr>
              <w:spacing w:after="0" w:line="240" w:lineRule="auto"/>
              <w:jc w:val="right"/>
              <w:textAlignment w:val="baseline"/>
              <w:rPr>
                <w:rFonts w:ascii="Times New Roman" w:eastAsia="Times New Roman" w:hAnsi="Times New Roman" w:cs="Times New Roman"/>
                <w:sz w:val="24"/>
                <w:szCs w:val="24"/>
              </w:rPr>
            </w:pPr>
            <w:r w:rsidRPr="001C67C8">
              <w:rPr>
                <w:rFonts w:eastAsia="Times New Roman" w:cs="Arial"/>
              </w:rPr>
              <w:t>Xoserve preferred solution option: </w:t>
            </w:r>
          </w:p>
        </w:tc>
        <w:tc>
          <w:tcPr>
            <w:tcW w:w="68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347475C" w14:textId="77777777" w:rsidR="001C67C8" w:rsidRPr="001C67C8" w:rsidRDefault="001C67C8" w:rsidP="001C67C8">
            <w:pPr>
              <w:spacing w:after="0" w:line="240" w:lineRule="auto"/>
              <w:textAlignment w:val="baseline"/>
              <w:rPr>
                <w:rFonts w:ascii="Times New Roman" w:eastAsia="Times New Roman" w:hAnsi="Times New Roman" w:cs="Times New Roman"/>
                <w:sz w:val="24"/>
                <w:szCs w:val="24"/>
              </w:rPr>
            </w:pPr>
            <w:r w:rsidRPr="001C67C8">
              <w:rPr>
                <w:rFonts w:eastAsia="Times New Roman" w:cs="Arial"/>
                <w:color w:val="000000"/>
                <w:shd w:val="clear" w:color="auto" w:fill="E1E3E6"/>
              </w:rPr>
              <w:t>«e1_xoserveSolutionOption»</w:t>
            </w:r>
            <w:r w:rsidRPr="001C67C8">
              <w:rPr>
                <w:rFonts w:eastAsia="Times New Roman" w:cs="Arial"/>
              </w:rPr>
              <w:t> </w:t>
            </w:r>
          </w:p>
        </w:tc>
      </w:tr>
      <w:tr w:rsidR="001C67C8" w:rsidRPr="001C67C8" w14:paraId="3855C491" w14:textId="77777777" w:rsidTr="001C67C8">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205574AC" w14:textId="77777777" w:rsidR="001C67C8" w:rsidRPr="001C67C8" w:rsidRDefault="001C67C8" w:rsidP="001C67C8">
            <w:pPr>
              <w:spacing w:after="0" w:line="240" w:lineRule="auto"/>
              <w:jc w:val="right"/>
              <w:textAlignment w:val="baseline"/>
              <w:rPr>
                <w:rFonts w:ascii="Times New Roman" w:eastAsia="Times New Roman" w:hAnsi="Times New Roman" w:cs="Times New Roman"/>
                <w:sz w:val="24"/>
                <w:szCs w:val="24"/>
              </w:rPr>
            </w:pPr>
            <w:r w:rsidRPr="001C67C8">
              <w:rPr>
                <w:rFonts w:eastAsia="Times New Roman" w:cs="Arial"/>
              </w:rPr>
              <w:t>DSG preferred solution option: </w:t>
            </w:r>
          </w:p>
        </w:tc>
        <w:tc>
          <w:tcPr>
            <w:tcW w:w="68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969BBC9" w14:textId="77777777" w:rsidR="001C67C8" w:rsidRPr="001C67C8" w:rsidRDefault="001C67C8" w:rsidP="001C67C8">
            <w:pPr>
              <w:spacing w:after="0" w:line="240" w:lineRule="auto"/>
              <w:textAlignment w:val="baseline"/>
              <w:rPr>
                <w:rFonts w:ascii="Times New Roman" w:eastAsia="Times New Roman" w:hAnsi="Times New Roman" w:cs="Times New Roman"/>
                <w:sz w:val="24"/>
                <w:szCs w:val="24"/>
              </w:rPr>
            </w:pPr>
            <w:r w:rsidRPr="001C67C8">
              <w:rPr>
                <w:rFonts w:eastAsia="Times New Roman" w:cs="Arial"/>
                <w:color w:val="000000"/>
                <w:shd w:val="clear" w:color="auto" w:fill="E1E3E6"/>
              </w:rPr>
              <w:t>«e1_dsgSolutionOption»</w:t>
            </w:r>
            <w:r w:rsidRPr="001C67C8">
              <w:rPr>
                <w:rFonts w:eastAsia="Times New Roman" w:cs="Arial"/>
              </w:rPr>
              <w:t> </w:t>
            </w:r>
          </w:p>
        </w:tc>
      </w:tr>
      <w:tr w:rsidR="001C67C8" w:rsidRPr="001C67C8" w14:paraId="65EB1364" w14:textId="77777777" w:rsidTr="001C67C8">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4D62D181" w14:textId="77777777" w:rsidR="001C67C8" w:rsidRPr="001C67C8" w:rsidRDefault="001C67C8" w:rsidP="001C67C8">
            <w:pPr>
              <w:spacing w:after="0" w:line="240" w:lineRule="auto"/>
              <w:jc w:val="right"/>
              <w:textAlignment w:val="baseline"/>
              <w:rPr>
                <w:rFonts w:ascii="Times New Roman" w:eastAsia="Times New Roman" w:hAnsi="Times New Roman" w:cs="Times New Roman"/>
                <w:sz w:val="24"/>
                <w:szCs w:val="24"/>
              </w:rPr>
            </w:pPr>
            <w:r w:rsidRPr="001C67C8">
              <w:rPr>
                <w:rFonts w:eastAsia="Times New Roman" w:cs="Arial"/>
              </w:rPr>
              <w:t>Publication of consultation response: </w:t>
            </w:r>
          </w:p>
        </w:tc>
        <w:tc>
          <w:tcPr>
            <w:tcW w:w="68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30C321B" w14:textId="77777777" w:rsidR="001C67C8" w:rsidRPr="001C67C8" w:rsidRDefault="001C67C8" w:rsidP="001C67C8">
            <w:pPr>
              <w:spacing w:after="0" w:line="240" w:lineRule="auto"/>
              <w:textAlignment w:val="baseline"/>
              <w:rPr>
                <w:rFonts w:ascii="Times New Roman" w:eastAsia="Times New Roman" w:hAnsi="Times New Roman" w:cs="Times New Roman"/>
                <w:sz w:val="24"/>
                <w:szCs w:val="24"/>
              </w:rPr>
            </w:pPr>
            <w:r w:rsidRPr="001C67C8">
              <w:rPr>
                <w:rFonts w:eastAsia="Times New Roman" w:cs="Arial"/>
              </w:rPr>
              <w:t>N/A </w:t>
            </w:r>
          </w:p>
        </w:tc>
      </w:tr>
    </w:tbl>
    <w:p w14:paraId="0653DE84" w14:textId="77777777" w:rsidR="001C67C8" w:rsidRPr="001C67C8" w:rsidRDefault="001C67C8" w:rsidP="001C67C8">
      <w:pPr>
        <w:spacing w:after="0" w:line="240" w:lineRule="auto"/>
        <w:textAlignment w:val="baseline"/>
        <w:rPr>
          <w:rFonts w:ascii="Segoe UI" w:eastAsia="Times New Roman" w:hAnsi="Segoe UI" w:cs="Segoe UI"/>
          <w:b/>
          <w:bCs/>
          <w:color w:val="3E5AA8"/>
          <w:sz w:val="18"/>
          <w:szCs w:val="18"/>
        </w:rPr>
      </w:pPr>
      <w:r w:rsidRPr="001C67C8">
        <w:rPr>
          <w:rFonts w:eastAsia="Times New Roman" w:cs="Arial"/>
          <w:b/>
          <w:bCs/>
          <w:color w:val="3E5AA8"/>
          <w:sz w:val="28"/>
          <w:szCs w:val="28"/>
        </w:rPr>
        <w:t>Xoserve’ s Response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6825"/>
      </w:tblGrid>
      <w:tr w:rsidR="001C67C8" w:rsidRPr="001C67C8" w14:paraId="0BB1EFAD" w14:textId="77777777" w:rsidTr="001C67C8">
        <w:trPr>
          <w:trHeight w:val="66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5A8C12BE" w14:textId="77777777" w:rsidR="001C67C8" w:rsidRPr="001C67C8" w:rsidRDefault="001C67C8" w:rsidP="001C67C8">
            <w:pPr>
              <w:spacing w:after="0" w:line="240" w:lineRule="auto"/>
              <w:jc w:val="right"/>
              <w:textAlignment w:val="baseline"/>
              <w:rPr>
                <w:rFonts w:ascii="Times New Roman" w:eastAsia="Times New Roman" w:hAnsi="Times New Roman" w:cs="Times New Roman"/>
                <w:sz w:val="24"/>
                <w:szCs w:val="24"/>
              </w:rPr>
            </w:pPr>
            <w:r w:rsidRPr="001C67C8">
              <w:rPr>
                <w:rFonts w:eastAsia="Times New Roman" w:cs="Arial"/>
              </w:rPr>
              <w:t>Xoserve Response to Organisations Comments: </w:t>
            </w:r>
          </w:p>
        </w:tc>
        <w:tc>
          <w:tcPr>
            <w:tcW w:w="6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B7E3FB" w14:textId="77777777" w:rsidR="001C67C8" w:rsidRPr="001C67C8" w:rsidRDefault="001C67C8" w:rsidP="001C67C8">
            <w:pPr>
              <w:spacing w:after="0" w:line="240" w:lineRule="auto"/>
              <w:textAlignment w:val="baseline"/>
              <w:rPr>
                <w:rFonts w:ascii="Times New Roman" w:eastAsia="Times New Roman" w:hAnsi="Times New Roman" w:cs="Times New Roman"/>
                <w:sz w:val="24"/>
                <w:szCs w:val="24"/>
              </w:rPr>
            </w:pPr>
            <w:r w:rsidRPr="001C67C8">
              <w:rPr>
                <w:rFonts w:eastAsia="Times New Roman" w:cs="Arial"/>
                <w:color w:val="000000"/>
                <w:shd w:val="clear" w:color="auto" w:fill="E1E3E6"/>
              </w:rPr>
              <w:t>«e2_xoserveResponse»</w:t>
            </w:r>
            <w:r w:rsidRPr="001C67C8">
              <w:rPr>
                <w:rFonts w:eastAsia="Times New Roman" w:cs="Arial"/>
              </w:rPr>
              <w:t> </w:t>
            </w:r>
          </w:p>
        </w:tc>
      </w:tr>
    </w:tbl>
    <w:p w14:paraId="44446B02" w14:textId="77777777" w:rsidR="001C67C8" w:rsidRPr="001C67C8" w:rsidRDefault="001C67C8" w:rsidP="001C67C8">
      <w:pPr>
        <w:spacing w:after="0" w:line="240" w:lineRule="auto"/>
        <w:textAlignment w:val="baseline"/>
        <w:rPr>
          <w:rFonts w:ascii="Segoe UI" w:eastAsia="Times New Roman" w:hAnsi="Segoe UI" w:cs="Segoe UI"/>
          <w:sz w:val="18"/>
          <w:szCs w:val="18"/>
        </w:rPr>
      </w:pPr>
      <w:r w:rsidRPr="001C67C8">
        <w:rPr>
          <w:rFonts w:eastAsia="Times New Roman" w:cs="Arial"/>
        </w:rPr>
        <w:t> </w:t>
      </w:r>
    </w:p>
    <w:p w14:paraId="0FC9F72F" w14:textId="77777777" w:rsidR="001C67C8" w:rsidRPr="001C67C8" w:rsidRDefault="001C67C8" w:rsidP="001C67C8">
      <w:pPr>
        <w:spacing w:after="0" w:line="240" w:lineRule="auto"/>
        <w:textAlignment w:val="baseline"/>
        <w:rPr>
          <w:rFonts w:ascii="Segoe UI" w:eastAsia="Times New Roman" w:hAnsi="Segoe UI" w:cs="Segoe UI"/>
          <w:sz w:val="18"/>
          <w:szCs w:val="18"/>
        </w:rPr>
      </w:pPr>
      <w:r w:rsidRPr="001C67C8">
        <w:rPr>
          <w:rFonts w:eastAsia="Times New Roman" w:cs="Arial"/>
          <w:color w:val="000000"/>
          <w:shd w:val="clear" w:color="auto" w:fill="E1E3E6"/>
        </w:rPr>
        <w:t>«RangeEnd:EDS»</w:t>
      </w:r>
      <w:r w:rsidRPr="001C67C8">
        <w:rPr>
          <w:rFonts w:eastAsia="Times New Roman" w:cs="Arial"/>
        </w:rPr>
        <w:t> </w:t>
      </w:r>
    </w:p>
    <w:p w14:paraId="1DC42258" w14:textId="77777777" w:rsidR="00407C41" w:rsidRDefault="00407C41" w:rsidP="00407C41"/>
    <w:p w14:paraId="1DC42259" w14:textId="76B77914" w:rsidR="001D22DC" w:rsidRDefault="001D22DC">
      <w:r>
        <w:br w:type="page"/>
      </w:r>
    </w:p>
    <w:p w14:paraId="41762DFA" w14:textId="2C848DD6" w:rsidR="001D22DC" w:rsidRPr="00156FD9" w:rsidRDefault="001D22DC" w:rsidP="001D22DC">
      <w:pPr>
        <w:pStyle w:val="Title"/>
      </w:pPr>
      <w:r>
        <w:lastRenderedPageBreak/>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596588" w:rsidRPr="00BC3CAC" w14:paraId="303A3D23" w14:textId="77777777" w:rsidTr="00596588">
        <w:trPr>
          <w:trHeight w:val="403"/>
        </w:trPr>
        <w:tc>
          <w:tcPr>
            <w:tcW w:w="1226" w:type="pct"/>
            <w:shd w:val="clear" w:color="auto" w:fill="B2ECFB" w:themeFill="accent5" w:themeFillTint="66"/>
            <w:vAlign w:val="center"/>
          </w:tcPr>
          <w:p w14:paraId="08D5F28E" w14:textId="77777777" w:rsidR="00596588" w:rsidRDefault="00596588" w:rsidP="00FD4BF7">
            <w:pPr>
              <w:jc w:val="right"/>
              <w:rPr>
                <w:rFonts w:cs="Arial"/>
                <w:szCs w:val="20"/>
              </w:rPr>
            </w:pPr>
            <w:r w:rsidRPr="006F3657">
              <w:rPr>
                <w:rFonts w:cs="Arial"/>
                <w:szCs w:val="20"/>
              </w:rPr>
              <w:t>Change Status</w:t>
            </w:r>
            <w:r>
              <w:rPr>
                <w:rFonts w:cs="Arial"/>
                <w:szCs w:val="20"/>
              </w:rPr>
              <w:t>:</w:t>
            </w:r>
          </w:p>
        </w:tc>
        <w:tc>
          <w:tcPr>
            <w:tcW w:w="1258" w:type="pct"/>
            <w:vAlign w:val="center"/>
          </w:tcPr>
          <w:p w14:paraId="12C6F3E7" w14:textId="27138065" w:rsidR="00596588" w:rsidRPr="00BC3CAC" w:rsidRDefault="00122A41" w:rsidP="00FD4BF7">
            <w:pPr>
              <w:rPr>
                <w:rFonts w:cs="Arial"/>
                <w:szCs w:val="20"/>
              </w:rPr>
            </w:pPr>
            <w:sdt>
              <w:sdtPr>
                <w:rPr>
                  <w:rFonts w:cs="Arial"/>
                  <w:szCs w:val="20"/>
                </w:rPr>
                <w:id w:val="92291494"/>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596588">
              <w:rPr>
                <w:rFonts w:cs="Arial"/>
                <w:szCs w:val="20"/>
              </w:rPr>
              <w:t xml:space="preserve"> Approve</w:t>
            </w:r>
          </w:p>
        </w:tc>
        <w:tc>
          <w:tcPr>
            <w:tcW w:w="1259" w:type="pct"/>
            <w:gridSpan w:val="3"/>
            <w:vAlign w:val="center"/>
          </w:tcPr>
          <w:p w14:paraId="75878EE0" w14:textId="77777777" w:rsidR="00596588" w:rsidRPr="00BC3CAC" w:rsidRDefault="00122A41" w:rsidP="00FD4BF7">
            <w:pPr>
              <w:rPr>
                <w:rFonts w:cs="Arial"/>
                <w:szCs w:val="20"/>
              </w:rPr>
            </w:pPr>
            <w:sdt>
              <w:sdtPr>
                <w:rPr>
                  <w:rFonts w:cs="Arial"/>
                  <w:szCs w:val="20"/>
                </w:rPr>
                <w:id w:val="-924951080"/>
                <w14:checkbox>
                  <w14:checked w14:val="0"/>
                  <w14:checkedState w14:val="2612" w14:font="MS Gothic"/>
                  <w14:uncheckedState w14:val="2610" w14:font="MS Gothic"/>
                </w14:checkbox>
              </w:sdtPr>
              <w:sdtEndPr/>
              <w:sdtContent>
                <w:r w:rsidR="00596588">
                  <w:rPr>
                    <w:rFonts w:ascii="MS Gothic" w:eastAsia="MS Gothic" w:hAnsi="MS Gothic" w:cs="Arial" w:hint="eastAsia"/>
                    <w:szCs w:val="20"/>
                  </w:rPr>
                  <w:t>☐</w:t>
                </w:r>
              </w:sdtContent>
            </w:sdt>
            <w:r w:rsidR="00596588">
              <w:rPr>
                <w:rFonts w:cs="Arial"/>
                <w:szCs w:val="20"/>
              </w:rPr>
              <w:t xml:space="preserve"> Reject</w:t>
            </w:r>
          </w:p>
        </w:tc>
        <w:tc>
          <w:tcPr>
            <w:tcW w:w="1257" w:type="pct"/>
            <w:vAlign w:val="center"/>
          </w:tcPr>
          <w:p w14:paraId="6C811CC9" w14:textId="77777777" w:rsidR="00596588" w:rsidRPr="00BC3CAC" w:rsidRDefault="00122A41" w:rsidP="00FD4BF7">
            <w:pPr>
              <w:rPr>
                <w:rFonts w:cs="Arial"/>
                <w:szCs w:val="20"/>
              </w:rPr>
            </w:pPr>
            <w:sdt>
              <w:sdtPr>
                <w:rPr>
                  <w:rFonts w:cs="Arial"/>
                  <w:szCs w:val="20"/>
                </w:rPr>
                <w:id w:val="1974326579"/>
                <w14:checkbox>
                  <w14:checked w14:val="0"/>
                  <w14:checkedState w14:val="2612" w14:font="MS Gothic"/>
                  <w14:uncheckedState w14:val="2610" w14:font="MS Gothic"/>
                </w14:checkbox>
              </w:sdtPr>
              <w:sdtEndPr/>
              <w:sdtContent>
                <w:r w:rsidR="00596588">
                  <w:rPr>
                    <w:rFonts w:ascii="MS Gothic" w:eastAsia="MS Gothic" w:hAnsi="MS Gothic" w:cs="Arial" w:hint="eastAsia"/>
                    <w:szCs w:val="20"/>
                  </w:rPr>
                  <w:t>☐</w:t>
                </w:r>
              </w:sdtContent>
            </w:sdt>
            <w:r w:rsidR="00596588">
              <w:rPr>
                <w:rFonts w:cs="Arial"/>
                <w:szCs w:val="20"/>
              </w:rPr>
              <w:t xml:space="preserve"> Defer</w:t>
            </w:r>
          </w:p>
        </w:tc>
      </w:tr>
      <w:tr w:rsidR="00F82A4C" w:rsidRPr="00BC3CAC" w14:paraId="4C0C7F9E" w14:textId="77777777" w:rsidTr="00F82A4C">
        <w:trPr>
          <w:trHeight w:val="403"/>
        </w:trPr>
        <w:tc>
          <w:tcPr>
            <w:tcW w:w="1226" w:type="pct"/>
            <w:shd w:val="clear" w:color="auto" w:fill="B2ECFB" w:themeFill="accent5" w:themeFillTint="66"/>
            <w:vAlign w:val="center"/>
          </w:tcPr>
          <w:p w14:paraId="499300F5" w14:textId="399EFA0E" w:rsidR="00F82A4C" w:rsidRPr="006F3657" w:rsidRDefault="00F82A4C" w:rsidP="00FD4BF7">
            <w:pPr>
              <w:jc w:val="right"/>
              <w:rPr>
                <w:rFonts w:cs="Arial"/>
                <w:szCs w:val="20"/>
              </w:rPr>
            </w:pPr>
            <w:r>
              <w:rPr>
                <w:rFonts w:cs="Arial"/>
                <w:szCs w:val="20"/>
              </w:rPr>
              <w:t>Approved Solution Option</w:t>
            </w:r>
          </w:p>
        </w:tc>
        <w:tc>
          <w:tcPr>
            <w:tcW w:w="3774" w:type="pct"/>
            <w:gridSpan w:val="5"/>
            <w:vAlign w:val="center"/>
          </w:tcPr>
          <w:p w14:paraId="6A6F5493" w14:textId="4B51A5FB" w:rsidR="00F82A4C" w:rsidRDefault="00122A41" w:rsidP="00FD4BF7">
            <w:pPr>
              <w:rPr>
                <w:rFonts w:cs="Arial"/>
                <w:szCs w:val="20"/>
              </w:rPr>
            </w:pPr>
            <w:r>
              <w:rPr>
                <w:rFonts w:cs="Arial"/>
                <w:szCs w:val="20"/>
              </w:rPr>
              <w:t>Option 1</w:t>
            </w:r>
          </w:p>
        </w:tc>
      </w:tr>
      <w:tr w:rsidR="00596588" w:rsidRPr="00BC3CAC" w14:paraId="74FDCE23" w14:textId="77777777" w:rsidTr="00596588">
        <w:trPr>
          <w:trHeight w:val="403"/>
        </w:trPr>
        <w:tc>
          <w:tcPr>
            <w:tcW w:w="1226" w:type="pct"/>
            <w:vMerge w:val="restart"/>
            <w:shd w:val="clear" w:color="auto" w:fill="B2ECFB" w:themeFill="accent5" w:themeFillTint="66"/>
            <w:vAlign w:val="center"/>
          </w:tcPr>
          <w:p w14:paraId="454833C4" w14:textId="77777777" w:rsidR="00596588" w:rsidRDefault="00596588" w:rsidP="00FD4BF7">
            <w:pPr>
              <w:jc w:val="right"/>
              <w:rPr>
                <w:rFonts w:cs="Arial"/>
                <w:szCs w:val="20"/>
              </w:rPr>
            </w:pPr>
            <w:r w:rsidRPr="006F3657">
              <w:rPr>
                <w:rFonts w:cs="Arial"/>
                <w:szCs w:val="20"/>
              </w:rPr>
              <w:t>Industry Consultation</w:t>
            </w:r>
            <w:r>
              <w:rPr>
                <w:rFonts w:cs="Arial"/>
                <w:szCs w:val="20"/>
              </w:rPr>
              <w:t>:</w:t>
            </w:r>
          </w:p>
        </w:tc>
        <w:tc>
          <w:tcPr>
            <w:tcW w:w="1888" w:type="pct"/>
            <w:gridSpan w:val="2"/>
            <w:vAlign w:val="center"/>
          </w:tcPr>
          <w:p w14:paraId="7DF6CE0D" w14:textId="3C641A12" w:rsidR="00596588" w:rsidRPr="00BC3CAC" w:rsidRDefault="00122A41" w:rsidP="00FD4BF7">
            <w:pPr>
              <w:rPr>
                <w:rFonts w:cs="Arial"/>
              </w:rPr>
            </w:pPr>
            <w:sdt>
              <w:sdtPr>
                <w:rPr>
                  <w:rFonts w:cs="Arial"/>
                  <w:szCs w:val="20"/>
                </w:rPr>
                <w:id w:val="1199442173"/>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596588">
              <w:rPr>
                <w:rFonts w:cs="Arial"/>
                <w:szCs w:val="20"/>
              </w:rPr>
              <w:t xml:space="preserve"> 10 Working Days</w:t>
            </w:r>
          </w:p>
        </w:tc>
        <w:tc>
          <w:tcPr>
            <w:tcW w:w="1886" w:type="pct"/>
            <w:gridSpan w:val="3"/>
            <w:vAlign w:val="center"/>
          </w:tcPr>
          <w:p w14:paraId="004BBF7D" w14:textId="77777777" w:rsidR="00596588" w:rsidRPr="00BC3CAC" w:rsidRDefault="00122A41" w:rsidP="00FD4BF7">
            <w:pPr>
              <w:rPr>
                <w:rFonts w:cs="Arial"/>
              </w:rPr>
            </w:pPr>
            <w:sdt>
              <w:sdtPr>
                <w:rPr>
                  <w:rFonts w:cs="Arial"/>
                  <w:szCs w:val="20"/>
                </w:rPr>
                <w:id w:val="733365445"/>
                <w14:checkbox>
                  <w14:checked w14:val="0"/>
                  <w14:checkedState w14:val="2612" w14:font="MS Gothic"/>
                  <w14:uncheckedState w14:val="2610" w14:font="MS Gothic"/>
                </w14:checkbox>
              </w:sdtPr>
              <w:sdtEndPr/>
              <w:sdtContent>
                <w:r w:rsidR="00596588">
                  <w:rPr>
                    <w:rFonts w:ascii="MS Gothic" w:eastAsia="MS Gothic" w:hAnsi="MS Gothic" w:cs="Arial" w:hint="eastAsia"/>
                    <w:szCs w:val="20"/>
                  </w:rPr>
                  <w:t>☐</w:t>
                </w:r>
              </w:sdtContent>
            </w:sdt>
            <w:r w:rsidR="00596588">
              <w:rPr>
                <w:rFonts w:cs="Arial"/>
                <w:szCs w:val="20"/>
              </w:rPr>
              <w:t xml:space="preserve"> 15 Working Days</w:t>
            </w:r>
          </w:p>
        </w:tc>
      </w:tr>
      <w:tr w:rsidR="00596588" w:rsidRPr="00BC3CAC" w14:paraId="22445895" w14:textId="77777777" w:rsidTr="00596588">
        <w:trPr>
          <w:trHeight w:val="403"/>
        </w:trPr>
        <w:tc>
          <w:tcPr>
            <w:tcW w:w="1226" w:type="pct"/>
            <w:vMerge/>
            <w:shd w:val="clear" w:color="auto" w:fill="B2ECFB" w:themeFill="accent5" w:themeFillTint="66"/>
            <w:vAlign w:val="center"/>
          </w:tcPr>
          <w:p w14:paraId="47DA099B" w14:textId="77777777" w:rsidR="00596588" w:rsidRPr="006F3657" w:rsidRDefault="00596588" w:rsidP="00FD4BF7">
            <w:pPr>
              <w:jc w:val="right"/>
              <w:rPr>
                <w:rFonts w:cs="Arial"/>
                <w:szCs w:val="20"/>
              </w:rPr>
            </w:pPr>
          </w:p>
        </w:tc>
        <w:tc>
          <w:tcPr>
            <w:tcW w:w="1888" w:type="pct"/>
            <w:gridSpan w:val="2"/>
            <w:vAlign w:val="center"/>
          </w:tcPr>
          <w:p w14:paraId="12AF4EF6" w14:textId="77777777" w:rsidR="00596588" w:rsidRPr="00BC3CAC" w:rsidRDefault="00122A41" w:rsidP="00FD4BF7">
            <w:pPr>
              <w:rPr>
                <w:rFonts w:cs="Arial"/>
              </w:rPr>
            </w:pPr>
            <w:sdt>
              <w:sdtPr>
                <w:rPr>
                  <w:rFonts w:cs="Arial"/>
                  <w:szCs w:val="20"/>
                </w:rPr>
                <w:id w:val="-1948386441"/>
                <w14:checkbox>
                  <w14:checked w14:val="0"/>
                  <w14:checkedState w14:val="2612" w14:font="MS Gothic"/>
                  <w14:uncheckedState w14:val="2610" w14:font="MS Gothic"/>
                </w14:checkbox>
              </w:sdtPr>
              <w:sdtEndPr/>
              <w:sdtContent>
                <w:r w:rsidR="00596588">
                  <w:rPr>
                    <w:rFonts w:ascii="MS Gothic" w:eastAsia="MS Gothic" w:hAnsi="MS Gothic" w:cs="Arial" w:hint="eastAsia"/>
                    <w:szCs w:val="20"/>
                  </w:rPr>
                  <w:t>☐</w:t>
                </w:r>
              </w:sdtContent>
            </w:sdt>
            <w:r w:rsidR="00596588">
              <w:rPr>
                <w:rFonts w:cs="Arial"/>
                <w:szCs w:val="20"/>
              </w:rPr>
              <w:t xml:space="preserve"> 20 Working Days</w:t>
            </w:r>
          </w:p>
        </w:tc>
        <w:tc>
          <w:tcPr>
            <w:tcW w:w="1886" w:type="pct"/>
            <w:gridSpan w:val="3"/>
            <w:vAlign w:val="center"/>
          </w:tcPr>
          <w:p w14:paraId="6A74EA10" w14:textId="77777777" w:rsidR="00596588" w:rsidRPr="00BC3CAC" w:rsidRDefault="00122A41" w:rsidP="00FD4BF7">
            <w:pPr>
              <w:rPr>
                <w:rFonts w:cs="Arial"/>
              </w:rPr>
            </w:pPr>
            <w:sdt>
              <w:sdtPr>
                <w:rPr>
                  <w:rFonts w:cs="Arial"/>
                  <w:szCs w:val="20"/>
                </w:rPr>
                <w:id w:val="-2068944347"/>
                <w14:checkbox>
                  <w14:checked w14:val="0"/>
                  <w14:checkedState w14:val="2612" w14:font="MS Gothic"/>
                  <w14:uncheckedState w14:val="2610" w14:font="MS Gothic"/>
                </w14:checkbox>
              </w:sdtPr>
              <w:sdtEndPr/>
              <w:sdtContent>
                <w:r w:rsidR="00596588">
                  <w:rPr>
                    <w:rFonts w:ascii="MS Gothic" w:eastAsia="MS Gothic" w:hAnsi="MS Gothic" w:cs="Arial" w:hint="eastAsia"/>
                    <w:szCs w:val="20"/>
                  </w:rPr>
                  <w:t>☐</w:t>
                </w:r>
              </w:sdtContent>
            </w:sdt>
            <w:r w:rsidR="00596588">
              <w:rPr>
                <w:rFonts w:cs="Arial"/>
                <w:szCs w:val="20"/>
              </w:rPr>
              <w:t xml:space="preserve"> Other [Specify Here]</w:t>
            </w:r>
          </w:p>
        </w:tc>
      </w:tr>
      <w:tr w:rsidR="00596588" w:rsidRPr="00BC3CAC" w14:paraId="7112F892" w14:textId="77777777" w:rsidTr="00596588">
        <w:trPr>
          <w:trHeight w:val="403"/>
        </w:trPr>
        <w:tc>
          <w:tcPr>
            <w:tcW w:w="1226" w:type="pct"/>
            <w:shd w:val="clear" w:color="auto" w:fill="B2ECFB" w:themeFill="accent5" w:themeFillTint="66"/>
            <w:vAlign w:val="center"/>
          </w:tcPr>
          <w:p w14:paraId="0B94F4B3" w14:textId="77777777" w:rsidR="00596588" w:rsidRDefault="00596588" w:rsidP="00FD4BF7">
            <w:pPr>
              <w:jc w:val="right"/>
              <w:rPr>
                <w:rFonts w:cs="Arial"/>
                <w:szCs w:val="20"/>
              </w:rPr>
            </w:pPr>
            <w:r w:rsidRPr="006F3657">
              <w:rPr>
                <w:rFonts w:cs="Arial"/>
                <w:szCs w:val="20"/>
              </w:rPr>
              <w:t>Date Issued</w:t>
            </w:r>
            <w:r>
              <w:rPr>
                <w:rFonts w:cs="Arial"/>
                <w:szCs w:val="20"/>
              </w:rPr>
              <w:t>:</w:t>
            </w:r>
          </w:p>
        </w:tc>
        <w:sdt>
          <w:sdtPr>
            <w:rPr>
              <w:rFonts w:cs="Arial"/>
            </w:rPr>
            <w:id w:val="-342008601"/>
            <w:placeholder>
              <w:docPart w:val="EC7D44A3C27349878F4D436992CADD3A"/>
            </w:placeholder>
            <w:date w:fullDate="2022-11-14T00:00:00Z">
              <w:dateFormat w:val="dd/MM/yyyy"/>
              <w:lid w:val="en-GB"/>
              <w:storeMappedDataAs w:val="dateTime"/>
              <w:calendar w:val="gregorian"/>
            </w:date>
          </w:sdtPr>
          <w:sdtEndPr/>
          <w:sdtContent>
            <w:tc>
              <w:tcPr>
                <w:tcW w:w="3774" w:type="pct"/>
                <w:gridSpan w:val="5"/>
                <w:vAlign w:val="center"/>
              </w:tcPr>
              <w:p w14:paraId="6C7C2136" w14:textId="3404084E" w:rsidR="00596588" w:rsidRDefault="00122A41" w:rsidP="00FD4BF7">
                <w:pPr>
                  <w:rPr>
                    <w:rFonts w:cs="Arial"/>
                  </w:rPr>
                </w:pPr>
                <w:r>
                  <w:rPr>
                    <w:rFonts w:cs="Arial"/>
                  </w:rPr>
                  <w:t>14/11/2022</w:t>
                </w:r>
              </w:p>
            </w:tc>
          </w:sdtContent>
        </w:sdt>
      </w:tr>
      <w:tr w:rsidR="00596588" w:rsidRPr="00BC3CAC" w14:paraId="76144AFC" w14:textId="77777777" w:rsidTr="00596588">
        <w:trPr>
          <w:trHeight w:val="403"/>
        </w:trPr>
        <w:tc>
          <w:tcPr>
            <w:tcW w:w="1226" w:type="pct"/>
            <w:shd w:val="clear" w:color="auto" w:fill="B2ECFB" w:themeFill="accent5" w:themeFillTint="66"/>
            <w:vAlign w:val="center"/>
          </w:tcPr>
          <w:p w14:paraId="7FD6DEDD" w14:textId="77777777" w:rsidR="00596588" w:rsidRDefault="00596588" w:rsidP="00FD4BF7">
            <w:pPr>
              <w:jc w:val="right"/>
              <w:rPr>
                <w:rFonts w:cs="Arial"/>
                <w:szCs w:val="20"/>
              </w:rPr>
            </w:pPr>
            <w:r w:rsidRPr="006F3657">
              <w:rPr>
                <w:rFonts w:cs="Arial"/>
                <w:szCs w:val="20"/>
              </w:rPr>
              <w:t>Comms Ref(s)</w:t>
            </w:r>
            <w:r>
              <w:rPr>
                <w:rFonts w:cs="Arial"/>
                <w:szCs w:val="20"/>
              </w:rPr>
              <w:t>:</w:t>
            </w:r>
          </w:p>
        </w:tc>
        <w:tc>
          <w:tcPr>
            <w:tcW w:w="3774" w:type="pct"/>
            <w:gridSpan w:val="5"/>
            <w:vAlign w:val="center"/>
          </w:tcPr>
          <w:p w14:paraId="7130BECA" w14:textId="4744791C" w:rsidR="00596588" w:rsidRDefault="00122A41" w:rsidP="00FD4BF7">
            <w:pPr>
              <w:rPr>
                <w:rFonts w:cs="Arial"/>
              </w:rPr>
            </w:pPr>
            <w:r w:rsidRPr="00122A41">
              <w:rPr>
                <w:rFonts w:cs="Arial"/>
              </w:rPr>
              <w:t>3110.1 - VO - PO</w:t>
            </w:r>
          </w:p>
        </w:tc>
      </w:tr>
      <w:tr w:rsidR="00596588" w:rsidRPr="00BC3CAC" w14:paraId="2828ADAC" w14:textId="77777777" w:rsidTr="00596588">
        <w:trPr>
          <w:trHeight w:val="403"/>
        </w:trPr>
        <w:tc>
          <w:tcPr>
            <w:tcW w:w="1226" w:type="pct"/>
            <w:shd w:val="clear" w:color="auto" w:fill="B2ECFB" w:themeFill="accent5" w:themeFillTint="66"/>
            <w:vAlign w:val="center"/>
          </w:tcPr>
          <w:p w14:paraId="038D8C47" w14:textId="77777777" w:rsidR="00596588" w:rsidRDefault="00596588" w:rsidP="00FD4BF7">
            <w:pPr>
              <w:jc w:val="right"/>
              <w:rPr>
                <w:rFonts w:cs="Arial"/>
                <w:szCs w:val="20"/>
              </w:rPr>
            </w:pPr>
            <w:r w:rsidRPr="006F3657">
              <w:rPr>
                <w:rFonts w:cs="Arial"/>
                <w:szCs w:val="20"/>
              </w:rPr>
              <w:t>Number of Responses</w:t>
            </w:r>
            <w:r>
              <w:rPr>
                <w:rFonts w:cs="Arial"/>
                <w:szCs w:val="20"/>
              </w:rPr>
              <w:t>:</w:t>
            </w:r>
          </w:p>
        </w:tc>
        <w:tc>
          <w:tcPr>
            <w:tcW w:w="3774" w:type="pct"/>
            <w:gridSpan w:val="5"/>
            <w:vAlign w:val="center"/>
          </w:tcPr>
          <w:p w14:paraId="684B3477" w14:textId="28E714F2" w:rsidR="00596588" w:rsidRDefault="00122A41" w:rsidP="00FD4BF7">
            <w:pPr>
              <w:rPr>
                <w:rFonts w:cs="Arial"/>
              </w:rPr>
            </w:pPr>
            <w:r>
              <w:rPr>
                <w:rFonts w:cs="Arial"/>
              </w:rPr>
              <w:t>0</w:t>
            </w:r>
          </w:p>
        </w:tc>
      </w:tr>
      <w:tr w:rsidR="00596588" w:rsidRPr="00BC3CAC" w14:paraId="7D6E3B93" w14:textId="77777777" w:rsidTr="00596588">
        <w:trPr>
          <w:trHeight w:val="403"/>
        </w:trPr>
        <w:tc>
          <w:tcPr>
            <w:tcW w:w="1226" w:type="pct"/>
            <w:vMerge w:val="restart"/>
            <w:shd w:val="clear" w:color="auto" w:fill="B2ECFB" w:themeFill="accent5" w:themeFillTint="66"/>
            <w:vAlign w:val="center"/>
          </w:tcPr>
          <w:p w14:paraId="748762EE" w14:textId="77777777" w:rsidR="00596588" w:rsidRDefault="00596588" w:rsidP="00FD4BF7">
            <w:pPr>
              <w:jc w:val="right"/>
              <w:rPr>
                <w:rFonts w:cs="Arial"/>
                <w:szCs w:val="20"/>
              </w:rPr>
            </w:pPr>
            <w:r w:rsidRPr="006F3657">
              <w:rPr>
                <w:rFonts w:cs="Arial"/>
                <w:szCs w:val="20"/>
              </w:rPr>
              <w:t>Solution Voting</w:t>
            </w:r>
            <w:r>
              <w:rPr>
                <w:rFonts w:cs="Arial"/>
                <w:szCs w:val="20"/>
              </w:rPr>
              <w:t>:</w:t>
            </w:r>
          </w:p>
        </w:tc>
        <w:tc>
          <w:tcPr>
            <w:tcW w:w="2215" w:type="pct"/>
            <w:gridSpan w:val="3"/>
            <w:vAlign w:val="center"/>
          </w:tcPr>
          <w:p w14:paraId="08EB4664" w14:textId="645A9625" w:rsidR="00596588" w:rsidRPr="00BC3CAC" w:rsidRDefault="00122A41" w:rsidP="00FD4BF7">
            <w:pPr>
              <w:rPr>
                <w:rFonts w:cs="Arial"/>
              </w:rPr>
            </w:pPr>
            <w:sdt>
              <w:sdtPr>
                <w:rPr>
                  <w:rFonts w:cs="Arial"/>
                  <w:szCs w:val="20"/>
                </w:rPr>
                <w:id w:val="1430934478"/>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596588">
              <w:rPr>
                <w:rFonts w:cs="Arial"/>
                <w:szCs w:val="20"/>
              </w:rPr>
              <w:t xml:space="preserve"> Shipper</w:t>
            </w:r>
          </w:p>
        </w:tc>
        <w:sdt>
          <w:sdtPr>
            <w:rPr>
              <w:rFonts w:cs="Arial"/>
            </w:rPr>
            <w:alias w:val="Voting"/>
            <w:tag w:val="Voting"/>
            <w:id w:val="973639804"/>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44F81C9B" w14:textId="77777777" w:rsidR="00596588" w:rsidRDefault="00596588" w:rsidP="00FD4BF7">
                <w:pPr>
                  <w:rPr>
                    <w:rFonts w:cs="Arial"/>
                  </w:rPr>
                </w:pPr>
                <w:r>
                  <w:rPr>
                    <w:rStyle w:val="PlaceholderText"/>
                  </w:rPr>
                  <w:t>Please select</w:t>
                </w:r>
                <w:r w:rsidRPr="0040334E">
                  <w:rPr>
                    <w:rStyle w:val="PlaceholderText"/>
                  </w:rPr>
                  <w:t>.</w:t>
                </w:r>
              </w:p>
            </w:tc>
          </w:sdtContent>
        </w:sdt>
      </w:tr>
      <w:tr w:rsidR="00596588" w:rsidRPr="00BC3CAC" w14:paraId="64D9101A" w14:textId="77777777" w:rsidTr="00596588">
        <w:trPr>
          <w:trHeight w:val="403"/>
        </w:trPr>
        <w:tc>
          <w:tcPr>
            <w:tcW w:w="1226" w:type="pct"/>
            <w:vMerge/>
            <w:shd w:val="clear" w:color="auto" w:fill="B2ECFB" w:themeFill="accent5" w:themeFillTint="66"/>
            <w:vAlign w:val="center"/>
          </w:tcPr>
          <w:p w14:paraId="08F06B5E" w14:textId="77777777" w:rsidR="00596588" w:rsidRPr="006F3657" w:rsidRDefault="00596588" w:rsidP="00FD4BF7">
            <w:pPr>
              <w:jc w:val="right"/>
              <w:rPr>
                <w:rFonts w:cs="Arial"/>
                <w:szCs w:val="20"/>
              </w:rPr>
            </w:pPr>
          </w:p>
        </w:tc>
        <w:tc>
          <w:tcPr>
            <w:tcW w:w="2215" w:type="pct"/>
            <w:gridSpan w:val="3"/>
            <w:vAlign w:val="center"/>
          </w:tcPr>
          <w:p w14:paraId="0A53BD75" w14:textId="77777777" w:rsidR="00596588" w:rsidRPr="00BC3CAC" w:rsidRDefault="00122A41" w:rsidP="00FD4BF7">
            <w:pPr>
              <w:rPr>
                <w:rFonts w:cs="Arial"/>
              </w:rPr>
            </w:pPr>
            <w:sdt>
              <w:sdtPr>
                <w:rPr>
                  <w:rFonts w:cs="Arial"/>
                  <w:szCs w:val="20"/>
                </w:rPr>
                <w:id w:val="1356080623"/>
                <w14:checkbox>
                  <w14:checked w14:val="0"/>
                  <w14:checkedState w14:val="2612" w14:font="MS Gothic"/>
                  <w14:uncheckedState w14:val="2610" w14:font="MS Gothic"/>
                </w14:checkbox>
              </w:sdtPr>
              <w:sdtEndPr/>
              <w:sdtContent>
                <w:r w:rsidR="00596588">
                  <w:rPr>
                    <w:rFonts w:ascii="MS Gothic" w:eastAsia="MS Gothic" w:hAnsi="MS Gothic" w:cs="Arial" w:hint="eastAsia"/>
                    <w:szCs w:val="20"/>
                  </w:rPr>
                  <w:t>☐</w:t>
                </w:r>
              </w:sdtContent>
            </w:sdt>
            <w:r w:rsidR="00596588">
              <w:rPr>
                <w:rFonts w:cs="Arial"/>
                <w:szCs w:val="20"/>
              </w:rPr>
              <w:t xml:space="preserve"> National Grid Transmission</w:t>
            </w:r>
          </w:p>
        </w:tc>
        <w:sdt>
          <w:sdtPr>
            <w:rPr>
              <w:rFonts w:cs="Arial"/>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4997EFD8" w14:textId="77777777" w:rsidR="00596588" w:rsidRDefault="00596588" w:rsidP="00FD4BF7">
                <w:pPr>
                  <w:rPr>
                    <w:rFonts w:cs="Arial"/>
                  </w:rPr>
                </w:pPr>
                <w:r>
                  <w:rPr>
                    <w:rStyle w:val="PlaceholderText"/>
                  </w:rPr>
                  <w:t>Please select</w:t>
                </w:r>
                <w:r w:rsidRPr="0040334E">
                  <w:rPr>
                    <w:rStyle w:val="PlaceholderText"/>
                  </w:rPr>
                  <w:t>.</w:t>
                </w:r>
              </w:p>
            </w:tc>
          </w:sdtContent>
        </w:sdt>
      </w:tr>
      <w:tr w:rsidR="00596588" w:rsidRPr="00BC3CAC" w14:paraId="6AAC0AAE" w14:textId="77777777" w:rsidTr="00596588">
        <w:trPr>
          <w:trHeight w:val="403"/>
        </w:trPr>
        <w:tc>
          <w:tcPr>
            <w:tcW w:w="1226" w:type="pct"/>
            <w:vMerge/>
            <w:shd w:val="clear" w:color="auto" w:fill="B2ECFB" w:themeFill="accent5" w:themeFillTint="66"/>
            <w:vAlign w:val="center"/>
          </w:tcPr>
          <w:p w14:paraId="764B9F17" w14:textId="77777777" w:rsidR="00596588" w:rsidRPr="006F3657" w:rsidRDefault="00596588" w:rsidP="00FD4BF7">
            <w:pPr>
              <w:jc w:val="right"/>
              <w:rPr>
                <w:rFonts w:cs="Arial"/>
                <w:szCs w:val="20"/>
              </w:rPr>
            </w:pPr>
          </w:p>
        </w:tc>
        <w:tc>
          <w:tcPr>
            <w:tcW w:w="2215" w:type="pct"/>
            <w:gridSpan w:val="3"/>
            <w:vAlign w:val="center"/>
          </w:tcPr>
          <w:p w14:paraId="4E2339E7" w14:textId="43541F4D" w:rsidR="00596588" w:rsidRPr="00BC3CAC" w:rsidRDefault="00122A41" w:rsidP="00FD4BF7">
            <w:pPr>
              <w:rPr>
                <w:rFonts w:cs="Arial"/>
              </w:rPr>
            </w:pPr>
            <w:sdt>
              <w:sdtPr>
                <w:rPr>
                  <w:rFonts w:cs="Arial"/>
                  <w:szCs w:val="20"/>
                </w:rPr>
                <w:id w:val="-1545287321"/>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596588">
              <w:rPr>
                <w:rFonts w:cs="Arial"/>
                <w:szCs w:val="20"/>
              </w:rPr>
              <w:t xml:space="preserve"> Distribution Network Operator</w:t>
            </w:r>
          </w:p>
        </w:tc>
        <w:sdt>
          <w:sdtPr>
            <w:rPr>
              <w:rFonts w:cs="Arial"/>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38713932" w14:textId="77777777" w:rsidR="00596588" w:rsidRDefault="00596588" w:rsidP="00FD4BF7">
                <w:pPr>
                  <w:rPr>
                    <w:rFonts w:cs="Arial"/>
                  </w:rPr>
                </w:pPr>
                <w:r>
                  <w:rPr>
                    <w:rStyle w:val="PlaceholderText"/>
                  </w:rPr>
                  <w:t>Please select</w:t>
                </w:r>
                <w:r w:rsidRPr="0040334E">
                  <w:rPr>
                    <w:rStyle w:val="PlaceholderText"/>
                  </w:rPr>
                  <w:t>.</w:t>
                </w:r>
              </w:p>
            </w:tc>
          </w:sdtContent>
        </w:sdt>
      </w:tr>
      <w:tr w:rsidR="00596588" w:rsidRPr="00BC3CAC" w14:paraId="5B2C3F26" w14:textId="77777777" w:rsidTr="00596588">
        <w:trPr>
          <w:trHeight w:val="403"/>
        </w:trPr>
        <w:tc>
          <w:tcPr>
            <w:tcW w:w="1226" w:type="pct"/>
            <w:vMerge/>
            <w:shd w:val="clear" w:color="auto" w:fill="B2ECFB" w:themeFill="accent5" w:themeFillTint="66"/>
            <w:vAlign w:val="center"/>
          </w:tcPr>
          <w:p w14:paraId="6522950B" w14:textId="77777777" w:rsidR="00596588" w:rsidRPr="006F3657" w:rsidRDefault="00596588" w:rsidP="00FD4BF7">
            <w:pPr>
              <w:jc w:val="right"/>
              <w:rPr>
                <w:rFonts w:cs="Arial"/>
                <w:szCs w:val="20"/>
              </w:rPr>
            </w:pPr>
          </w:p>
        </w:tc>
        <w:tc>
          <w:tcPr>
            <w:tcW w:w="2215" w:type="pct"/>
            <w:gridSpan w:val="3"/>
            <w:vAlign w:val="center"/>
          </w:tcPr>
          <w:p w14:paraId="7ABCAD0C" w14:textId="77777777" w:rsidR="00596588" w:rsidRPr="00BC3CAC" w:rsidRDefault="00122A41" w:rsidP="00FD4BF7">
            <w:pPr>
              <w:rPr>
                <w:rFonts w:cs="Arial"/>
              </w:rPr>
            </w:pPr>
            <w:sdt>
              <w:sdtPr>
                <w:rPr>
                  <w:rFonts w:cs="Arial"/>
                  <w:szCs w:val="20"/>
                </w:rPr>
                <w:id w:val="-679510400"/>
                <w14:checkbox>
                  <w14:checked w14:val="0"/>
                  <w14:checkedState w14:val="2612" w14:font="MS Gothic"/>
                  <w14:uncheckedState w14:val="2610" w14:font="MS Gothic"/>
                </w14:checkbox>
              </w:sdtPr>
              <w:sdtEndPr/>
              <w:sdtContent>
                <w:r w:rsidR="00596588">
                  <w:rPr>
                    <w:rFonts w:ascii="MS Gothic" w:eastAsia="MS Gothic" w:hAnsi="MS Gothic" w:cs="Arial" w:hint="eastAsia"/>
                    <w:szCs w:val="20"/>
                  </w:rPr>
                  <w:t>☐</w:t>
                </w:r>
              </w:sdtContent>
            </w:sdt>
            <w:r w:rsidR="00596588">
              <w:rPr>
                <w:rFonts w:cs="Arial"/>
                <w:szCs w:val="20"/>
              </w:rPr>
              <w:t xml:space="preserve"> IGT</w:t>
            </w:r>
          </w:p>
        </w:tc>
        <w:sdt>
          <w:sdtPr>
            <w:rPr>
              <w:rFonts w:cs="Arial"/>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33478E56" w14:textId="77777777" w:rsidR="00596588" w:rsidRDefault="00596588" w:rsidP="00FD4BF7">
                <w:pPr>
                  <w:rPr>
                    <w:rFonts w:cs="Arial"/>
                  </w:rPr>
                </w:pPr>
                <w:r>
                  <w:rPr>
                    <w:rStyle w:val="PlaceholderText"/>
                  </w:rPr>
                  <w:t>Please select</w:t>
                </w:r>
                <w:r w:rsidRPr="0040334E">
                  <w:rPr>
                    <w:rStyle w:val="PlaceholderText"/>
                  </w:rPr>
                  <w:t>.</w:t>
                </w:r>
              </w:p>
            </w:tc>
          </w:sdtContent>
        </w:sdt>
      </w:tr>
      <w:tr w:rsidR="00596588" w:rsidRPr="00BC3CAC" w14:paraId="47F6ED13" w14:textId="77777777" w:rsidTr="00596588">
        <w:trPr>
          <w:trHeight w:val="403"/>
        </w:trPr>
        <w:tc>
          <w:tcPr>
            <w:tcW w:w="1226" w:type="pct"/>
            <w:shd w:val="clear" w:color="auto" w:fill="B2ECFB" w:themeFill="accent5" w:themeFillTint="66"/>
            <w:vAlign w:val="center"/>
          </w:tcPr>
          <w:p w14:paraId="4B7F80B3" w14:textId="77777777" w:rsidR="00596588" w:rsidRDefault="00596588" w:rsidP="00FD4BF7">
            <w:pPr>
              <w:jc w:val="right"/>
              <w:rPr>
                <w:rFonts w:cs="Arial"/>
                <w:szCs w:val="20"/>
              </w:rPr>
            </w:pPr>
            <w:r w:rsidRPr="006F3657">
              <w:rPr>
                <w:rFonts w:cs="Arial"/>
                <w:szCs w:val="20"/>
              </w:rPr>
              <w:t>Meeting Date</w:t>
            </w:r>
            <w:r>
              <w:rPr>
                <w:rFonts w:cs="Arial"/>
                <w:szCs w:val="20"/>
              </w:rPr>
              <w:t>:</w:t>
            </w:r>
          </w:p>
        </w:tc>
        <w:sdt>
          <w:sdtPr>
            <w:rPr>
              <w:rFonts w:cs="Arial"/>
            </w:rPr>
            <w:id w:val="626280683"/>
            <w:date w:fullDate="2022-12-07T00:00:00Z">
              <w:dateFormat w:val="dd/MM/yyyy"/>
              <w:lid w:val="en-GB"/>
              <w:storeMappedDataAs w:val="dateTime"/>
              <w:calendar w:val="gregorian"/>
            </w:date>
          </w:sdtPr>
          <w:sdtEndPr/>
          <w:sdtContent>
            <w:tc>
              <w:tcPr>
                <w:tcW w:w="3774" w:type="pct"/>
                <w:gridSpan w:val="5"/>
                <w:vAlign w:val="center"/>
              </w:tcPr>
              <w:p w14:paraId="75794271" w14:textId="295351A1" w:rsidR="00596588" w:rsidRDefault="00122A41" w:rsidP="00FD4BF7">
                <w:pPr>
                  <w:rPr>
                    <w:rFonts w:cs="Arial"/>
                  </w:rPr>
                </w:pPr>
                <w:r>
                  <w:rPr>
                    <w:rFonts w:cs="Arial"/>
                  </w:rPr>
                  <w:t>07/12/2022</w:t>
                </w:r>
              </w:p>
            </w:tc>
          </w:sdtContent>
        </w:sdt>
      </w:tr>
      <w:tr w:rsidR="00596588" w:rsidRPr="00BC3CAC" w14:paraId="758E5FFD" w14:textId="77777777" w:rsidTr="00596588">
        <w:trPr>
          <w:trHeight w:val="403"/>
        </w:trPr>
        <w:tc>
          <w:tcPr>
            <w:tcW w:w="1226" w:type="pct"/>
            <w:shd w:val="clear" w:color="auto" w:fill="B2ECFB" w:themeFill="accent5" w:themeFillTint="66"/>
            <w:vAlign w:val="center"/>
          </w:tcPr>
          <w:p w14:paraId="66F1CDD6" w14:textId="7EC8A114" w:rsidR="00596588" w:rsidRDefault="00F82A4C" w:rsidP="00FD4BF7">
            <w:pPr>
              <w:jc w:val="right"/>
              <w:rPr>
                <w:rFonts w:cs="Arial"/>
                <w:szCs w:val="20"/>
              </w:rPr>
            </w:pPr>
            <w:r>
              <w:rPr>
                <w:rFonts w:cs="Arial"/>
                <w:szCs w:val="20"/>
              </w:rPr>
              <w:t xml:space="preserve">Proposed </w:t>
            </w:r>
            <w:r w:rsidR="00596588" w:rsidRPr="006F3657">
              <w:rPr>
                <w:rFonts w:cs="Arial"/>
                <w:szCs w:val="20"/>
              </w:rPr>
              <w:t>Release Date</w:t>
            </w:r>
            <w:r w:rsidR="00596588">
              <w:rPr>
                <w:rFonts w:cs="Arial"/>
                <w:szCs w:val="20"/>
              </w:rPr>
              <w:t>:</w:t>
            </w:r>
          </w:p>
        </w:tc>
        <w:tc>
          <w:tcPr>
            <w:tcW w:w="3774" w:type="pct"/>
            <w:gridSpan w:val="5"/>
            <w:vAlign w:val="center"/>
          </w:tcPr>
          <w:p w14:paraId="65728612" w14:textId="565D4FFB" w:rsidR="00596588" w:rsidRDefault="00122A41" w:rsidP="00FD4BF7">
            <w:pPr>
              <w:rPr>
                <w:rFonts w:cs="Arial"/>
              </w:rPr>
            </w:pPr>
            <w:r>
              <w:rPr>
                <w:rFonts w:cs="Arial"/>
              </w:rPr>
              <w:t>TBC</w:t>
            </w:r>
          </w:p>
        </w:tc>
      </w:tr>
    </w:tbl>
    <w:p w14:paraId="3487A976" w14:textId="77777777" w:rsidR="00596588" w:rsidRDefault="00596588" w:rsidP="00596588"/>
    <w:p w14:paraId="77ACF66A" w14:textId="608EFF8D" w:rsidR="000313A5" w:rsidRDefault="000313A5">
      <w:r>
        <w:br w:type="page"/>
      </w:r>
    </w:p>
    <w:p w14:paraId="277D031B" w14:textId="77777777" w:rsidR="000313A5" w:rsidRPr="000F1742" w:rsidRDefault="000313A5" w:rsidP="000313A5">
      <w:pPr>
        <w:pBdr>
          <w:bottom w:val="single" w:sz="8" w:space="4" w:color="3E5AA8"/>
        </w:pBdr>
        <w:spacing w:after="300" w:line="240" w:lineRule="auto"/>
        <w:contextualSpacing/>
        <w:rPr>
          <w:rFonts w:eastAsia="Times New Roman" w:cs="Times New Roman"/>
          <w:b/>
          <w:color w:val="1D3E61"/>
          <w:spacing w:val="5"/>
          <w:kern w:val="28"/>
          <w:sz w:val="52"/>
          <w:szCs w:val="52"/>
        </w:rPr>
      </w:pPr>
      <w:r w:rsidRPr="000F1742">
        <w:rPr>
          <w:rFonts w:eastAsia="Times New Roman" w:cs="Times New Roman"/>
          <w:b/>
          <w:color w:val="1D3E61"/>
          <w:spacing w:val="5"/>
          <w:kern w:val="28"/>
          <w:sz w:val="52"/>
          <w:szCs w:val="52"/>
        </w:rPr>
        <w:lastRenderedPageBreak/>
        <w:t>Version Control</w:t>
      </w:r>
    </w:p>
    <w:p w14:paraId="01ECD923" w14:textId="77777777" w:rsidR="000313A5" w:rsidRPr="000F1742" w:rsidRDefault="000313A5" w:rsidP="000313A5">
      <w:pPr>
        <w:keepNext/>
        <w:keepLines/>
        <w:spacing w:before="480" w:after="0"/>
        <w:outlineLvl w:val="0"/>
        <w:rPr>
          <w:rFonts w:eastAsia="Times New Roman" w:cs="Times New Roman"/>
          <w:b/>
          <w:bCs/>
          <w:color w:val="3E5AA8"/>
          <w:sz w:val="28"/>
          <w:szCs w:val="28"/>
        </w:rPr>
      </w:pPr>
      <w:r w:rsidRPr="000F1742">
        <w:rPr>
          <w:rFonts w:eastAsia="Times New Roman" w:cs="Times New Roman"/>
          <w:b/>
          <w:bCs/>
          <w:color w:val="3E5AA8"/>
          <w:sz w:val="28"/>
          <w:szCs w:val="28"/>
        </w:rPr>
        <w:t>Document</w:t>
      </w:r>
    </w:p>
    <w:tbl>
      <w:tblPr>
        <w:tblStyle w:val="TableGrid3"/>
        <w:tblW w:w="5000" w:type="pct"/>
        <w:tblLayout w:type="fixed"/>
        <w:tblLook w:val="04A0" w:firstRow="1" w:lastRow="0" w:firstColumn="1" w:lastColumn="0" w:noHBand="0" w:noVBand="1"/>
      </w:tblPr>
      <w:tblGrid>
        <w:gridCol w:w="1246"/>
        <w:gridCol w:w="1602"/>
        <w:gridCol w:w="1604"/>
        <w:gridCol w:w="1926"/>
        <w:gridCol w:w="4078"/>
      </w:tblGrid>
      <w:tr w:rsidR="000313A5" w:rsidRPr="000F1742" w14:paraId="0394F97F" w14:textId="77777777" w:rsidTr="00FD4BF7">
        <w:trPr>
          <w:trHeight w:val="403"/>
        </w:trPr>
        <w:tc>
          <w:tcPr>
            <w:tcW w:w="596" w:type="pct"/>
            <w:shd w:val="clear" w:color="auto" w:fill="B2ECFB"/>
            <w:vAlign w:val="center"/>
          </w:tcPr>
          <w:p w14:paraId="7652BB46" w14:textId="77777777" w:rsidR="000313A5" w:rsidRPr="000F1742" w:rsidRDefault="000313A5" w:rsidP="00FD4BF7">
            <w:pPr>
              <w:spacing w:after="200" w:line="276" w:lineRule="auto"/>
              <w:rPr>
                <w:rFonts w:cs="Arial"/>
                <w:szCs w:val="20"/>
              </w:rPr>
            </w:pPr>
            <w:r w:rsidRPr="000F1742">
              <w:rPr>
                <w:rFonts w:cs="Arial"/>
                <w:szCs w:val="20"/>
              </w:rPr>
              <w:t>Version</w:t>
            </w:r>
          </w:p>
        </w:tc>
        <w:tc>
          <w:tcPr>
            <w:tcW w:w="766" w:type="pct"/>
            <w:shd w:val="clear" w:color="auto" w:fill="B2ECFB"/>
            <w:vAlign w:val="center"/>
          </w:tcPr>
          <w:p w14:paraId="5EE76909" w14:textId="77777777" w:rsidR="000313A5" w:rsidRPr="000F1742" w:rsidRDefault="000313A5" w:rsidP="00FD4BF7">
            <w:pPr>
              <w:spacing w:after="200" w:line="276" w:lineRule="auto"/>
              <w:rPr>
                <w:rFonts w:cs="Arial"/>
                <w:szCs w:val="20"/>
              </w:rPr>
            </w:pPr>
            <w:r w:rsidRPr="000F1742">
              <w:rPr>
                <w:rFonts w:cs="Arial"/>
                <w:szCs w:val="20"/>
              </w:rPr>
              <w:t>Status</w:t>
            </w:r>
          </w:p>
        </w:tc>
        <w:tc>
          <w:tcPr>
            <w:tcW w:w="767" w:type="pct"/>
            <w:shd w:val="clear" w:color="auto" w:fill="B2ECFB"/>
            <w:vAlign w:val="center"/>
          </w:tcPr>
          <w:p w14:paraId="6EB571BB" w14:textId="77777777" w:rsidR="000313A5" w:rsidRPr="000F1742" w:rsidRDefault="000313A5" w:rsidP="00FD4BF7">
            <w:pPr>
              <w:spacing w:after="200" w:line="276" w:lineRule="auto"/>
              <w:rPr>
                <w:rFonts w:cs="Arial"/>
                <w:szCs w:val="20"/>
              </w:rPr>
            </w:pPr>
            <w:r w:rsidRPr="000F1742">
              <w:rPr>
                <w:rFonts w:cs="Arial"/>
                <w:szCs w:val="20"/>
              </w:rPr>
              <w:t>Date</w:t>
            </w:r>
          </w:p>
        </w:tc>
        <w:tc>
          <w:tcPr>
            <w:tcW w:w="921" w:type="pct"/>
            <w:shd w:val="clear" w:color="auto" w:fill="B2ECFB"/>
            <w:vAlign w:val="center"/>
          </w:tcPr>
          <w:p w14:paraId="41D90F9D" w14:textId="77777777" w:rsidR="000313A5" w:rsidRPr="000F1742" w:rsidRDefault="000313A5" w:rsidP="00FD4BF7">
            <w:pPr>
              <w:spacing w:after="200" w:line="276" w:lineRule="auto"/>
              <w:rPr>
                <w:rFonts w:cs="Arial"/>
                <w:szCs w:val="20"/>
              </w:rPr>
            </w:pPr>
            <w:r w:rsidRPr="000F1742">
              <w:rPr>
                <w:rFonts w:cs="Arial"/>
                <w:szCs w:val="20"/>
              </w:rPr>
              <w:t>Author(s)</w:t>
            </w:r>
          </w:p>
        </w:tc>
        <w:tc>
          <w:tcPr>
            <w:tcW w:w="1950" w:type="pct"/>
            <w:shd w:val="clear" w:color="auto" w:fill="B2ECFB"/>
            <w:vAlign w:val="center"/>
          </w:tcPr>
          <w:p w14:paraId="3F38DD77" w14:textId="77777777" w:rsidR="000313A5" w:rsidRPr="000F1742" w:rsidRDefault="000313A5" w:rsidP="00FD4BF7">
            <w:pPr>
              <w:spacing w:after="200" w:line="276" w:lineRule="auto"/>
              <w:rPr>
                <w:rFonts w:cs="Arial"/>
                <w:szCs w:val="20"/>
              </w:rPr>
            </w:pPr>
            <w:r w:rsidRPr="000F1742">
              <w:rPr>
                <w:rFonts w:cs="Times New Roman"/>
              </w:rPr>
              <w:t>Remarks</w:t>
            </w:r>
          </w:p>
        </w:tc>
      </w:tr>
      <w:tr w:rsidR="000313A5" w:rsidRPr="000F1742" w14:paraId="6AD224F0" w14:textId="77777777" w:rsidTr="00FD4BF7">
        <w:trPr>
          <w:trHeight w:val="403"/>
        </w:trPr>
        <w:tc>
          <w:tcPr>
            <w:tcW w:w="596" w:type="pct"/>
            <w:shd w:val="clear" w:color="auto" w:fill="auto"/>
            <w:vAlign w:val="center"/>
          </w:tcPr>
          <w:p w14:paraId="053439C2" w14:textId="648E8E78" w:rsidR="000313A5" w:rsidRPr="000F1742" w:rsidRDefault="00122A41" w:rsidP="00FD4BF7">
            <w:pPr>
              <w:spacing w:after="200" w:line="276" w:lineRule="auto"/>
              <w:rPr>
                <w:rFonts w:cs="Arial"/>
                <w:szCs w:val="20"/>
              </w:rPr>
            </w:pPr>
            <w:r>
              <w:rPr>
                <w:rFonts w:cs="Arial"/>
                <w:szCs w:val="20"/>
              </w:rPr>
              <w:t>1.0</w:t>
            </w:r>
          </w:p>
        </w:tc>
        <w:tc>
          <w:tcPr>
            <w:tcW w:w="766" w:type="pct"/>
            <w:shd w:val="clear" w:color="auto" w:fill="auto"/>
            <w:vAlign w:val="center"/>
          </w:tcPr>
          <w:p w14:paraId="3F9878EE" w14:textId="5F54C306" w:rsidR="000313A5" w:rsidRPr="000F1742" w:rsidRDefault="00122A41" w:rsidP="00FD4BF7">
            <w:pPr>
              <w:spacing w:after="200" w:line="276" w:lineRule="auto"/>
              <w:rPr>
                <w:rFonts w:cs="Arial"/>
                <w:szCs w:val="20"/>
              </w:rPr>
            </w:pPr>
            <w:r>
              <w:rPr>
                <w:rFonts w:cs="Arial"/>
                <w:szCs w:val="20"/>
              </w:rPr>
              <w:t>Approved</w:t>
            </w:r>
          </w:p>
        </w:tc>
        <w:tc>
          <w:tcPr>
            <w:tcW w:w="767" w:type="pct"/>
            <w:shd w:val="clear" w:color="auto" w:fill="auto"/>
            <w:vAlign w:val="center"/>
          </w:tcPr>
          <w:p w14:paraId="576417CE" w14:textId="1D8709CD" w:rsidR="000313A5" w:rsidRPr="000F1742" w:rsidRDefault="00122A41" w:rsidP="00FD4BF7">
            <w:pPr>
              <w:spacing w:after="200" w:line="276" w:lineRule="auto"/>
              <w:rPr>
                <w:rFonts w:cs="Arial"/>
                <w:szCs w:val="20"/>
              </w:rPr>
            </w:pPr>
            <w:r>
              <w:rPr>
                <w:rFonts w:cs="Arial"/>
                <w:szCs w:val="20"/>
              </w:rPr>
              <w:t>09/12/2022</w:t>
            </w:r>
          </w:p>
        </w:tc>
        <w:tc>
          <w:tcPr>
            <w:tcW w:w="921" w:type="pct"/>
            <w:shd w:val="clear" w:color="auto" w:fill="auto"/>
            <w:vAlign w:val="center"/>
          </w:tcPr>
          <w:p w14:paraId="35F20F68" w14:textId="39D4D414" w:rsidR="000313A5" w:rsidRPr="000F1742" w:rsidRDefault="00122A41" w:rsidP="00FD4BF7">
            <w:pPr>
              <w:spacing w:after="200" w:line="276" w:lineRule="auto"/>
              <w:rPr>
                <w:rFonts w:cs="Arial"/>
                <w:szCs w:val="20"/>
              </w:rPr>
            </w:pPr>
            <w:r>
              <w:rPr>
                <w:rFonts w:cs="Arial"/>
                <w:szCs w:val="20"/>
              </w:rPr>
              <w:t>Kate Lancaster</w:t>
            </w:r>
          </w:p>
        </w:tc>
        <w:tc>
          <w:tcPr>
            <w:tcW w:w="1950" w:type="pct"/>
            <w:shd w:val="clear" w:color="auto" w:fill="auto"/>
            <w:vAlign w:val="center"/>
          </w:tcPr>
          <w:p w14:paraId="2245CCE5" w14:textId="30E4A6FA" w:rsidR="000313A5" w:rsidRPr="000F1742" w:rsidRDefault="00122A41" w:rsidP="00FD4BF7">
            <w:pPr>
              <w:spacing w:after="200" w:line="276" w:lineRule="auto"/>
              <w:rPr>
                <w:rFonts w:cs="Arial"/>
                <w:szCs w:val="20"/>
              </w:rPr>
            </w:pPr>
            <w:r>
              <w:rPr>
                <w:rFonts w:cs="Arial"/>
                <w:szCs w:val="20"/>
              </w:rPr>
              <w:t>Updated with December ChMC outcome</w:t>
            </w:r>
          </w:p>
        </w:tc>
      </w:tr>
    </w:tbl>
    <w:p w14:paraId="68EEAD58" w14:textId="77777777" w:rsidR="00407C41" w:rsidRDefault="00407C41"/>
    <w:sectPr w:rsidR="00407C41" w:rsidSect="000313A5">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F650" w14:textId="77777777" w:rsidR="00EB1682" w:rsidRDefault="00EB1682" w:rsidP="00324744">
      <w:pPr>
        <w:spacing w:after="0" w:line="240" w:lineRule="auto"/>
      </w:pPr>
      <w:r>
        <w:separator/>
      </w:r>
    </w:p>
  </w:endnote>
  <w:endnote w:type="continuationSeparator" w:id="0">
    <w:p w14:paraId="2A88ADC6" w14:textId="77777777" w:rsidR="00EB1682" w:rsidRDefault="00EB1682" w:rsidP="00324744">
      <w:pPr>
        <w:spacing w:after="0" w:line="240" w:lineRule="auto"/>
      </w:pPr>
      <w:r>
        <w:continuationSeparator/>
      </w:r>
    </w:p>
  </w:endnote>
  <w:endnote w:type="continuationNotice" w:id="1">
    <w:p w14:paraId="2489B51C" w14:textId="77777777" w:rsidR="00EB1682" w:rsidRDefault="00EB16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A04B" w14:textId="77777777" w:rsidR="00A37016" w:rsidRDefault="00A37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5" w14:textId="58080486" w:rsidR="00046BA6" w:rsidRDefault="002C3DAF">
    <w:pPr>
      <w:pStyle w:val="Footer"/>
    </w:pPr>
    <w:r>
      <w:t>v1.0</w:t>
    </w:r>
  </w:p>
  <w:p w14:paraId="12F03DAD" w14:textId="5300C5D7" w:rsidR="00482F96" w:rsidRDefault="00482F96">
    <w:pPr>
      <w:pStyle w:val="Footer"/>
    </w:pPr>
  </w:p>
  <w:p w14:paraId="751C8935" w14:textId="3974DAF5" w:rsidR="00482F96" w:rsidRPr="00482F96" w:rsidRDefault="004F7635" w:rsidP="004F7635">
    <w:pPr>
      <w:pStyle w:val="Footer"/>
      <w:rPr>
        <w:rFonts w:ascii="Calibri" w:hAnsi="Calibri" w:cs="Calibri"/>
      </w:rPr>
    </w:pPr>
    <w:r>
      <w:rPr>
        <w:noProof/>
      </w:rPr>
      <mc:AlternateContent>
        <mc:Choice Requires="wps">
          <w:drawing>
            <wp:anchor distT="0" distB="0" distL="114300" distR="114300" simplePos="0" relativeHeight="251658242" behindDoc="0" locked="0" layoutInCell="1" allowOverlap="1" wp14:anchorId="4588C0CE" wp14:editId="17724A42">
              <wp:simplePos x="0" y="0"/>
              <wp:positionH relativeFrom="page">
                <wp:posOffset>-409575</wp:posOffset>
              </wp:positionH>
              <wp:positionV relativeFrom="paragraph">
                <wp:posOffset>376554</wp:posOffset>
              </wp:positionV>
              <wp:extent cx="7991475" cy="238125"/>
              <wp:effectExtent l="0" t="0" r="9525" b="9525"/>
              <wp:wrapNone/>
              <wp:docPr id="3" name="Rectangle 3"/>
              <wp:cNvGraphicFramePr/>
              <a:graphic xmlns:a="http://schemas.openxmlformats.org/drawingml/2006/main">
                <a:graphicData uri="http://schemas.microsoft.com/office/word/2010/wordprocessingShape">
                  <wps:wsp>
                    <wps:cNvSpPr/>
                    <wps:spPr>
                      <a:xfrm>
                        <a:off x="0" y="0"/>
                        <a:ext cx="7991475" cy="2381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arto="http://schemas.microsoft.com/office/word/2006/arto">
          <w:pict>
            <v:rect id="Rectangle 3" style="position:absolute;margin-left:-32.25pt;margin-top:29.65pt;width:629.25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0d1f5 [3208]" stroked="f" strokeweight="2pt" w14:anchorId="694FF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">
              <w10:wrap anchorx="page"/>
            </v:rect>
          </w:pict>
        </mc:Fallback>
      </mc:AlternateContent>
    </w:r>
    <w:r w:rsidR="00482F96">
      <w:t>*</w:t>
    </w:r>
    <w:r w:rsidR="00482F96" w:rsidRPr="00133A3F">
      <w:rPr>
        <w:sz w:val="20"/>
      </w:rPr>
      <w:t>Assumed impacted parties of the proposed change, all parties are encouraged to review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DF75" w14:textId="77777777" w:rsidR="00A37016" w:rsidRDefault="00A3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209FA" w14:textId="77777777" w:rsidR="00EB1682" w:rsidRDefault="00EB1682" w:rsidP="00324744">
      <w:pPr>
        <w:spacing w:after="0" w:line="240" w:lineRule="auto"/>
      </w:pPr>
      <w:r>
        <w:separator/>
      </w:r>
    </w:p>
  </w:footnote>
  <w:footnote w:type="continuationSeparator" w:id="0">
    <w:p w14:paraId="08791EA4" w14:textId="77777777" w:rsidR="00EB1682" w:rsidRDefault="00EB1682" w:rsidP="00324744">
      <w:pPr>
        <w:spacing w:after="0" w:line="240" w:lineRule="auto"/>
      </w:pPr>
      <w:r>
        <w:continuationSeparator/>
      </w:r>
    </w:p>
  </w:footnote>
  <w:footnote w:type="continuationNotice" w:id="1">
    <w:p w14:paraId="76ACA95F" w14:textId="77777777" w:rsidR="00EB1682" w:rsidRDefault="00EB16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3A93" w14:textId="77777777" w:rsidR="00A37016" w:rsidRDefault="00A37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25D3" w14:textId="34C1F85E" w:rsidR="0052288C" w:rsidRDefault="00A37016">
    <w:pPr>
      <w:pStyle w:val="Header"/>
    </w:pPr>
    <w:r>
      <w:rPr>
        <w:noProof/>
      </w:rPr>
      <mc:AlternateContent>
        <mc:Choice Requires="wps">
          <w:drawing>
            <wp:anchor distT="0" distB="0" distL="114300" distR="114300" simplePos="0" relativeHeight="251658240" behindDoc="0" locked="0" layoutInCell="1" allowOverlap="1" wp14:anchorId="1DC42418" wp14:editId="07AFC941">
              <wp:simplePos x="0" y="0"/>
              <wp:positionH relativeFrom="page">
                <wp:posOffset>-383540</wp:posOffset>
              </wp:positionH>
              <wp:positionV relativeFrom="paragraph">
                <wp:posOffset>-452120</wp:posOffset>
              </wp:positionV>
              <wp:extent cx="8001000" cy="3048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3048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xmlns:arto="http://schemas.microsoft.com/office/word/2006/arto">
          <w:pict>
            <v:rect id="Rectangle 1" style="position:absolute;margin-left:-30.2pt;margin-top:-35.6pt;width:630pt;height: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3e5aa8 [3204]" stroked="f" strokeweight="2pt" w14:anchorId="1DBB43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">
              <w10:wrap anchorx="page"/>
            </v:rect>
          </w:pict>
        </mc:Fallback>
      </mc:AlternateContent>
    </w:r>
    <w:r w:rsidR="0052288C">
      <w:rPr>
        <w:noProof/>
      </w:rPr>
      <w:drawing>
        <wp:anchor distT="0" distB="0" distL="114300" distR="114300" simplePos="0" relativeHeight="251658241" behindDoc="0" locked="0" layoutInCell="1" allowOverlap="1" wp14:anchorId="1DC42416" wp14:editId="4579063B">
          <wp:simplePos x="0" y="0"/>
          <wp:positionH relativeFrom="margin">
            <wp:align>right</wp:align>
          </wp:positionH>
          <wp:positionV relativeFrom="paragraph">
            <wp:posOffset>3175</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p>
  <w:p w14:paraId="4C645DAD" w14:textId="19373EC8" w:rsidR="0052288C" w:rsidRDefault="0052288C">
    <w:pPr>
      <w:pStyle w:val="Header"/>
    </w:pPr>
  </w:p>
  <w:p w14:paraId="1DC42414" w14:textId="23693622" w:rsidR="00046BA6" w:rsidRDefault="00046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EE31" w14:textId="77777777" w:rsidR="00A37016" w:rsidRDefault="00A37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64AE6"/>
    <w:multiLevelType w:val="hybridMultilevel"/>
    <w:tmpl w:val="21EA7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C4D60"/>
    <w:multiLevelType w:val="hybridMultilevel"/>
    <w:tmpl w:val="26F62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5"/>
  </w:num>
  <w:num w:numId="5">
    <w:abstractNumId w:val="9"/>
  </w:num>
  <w:num w:numId="6">
    <w:abstractNumId w:val="8"/>
  </w:num>
  <w:num w:numId="7">
    <w:abstractNumId w:val="3"/>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1C3A"/>
    <w:rsid w:val="00002D9D"/>
    <w:rsid w:val="0000467E"/>
    <w:rsid w:val="000047E3"/>
    <w:rsid w:val="0002555E"/>
    <w:rsid w:val="000313A5"/>
    <w:rsid w:val="000347CA"/>
    <w:rsid w:val="00043E6A"/>
    <w:rsid w:val="00045C62"/>
    <w:rsid w:val="00046BA6"/>
    <w:rsid w:val="00050A89"/>
    <w:rsid w:val="00075023"/>
    <w:rsid w:val="00093D75"/>
    <w:rsid w:val="000A0864"/>
    <w:rsid w:val="000A1AD1"/>
    <w:rsid w:val="000A2FCD"/>
    <w:rsid w:val="000A4E95"/>
    <w:rsid w:val="000B7EF9"/>
    <w:rsid w:val="000D008C"/>
    <w:rsid w:val="000E3E26"/>
    <w:rsid w:val="000F1A3B"/>
    <w:rsid w:val="000F4E2E"/>
    <w:rsid w:val="00104134"/>
    <w:rsid w:val="00112A91"/>
    <w:rsid w:val="00122449"/>
    <w:rsid w:val="00122A41"/>
    <w:rsid w:val="00125B61"/>
    <w:rsid w:val="00144750"/>
    <w:rsid w:val="00144E00"/>
    <w:rsid w:val="00147035"/>
    <w:rsid w:val="00151C09"/>
    <w:rsid w:val="00156FD9"/>
    <w:rsid w:val="00166F15"/>
    <w:rsid w:val="001702A9"/>
    <w:rsid w:val="00171B71"/>
    <w:rsid w:val="001936DC"/>
    <w:rsid w:val="00193875"/>
    <w:rsid w:val="00195C86"/>
    <w:rsid w:val="001A626D"/>
    <w:rsid w:val="001B2D13"/>
    <w:rsid w:val="001C67C8"/>
    <w:rsid w:val="001D22DC"/>
    <w:rsid w:val="001F27C7"/>
    <w:rsid w:val="00201E17"/>
    <w:rsid w:val="00206059"/>
    <w:rsid w:val="00212B1C"/>
    <w:rsid w:val="002201FE"/>
    <w:rsid w:val="002247C6"/>
    <w:rsid w:val="00226D34"/>
    <w:rsid w:val="002365D1"/>
    <w:rsid w:val="002450A2"/>
    <w:rsid w:val="00251E67"/>
    <w:rsid w:val="00270715"/>
    <w:rsid w:val="00280138"/>
    <w:rsid w:val="00284659"/>
    <w:rsid w:val="00286F30"/>
    <w:rsid w:val="0029036C"/>
    <w:rsid w:val="00290917"/>
    <w:rsid w:val="00290A05"/>
    <w:rsid w:val="002A278D"/>
    <w:rsid w:val="002A5676"/>
    <w:rsid w:val="002B0F24"/>
    <w:rsid w:val="002B2978"/>
    <w:rsid w:val="002B3FC0"/>
    <w:rsid w:val="002C3DAF"/>
    <w:rsid w:val="002C470F"/>
    <w:rsid w:val="002D053D"/>
    <w:rsid w:val="002E5E5E"/>
    <w:rsid w:val="002F1C5A"/>
    <w:rsid w:val="002F448E"/>
    <w:rsid w:val="00310A64"/>
    <w:rsid w:val="003201A4"/>
    <w:rsid w:val="00320D29"/>
    <w:rsid w:val="00324744"/>
    <w:rsid w:val="00326210"/>
    <w:rsid w:val="003317DA"/>
    <w:rsid w:val="003463C5"/>
    <w:rsid w:val="00351B18"/>
    <w:rsid w:val="0036097F"/>
    <w:rsid w:val="00362100"/>
    <w:rsid w:val="00377B3E"/>
    <w:rsid w:val="00387F83"/>
    <w:rsid w:val="003907DB"/>
    <w:rsid w:val="00391C8C"/>
    <w:rsid w:val="003A32EA"/>
    <w:rsid w:val="003A5CFC"/>
    <w:rsid w:val="003B07B8"/>
    <w:rsid w:val="003B1064"/>
    <w:rsid w:val="003B4D44"/>
    <w:rsid w:val="003B7E16"/>
    <w:rsid w:val="003C1809"/>
    <w:rsid w:val="003E6786"/>
    <w:rsid w:val="0040088D"/>
    <w:rsid w:val="00403D4A"/>
    <w:rsid w:val="00406020"/>
    <w:rsid w:val="00407C41"/>
    <w:rsid w:val="00413F26"/>
    <w:rsid w:val="00424318"/>
    <w:rsid w:val="00426807"/>
    <w:rsid w:val="00464FAE"/>
    <w:rsid w:val="00467380"/>
    <w:rsid w:val="00470388"/>
    <w:rsid w:val="00472C80"/>
    <w:rsid w:val="00477440"/>
    <w:rsid w:val="00482D19"/>
    <w:rsid w:val="00482F96"/>
    <w:rsid w:val="00485552"/>
    <w:rsid w:val="004A20FD"/>
    <w:rsid w:val="004B2E40"/>
    <w:rsid w:val="004B4891"/>
    <w:rsid w:val="004D3EFB"/>
    <w:rsid w:val="004F1BC2"/>
    <w:rsid w:val="004F3362"/>
    <w:rsid w:val="004F7635"/>
    <w:rsid w:val="005027CC"/>
    <w:rsid w:val="0051349C"/>
    <w:rsid w:val="00516BF1"/>
    <w:rsid w:val="00516D8E"/>
    <w:rsid w:val="00517F6F"/>
    <w:rsid w:val="0052288C"/>
    <w:rsid w:val="00524842"/>
    <w:rsid w:val="00525A7D"/>
    <w:rsid w:val="0055298E"/>
    <w:rsid w:val="0055478D"/>
    <w:rsid w:val="00567C13"/>
    <w:rsid w:val="0058557B"/>
    <w:rsid w:val="00591BEA"/>
    <w:rsid w:val="00596588"/>
    <w:rsid w:val="005A1776"/>
    <w:rsid w:val="005A6B14"/>
    <w:rsid w:val="005A6CFA"/>
    <w:rsid w:val="005B1114"/>
    <w:rsid w:val="005C15DD"/>
    <w:rsid w:val="005C6169"/>
    <w:rsid w:val="005D0AA4"/>
    <w:rsid w:val="005D37E0"/>
    <w:rsid w:val="005D4EDB"/>
    <w:rsid w:val="005D6491"/>
    <w:rsid w:val="005D7C98"/>
    <w:rsid w:val="005E4C74"/>
    <w:rsid w:val="00602977"/>
    <w:rsid w:val="006065BC"/>
    <w:rsid w:val="0062276F"/>
    <w:rsid w:val="00625BD3"/>
    <w:rsid w:val="006514E4"/>
    <w:rsid w:val="00657E40"/>
    <w:rsid w:val="0066115D"/>
    <w:rsid w:val="00667338"/>
    <w:rsid w:val="006718CF"/>
    <w:rsid w:val="0067534D"/>
    <w:rsid w:val="0068210E"/>
    <w:rsid w:val="006834DA"/>
    <w:rsid w:val="006A2B81"/>
    <w:rsid w:val="006A2C69"/>
    <w:rsid w:val="006B18D0"/>
    <w:rsid w:val="006B5363"/>
    <w:rsid w:val="006C5793"/>
    <w:rsid w:val="006C66CA"/>
    <w:rsid w:val="006C77B8"/>
    <w:rsid w:val="006D796E"/>
    <w:rsid w:val="006F3657"/>
    <w:rsid w:val="007055E0"/>
    <w:rsid w:val="007204AB"/>
    <w:rsid w:val="00722970"/>
    <w:rsid w:val="007229EF"/>
    <w:rsid w:val="007243D3"/>
    <w:rsid w:val="00727180"/>
    <w:rsid w:val="00734A65"/>
    <w:rsid w:val="0074274D"/>
    <w:rsid w:val="007449CA"/>
    <w:rsid w:val="007511BD"/>
    <w:rsid w:val="007715F3"/>
    <w:rsid w:val="00771B44"/>
    <w:rsid w:val="00771F02"/>
    <w:rsid w:val="007836E3"/>
    <w:rsid w:val="007855B1"/>
    <w:rsid w:val="007A2C29"/>
    <w:rsid w:val="007A2F99"/>
    <w:rsid w:val="007A56DB"/>
    <w:rsid w:val="007A7B0C"/>
    <w:rsid w:val="007C1D35"/>
    <w:rsid w:val="007C526B"/>
    <w:rsid w:val="007D017D"/>
    <w:rsid w:val="007D4F26"/>
    <w:rsid w:val="007D796E"/>
    <w:rsid w:val="007F09E3"/>
    <w:rsid w:val="00807258"/>
    <w:rsid w:val="0082322E"/>
    <w:rsid w:val="0083306C"/>
    <w:rsid w:val="00833E9C"/>
    <w:rsid w:val="00835AE1"/>
    <w:rsid w:val="00843613"/>
    <w:rsid w:val="00843694"/>
    <w:rsid w:val="00853AEB"/>
    <w:rsid w:val="00864211"/>
    <w:rsid w:val="00870D26"/>
    <w:rsid w:val="00873E08"/>
    <w:rsid w:val="00874C46"/>
    <w:rsid w:val="00876BE6"/>
    <w:rsid w:val="008831FD"/>
    <w:rsid w:val="00886E23"/>
    <w:rsid w:val="008932EE"/>
    <w:rsid w:val="00894BD9"/>
    <w:rsid w:val="00897E29"/>
    <w:rsid w:val="008B7C4E"/>
    <w:rsid w:val="008B7E39"/>
    <w:rsid w:val="008C078A"/>
    <w:rsid w:val="008C438A"/>
    <w:rsid w:val="008E25F3"/>
    <w:rsid w:val="008E6888"/>
    <w:rsid w:val="008F05D1"/>
    <w:rsid w:val="008F53E8"/>
    <w:rsid w:val="0090796C"/>
    <w:rsid w:val="00913FA8"/>
    <w:rsid w:val="0091408F"/>
    <w:rsid w:val="00926121"/>
    <w:rsid w:val="009439D5"/>
    <w:rsid w:val="00945316"/>
    <w:rsid w:val="0095319A"/>
    <w:rsid w:val="00954A24"/>
    <w:rsid w:val="00977AD7"/>
    <w:rsid w:val="00977B79"/>
    <w:rsid w:val="0098612B"/>
    <w:rsid w:val="009A2F3D"/>
    <w:rsid w:val="009C3AAE"/>
    <w:rsid w:val="009D38A3"/>
    <w:rsid w:val="009D6EE7"/>
    <w:rsid w:val="009E3053"/>
    <w:rsid w:val="009E485B"/>
    <w:rsid w:val="009E6FF9"/>
    <w:rsid w:val="009F1CED"/>
    <w:rsid w:val="009F3CB0"/>
    <w:rsid w:val="009F4E0E"/>
    <w:rsid w:val="009F7831"/>
    <w:rsid w:val="00A17E44"/>
    <w:rsid w:val="00A30CDA"/>
    <w:rsid w:val="00A3623B"/>
    <w:rsid w:val="00A37016"/>
    <w:rsid w:val="00A408C0"/>
    <w:rsid w:val="00A41B8E"/>
    <w:rsid w:val="00A57704"/>
    <w:rsid w:val="00A57CE8"/>
    <w:rsid w:val="00A61427"/>
    <w:rsid w:val="00A700B7"/>
    <w:rsid w:val="00A82A57"/>
    <w:rsid w:val="00A82A97"/>
    <w:rsid w:val="00A8542B"/>
    <w:rsid w:val="00A93121"/>
    <w:rsid w:val="00AB5B54"/>
    <w:rsid w:val="00AB63DE"/>
    <w:rsid w:val="00AB65A9"/>
    <w:rsid w:val="00AC7EC6"/>
    <w:rsid w:val="00AE0CB2"/>
    <w:rsid w:val="00B06E73"/>
    <w:rsid w:val="00B11FE6"/>
    <w:rsid w:val="00B45964"/>
    <w:rsid w:val="00B47489"/>
    <w:rsid w:val="00B50EDC"/>
    <w:rsid w:val="00B542B2"/>
    <w:rsid w:val="00B6118E"/>
    <w:rsid w:val="00B7691C"/>
    <w:rsid w:val="00BA1BAC"/>
    <w:rsid w:val="00BB0C50"/>
    <w:rsid w:val="00BC00E9"/>
    <w:rsid w:val="00BC0523"/>
    <w:rsid w:val="00BC3CAC"/>
    <w:rsid w:val="00BC6C45"/>
    <w:rsid w:val="00BD0A45"/>
    <w:rsid w:val="00BD6281"/>
    <w:rsid w:val="00BE1CB5"/>
    <w:rsid w:val="00C01CAE"/>
    <w:rsid w:val="00C06409"/>
    <w:rsid w:val="00C07B83"/>
    <w:rsid w:val="00C173E7"/>
    <w:rsid w:val="00C30FB9"/>
    <w:rsid w:val="00C34211"/>
    <w:rsid w:val="00C408DE"/>
    <w:rsid w:val="00C44CF7"/>
    <w:rsid w:val="00C4790B"/>
    <w:rsid w:val="00C63328"/>
    <w:rsid w:val="00C70976"/>
    <w:rsid w:val="00C91423"/>
    <w:rsid w:val="00C923FC"/>
    <w:rsid w:val="00C941BD"/>
    <w:rsid w:val="00CA589C"/>
    <w:rsid w:val="00CB2134"/>
    <w:rsid w:val="00CB2F30"/>
    <w:rsid w:val="00CC6544"/>
    <w:rsid w:val="00CD22FC"/>
    <w:rsid w:val="00CF035F"/>
    <w:rsid w:val="00D03C66"/>
    <w:rsid w:val="00D03D22"/>
    <w:rsid w:val="00D12DF0"/>
    <w:rsid w:val="00D15204"/>
    <w:rsid w:val="00D16D33"/>
    <w:rsid w:val="00D20424"/>
    <w:rsid w:val="00D2202F"/>
    <w:rsid w:val="00D348F5"/>
    <w:rsid w:val="00D36766"/>
    <w:rsid w:val="00D42773"/>
    <w:rsid w:val="00D544E0"/>
    <w:rsid w:val="00D6296B"/>
    <w:rsid w:val="00D66C7E"/>
    <w:rsid w:val="00D67D13"/>
    <w:rsid w:val="00D877EF"/>
    <w:rsid w:val="00D91878"/>
    <w:rsid w:val="00D93896"/>
    <w:rsid w:val="00D97E20"/>
    <w:rsid w:val="00DA6430"/>
    <w:rsid w:val="00DA6D80"/>
    <w:rsid w:val="00DB274D"/>
    <w:rsid w:val="00DB5FE7"/>
    <w:rsid w:val="00DC3148"/>
    <w:rsid w:val="00DD178F"/>
    <w:rsid w:val="00DE16C0"/>
    <w:rsid w:val="00DE4CEA"/>
    <w:rsid w:val="00DF14C1"/>
    <w:rsid w:val="00E06E16"/>
    <w:rsid w:val="00E214BD"/>
    <w:rsid w:val="00E365C3"/>
    <w:rsid w:val="00E366A7"/>
    <w:rsid w:val="00E472C6"/>
    <w:rsid w:val="00E57893"/>
    <w:rsid w:val="00E853CD"/>
    <w:rsid w:val="00E960BE"/>
    <w:rsid w:val="00E97641"/>
    <w:rsid w:val="00EA2C8F"/>
    <w:rsid w:val="00EA56F6"/>
    <w:rsid w:val="00EA69B8"/>
    <w:rsid w:val="00EB1682"/>
    <w:rsid w:val="00EC622A"/>
    <w:rsid w:val="00EC649B"/>
    <w:rsid w:val="00EC75E7"/>
    <w:rsid w:val="00ED342B"/>
    <w:rsid w:val="00ED41AC"/>
    <w:rsid w:val="00ED526A"/>
    <w:rsid w:val="00EE20DC"/>
    <w:rsid w:val="00EE36B5"/>
    <w:rsid w:val="00EE70AB"/>
    <w:rsid w:val="00EF1FF8"/>
    <w:rsid w:val="00EF2B03"/>
    <w:rsid w:val="00EF7B70"/>
    <w:rsid w:val="00F013B7"/>
    <w:rsid w:val="00F02291"/>
    <w:rsid w:val="00F1216B"/>
    <w:rsid w:val="00F12D81"/>
    <w:rsid w:val="00F13909"/>
    <w:rsid w:val="00F146A4"/>
    <w:rsid w:val="00F2192D"/>
    <w:rsid w:val="00F26010"/>
    <w:rsid w:val="00F41CB7"/>
    <w:rsid w:val="00F478AE"/>
    <w:rsid w:val="00F5564D"/>
    <w:rsid w:val="00F5681F"/>
    <w:rsid w:val="00F72FAC"/>
    <w:rsid w:val="00F82A4C"/>
    <w:rsid w:val="00F83D67"/>
    <w:rsid w:val="00F921B1"/>
    <w:rsid w:val="00F92D78"/>
    <w:rsid w:val="00F9391E"/>
    <w:rsid w:val="00F95876"/>
    <w:rsid w:val="00FA0009"/>
    <w:rsid w:val="00FA1874"/>
    <w:rsid w:val="00FA2613"/>
    <w:rsid w:val="00FA3F4F"/>
    <w:rsid w:val="00FB04DB"/>
    <w:rsid w:val="00FB1FA8"/>
    <w:rsid w:val="00FB4116"/>
    <w:rsid w:val="00FB4F8F"/>
    <w:rsid w:val="00FD251F"/>
    <w:rsid w:val="00FD4BF7"/>
    <w:rsid w:val="00FD5A88"/>
    <w:rsid w:val="00FF2873"/>
    <w:rsid w:val="07F13425"/>
    <w:rsid w:val="0E8139CB"/>
    <w:rsid w:val="12B0616F"/>
    <w:rsid w:val="1D13A8F7"/>
    <w:rsid w:val="365AB602"/>
    <w:rsid w:val="3D38D782"/>
    <w:rsid w:val="415ACEF2"/>
    <w:rsid w:val="448654BF"/>
    <w:rsid w:val="4F385232"/>
    <w:rsid w:val="5BC33CBB"/>
    <w:rsid w:val="62C8793E"/>
    <w:rsid w:val="631CE955"/>
    <w:rsid w:val="65A2BE23"/>
    <w:rsid w:val="74B3E423"/>
    <w:rsid w:val="7B424AFC"/>
    <w:rsid w:val="7BAAF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C420EB"/>
  <w15:docId w15:val="{392D0A78-6B61-443F-8036-9FEA435B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B7691C"/>
    <w:rPr>
      <w:color w:val="605E5C"/>
      <w:shd w:val="clear" w:color="auto" w:fill="E1DFDD"/>
    </w:rPr>
  </w:style>
  <w:style w:type="table" w:customStyle="1" w:styleId="TableGrid3">
    <w:name w:val="Table Grid3"/>
    <w:basedOn w:val="TableNormal"/>
    <w:next w:val="TableGrid"/>
    <w:uiPriority w:val="59"/>
    <w:rsid w:val="000313A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3694"/>
    <w:rPr>
      <w:color w:val="D2232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8777">
      <w:bodyDiv w:val="1"/>
      <w:marLeft w:val="0"/>
      <w:marRight w:val="0"/>
      <w:marTop w:val="0"/>
      <w:marBottom w:val="0"/>
      <w:divBdr>
        <w:top w:val="none" w:sz="0" w:space="0" w:color="auto"/>
        <w:left w:val="none" w:sz="0" w:space="0" w:color="auto"/>
        <w:bottom w:val="none" w:sz="0" w:space="0" w:color="auto"/>
        <w:right w:val="none" w:sz="0" w:space="0" w:color="auto"/>
      </w:divBdr>
      <w:divsChild>
        <w:div w:id="198395127">
          <w:marLeft w:val="0"/>
          <w:marRight w:val="0"/>
          <w:marTop w:val="0"/>
          <w:marBottom w:val="0"/>
          <w:divBdr>
            <w:top w:val="none" w:sz="0" w:space="0" w:color="auto"/>
            <w:left w:val="none" w:sz="0" w:space="0" w:color="auto"/>
            <w:bottom w:val="none" w:sz="0" w:space="0" w:color="auto"/>
            <w:right w:val="none" w:sz="0" w:space="0" w:color="auto"/>
          </w:divBdr>
        </w:div>
        <w:div w:id="897593022">
          <w:marLeft w:val="0"/>
          <w:marRight w:val="0"/>
          <w:marTop w:val="0"/>
          <w:marBottom w:val="0"/>
          <w:divBdr>
            <w:top w:val="none" w:sz="0" w:space="0" w:color="auto"/>
            <w:left w:val="none" w:sz="0" w:space="0" w:color="auto"/>
            <w:bottom w:val="none" w:sz="0" w:space="0" w:color="auto"/>
            <w:right w:val="none" w:sz="0" w:space="0" w:color="auto"/>
          </w:divBdr>
        </w:div>
        <w:div w:id="969550453">
          <w:marLeft w:val="0"/>
          <w:marRight w:val="0"/>
          <w:marTop w:val="0"/>
          <w:marBottom w:val="0"/>
          <w:divBdr>
            <w:top w:val="none" w:sz="0" w:space="0" w:color="auto"/>
            <w:left w:val="none" w:sz="0" w:space="0" w:color="auto"/>
            <w:bottom w:val="none" w:sz="0" w:space="0" w:color="auto"/>
            <w:right w:val="none" w:sz="0" w:space="0" w:color="auto"/>
          </w:divBdr>
        </w:div>
        <w:div w:id="1237865311">
          <w:marLeft w:val="0"/>
          <w:marRight w:val="0"/>
          <w:marTop w:val="0"/>
          <w:marBottom w:val="0"/>
          <w:divBdr>
            <w:top w:val="none" w:sz="0" w:space="0" w:color="auto"/>
            <w:left w:val="none" w:sz="0" w:space="0" w:color="auto"/>
            <w:bottom w:val="none" w:sz="0" w:space="0" w:color="auto"/>
            <w:right w:val="none" w:sz="0" w:space="0" w:color="auto"/>
          </w:divBdr>
        </w:div>
        <w:div w:id="1611739038">
          <w:marLeft w:val="0"/>
          <w:marRight w:val="0"/>
          <w:marTop w:val="0"/>
          <w:marBottom w:val="0"/>
          <w:divBdr>
            <w:top w:val="none" w:sz="0" w:space="0" w:color="auto"/>
            <w:left w:val="none" w:sz="0" w:space="0" w:color="auto"/>
            <w:bottom w:val="none" w:sz="0" w:space="0" w:color="auto"/>
            <w:right w:val="none" w:sz="0" w:space="0" w:color="auto"/>
          </w:divBdr>
        </w:div>
        <w:div w:id="1668942315">
          <w:marLeft w:val="0"/>
          <w:marRight w:val="0"/>
          <w:marTop w:val="0"/>
          <w:marBottom w:val="0"/>
          <w:divBdr>
            <w:top w:val="none" w:sz="0" w:space="0" w:color="auto"/>
            <w:left w:val="none" w:sz="0" w:space="0" w:color="auto"/>
            <w:bottom w:val="none" w:sz="0" w:space="0" w:color="auto"/>
            <w:right w:val="none" w:sz="0" w:space="0" w:color="auto"/>
          </w:divBdr>
          <w:divsChild>
            <w:div w:id="475874815">
              <w:marLeft w:val="-75"/>
              <w:marRight w:val="0"/>
              <w:marTop w:val="30"/>
              <w:marBottom w:val="30"/>
              <w:divBdr>
                <w:top w:val="none" w:sz="0" w:space="0" w:color="auto"/>
                <w:left w:val="none" w:sz="0" w:space="0" w:color="auto"/>
                <w:bottom w:val="none" w:sz="0" w:space="0" w:color="auto"/>
                <w:right w:val="none" w:sz="0" w:space="0" w:color="auto"/>
              </w:divBdr>
              <w:divsChild>
                <w:div w:id="25057997">
                  <w:marLeft w:val="0"/>
                  <w:marRight w:val="0"/>
                  <w:marTop w:val="0"/>
                  <w:marBottom w:val="0"/>
                  <w:divBdr>
                    <w:top w:val="none" w:sz="0" w:space="0" w:color="auto"/>
                    <w:left w:val="none" w:sz="0" w:space="0" w:color="auto"/>
                    <w:bottom w:val="none" w:sz="0" w:space="0" w:color="auto"/>
                    <w:right w:val="none" w:sz="0" w:space="0" w:color="auto"/>
                  </w:divBdr>
                  <w:divsChild>
                    <w:div w:id="1736473068">
                      <w:marLeft w:val="0"/>
                      <w:marRight w:val="0"/>
                      <w:marTop w:val="0"/>
                      <w:marBottom w:val="0"/>
                      <w:divBdr>
                        <w:top w:val="none" w:sz="0" w:space="0" w:color="auto"/>
                        <w:left w:val="none" w:sz="0" w:space="0" w:color="auto"/>
                        <w:bottom w:val="none" w:sz="0" w:space="0" w:color="auto"/>
                        <w:right w:val="none" w:sz="0" w:space="0" w:color="auto"/>
                      </w:divBdr>
                    </w:div>
                  </w:divsChild>
                </w:div>
                <w:div w:id="340737472">
                  <w:marLeft w:val="0"/>
                  <w:marRight w:val="0"/>
                  <w:marTop w:val="0"/>
                  <w:marBottom w:val="0"/>
                  <w:divBdr>
                    <w:top w:val="none" w:sz="0" w:space="0" w:color="auto"/>
                    <w:left w:val="none" w:sz="0" w:space="0" w:color="auto"/>
                    <w:bottom w:val="none" w:sz="0" w:space="0" w:color="auto"/>
                    <w:right w:val="none" w:sz="0" w:space="0" w:color="auto"/>
                  </w:divBdr>
                  <w:divsChild>
                    <w:div w:id="1501849321">
                      <w:marLeft w:val="0"/>
                      <w:marRight w:val="0"/>
                      <w:marTop w:val="0"/>
                      <w:marBottom w:val="0"/>
                      <w:divBdr>
                        <w:top w:val="none" w:sz="0" w:space="0" w:color="auto"/>
                        <w:left w:val="none" w:sz="0" w:space="0" w:color="auto"/>
                        <w:bottom w:val="none" w:sz="0" w:space="0" w:color="auto"/>
                        <w:right w:val="none" w:sz="0" w:space="0" w:color="auto"/>
                      </w:divBdr>
                    </w:div>
                  </w:divsChild>
                </w:div>
                <w:div w:id="384528538">
                  <w:marLeft w:val="0"/>
                  <w:marRight w:val="0"/>
                  <w:marTop w:val="0"/>
                  <w:marBottom w:val="0"/>
                  <w:divBdr>
                    <w:top w:val="none" w:sz="0" w:space="0" w:color="auto"/>
                    <w:left w:val="none" w:sz="0" w:space="0" w:color="auto"/>
                    <w:bottom w:val="none" w:sz="0" w:space="0" w:color="auto"/>
                    <w:right w:val="none" w:sz="0" w:space="0" w:color="auto"/>
                  </w:divBdr>
                  <w:divsChild>
                    <w:div w:id="1243946931">
                      <w:marLeft w:val="0"/>
                      <w:marRight w:val="0"/>
                      <w:marTop w:val="0"/>
                      <w:marBottom w:val="0"/>
                      <w:divBdr>
                        <w:top w:val="none" w:sz="0" w:space="0" w:color="auto"/>
                        <w:left w:val="none" w:sz="0" w:space="0" w:color="auto"/>
                        <w:bottom w:val="none" w:sz="0" w:space="0" w:color="auto"/>
                        <w:right w:val="none" w:sz="0" w:space="0" w:color="auto"/>
                      </w:divBdr>
                    </w:div>
                  </w:divsChild>
                </w:div>
                <w:div w:id="406153814">
                  <w:marLeft w:val="0"/>
                  <w:marRight w:val="0"/>
                  <w:marTop w:val="0"/>
                  <w:marBottom w:val="0"/>
                  <w:divBdr>
                    <w:top w:val="none" w:sz="0" w:space="0" w:color="auto"/>
                    <w:left w:val="none" w:sz="0" w:space="0" w:color="auto"/>
                    <w:bottom w:val="none" w:sz="0" w:space="0" w:color="auto"/>
                    <w:right w:val="none" w:sz="0" w:space="0" w:color="auto"/>
                  </w:divBdr>
                  <w:divsChild>
                    <w:div w:id="835341678">
                      <w:marLeft w:val="0"/>
                      <w:marRight w:val="0"/>
                      <w:marTop w:val="0"/>
                      <w:marBottom w:val="0"/>
                      <w:divBdr>
                        <w:top w:val="none" w:sz="0" w:space="0" w:color="auto"/>
                        <w:left w:val="none" w:sz="0" w:space="0" w:color="auto"/>
                        <w:bottom w:val="none" w:sz="0" w:space="0" w:color="auto"/>
                        <w:right w:val="none" w:sz="0" w:space="0" w:color="auto"/>
                      </w:divBdr>
                    </w:div>
                  </w:divsChild>
                </w:div>
                <w:div w:id="511182671">
                  <w:marLeft w:val="0"/>
                  <w:marRight w:val="0"/>
                  <w:marTop w:val="0"/>
                  <w:marBottom w:val="0"/>
                  <w:divBdr>
                    <w:top w:val="none" w:sz="0" w:space="0" w:color="auto"/>
                    <w:left w:val="none" w:sz="0" w:space="0" w:color="auto"/>
                    <w:bottom w:val="none" w:sz="0" w:space="0" w:color="auto"/>
                    <w:right w:val="none" w:sz="0" w:space="0" w:color="auto"/>
                  </w:divBdr>
                  <w:divsChild>
                    <w:div w:id="2096123600">
                      <w:marLeft w:val="0"/>
                      <w:marRight w:val="0"/>
                      <w:marTop w:val="0"/>
                      <w:marBottom w:val="0"/>
                      <w:divBdr>
                        <w:top w:val="none" w:sz="0" w:space="0" w:color="auto"/>
                        <w:left w:val="none" w:sz="0" w:space="0" w:color="auto"/>
                        <w:bottom w:val="none" w:sz="0" w:space="0" w:color="auto"/>
                        <w:right w:val="none" w:sz="0" w:space="0" w:color="auto"/>
                      </w:divBdr>
                    </w:div>
                  </w:divsChild>
                </w:div>
                <w:div w:id="684407176">
                  <w:marLeft w:val="0"/>
                  <w:marRight w:val="0"/>
                  <w:marTop w:val="0"/>
                  <w:marBottom w:val="0"/>
                  <w:divBdr>
                    <w:top w:val="none" w:sz="0" w:space="0" w:color="auto"/>
                    <w:left w:val="none" w:sz="0" w:space="0" w:color="auto"/>
                    <w:bottom w:val="none" w:sz="0" w:space="0" w:color="auto"/>
                    <w:right w:val="none" w:sz="0" w:space="0" w:color="auto"/>
                  </w:divBdr>
                  <w:divsChild>
                    <w:div w:id="1585845237">
                      <w:marLeft w:val="0"/>
                      <w:marRight w:val="0"/>
                      <w:marTop w:val="0"/>
                      <w:marBottom w:val="0"/>
                      <w:divBdr>
                        <w:top w:val="none" w:sz="0" w:space="0" w:color="auto"/>
                        <w:left w:val="none" w:sz="0" w:space="0" w:color="auto"/>
                        <w:bottom w:val="none" w:sz="0" w:space="0" w:color="auto"/>
                        <w:right w:val="none" w:sz="0" w:space="0" w:color="auto"/>
                      </w:divBdr>
                    </w:div>
                  </w:divsChild>
                </w:div>
                <w:div w:id="705758898">
                  <w:marLeft w:val="0"/>
                  <w:marRight w:val="0"/>
                  <w:marTop w:val="0"/>
                  <w:marBottom w:val="0"/>
                  <w:divBdr>
                    <w:top w:val="none" w:sz="0" w:space="0" w:color="auto"/>
                    <w:left w:val="none" w:sz="0" w:space="0" w:color="auto"/>
                    <w:bottom w:val="none" w:sz="0" w:space="0" w:color="auto"/>
                    <w:right w:val="none" w:sz="0" w:space="0" w:color="auto"/>
                  </w:divBdr>
                  <w:divsChild>
                    <w:div w:id="1096483571">
                      <w:marLeft w:val="0"/>
                      <w:marRight w:val="0"/>
                      <w:marTop w:val="0"/>
                      <w:marBottom w:val="0"/>
                      <w:divBdr>
                        <w:top w:val="none" w:sz="0" w:space="0" w:color="auto"/>
                        <w:left w:val="none" w:sz="0" w:space="0" w:color="auto"/>
                        <w:bottom w:val="none" w:sz="0" w:space="0" w:color="auto"/>
                        <w:right w:val="none" w:sz="0" w:space="0" w:color="auto"/>
                      </w:divBdr>
                    </w:div>
                  </w:divsChild>
                </w:div>
                <w:div w:id="754284627">
                  <w:marLeft w:val="0"/>
                  <w:marRight w:val="0"/>
                  <w:marTop w:val="0"/>
                  <w:marBottom w:val="0"/>
                  <w:divBdr>
                    <w:top w:val="none" w:sz="0" w:space="0" w:color="auto"/>
                    <w:left w:val="none" w:sz="0" w:space="0" w:color="auto"/>
                    <w:bottom w:val="none" w:sz="0" w:space="0" w:color="auto"/>
                    <w:right w:val="none" w:sz="0" w:space="0" w:color="auto"/>
                  </w:divBdr>
                  <w:divsChild>
                    <w:div w:id="1446078639">
                      <w:marLeft w:val="0"/>
                      <w:marRight w:val="0"/>
                      <w:marTop w:val="0"/>
                      <w:marBottom w:val="0"/>
                      <w:divBdr>
                        <w:top w:val="none" w:sz="0" w:space="0" w:color="auto"/>
                        <w:left w:val="none" w:sz="0" w:space="0" w:color="auto"/>
                        <w:bottom w:val="none" w:sz="0" w:space="0" w:color="auto"/>
                        <w:right w:val="none" w:sz="0" w:space="0" w:color="auto"/>
                      </w:divBdr>
                    </w:div>
                  </w:divsChild>
                </w:div>
                <w:div w:id="836117542">
                  <w:marLeft w:val="0"/>
                  <w:marRight w:val="0"/>
                  <w:marTop w:val="0"/>
                  <w:marBottom w:val="0"/>
                  <w:divBdr>
                    <w:top w:val="none" w:sz="0" w:space="0" w:color="auto"/>
                    <w:left w:val="none" w:sz="0" w:space="0" w:color="auto"/>
                    <w:bottom w:val="none" w:sz="0" w:space="0" w:color="auto"/>
                    <w:right w:val="none" w:sz="0" w:space="0" w:color="auto"/>
                  </w:divBdr>
                  <w:divsChild>
                    <w:div w:id="17508686">
                      <w:marLeft w:val="0"/>
                      <w:marRight w:val="0"/>
                      <w:marTop w:val="0"/>
                      <w:marBottom w:val="0"/>
                      <w:divBdr>
                        <w:top w:val="none" w:sz="0" w:space="0" w:color="auto"/>
                        <w:left w:val="none" w:sz="0" w:space="0" w:color="auto"/>
                        <w:bottom w:val="none" w:sz="0" w:space="0" w:color="auto"/>
                        <w:right w:val="none" w:sz="0" w:space="0" w:color="auto"/>
                      </w:divBdr>
                    </w:div>
                  </w:divsChild>
                </w:div>
                <w:div w:id="988555858">
                  <w:marLeft w:val="0"/>
                  <w:marRight w:val="0"/>
                  <w:marTop w:val="0"/>
                  <w:marBottom w:val="0"/>
                  <w:divBdr>
                    <w:top w:val="none" w:sz="0" w:space="0" w:color="auto"/>
                    <w:left w:val="none" w:sz="0" w:space="0" w:color="auto"/>
                    <w:bottom w:val="none" w:sz="0" w:space="0" w:color="auto"/>
                    <w:right w:val="none" w:sz="0" w:space="0" w:color="auto"/>
                  </w:divBdr>
                  <w:divsChild>
                    <w:div w:id="1018701558">
                      <w:marLeft w:val="0"/>
                      <w:marRight w:val="0"/>
                      <w:marTop w:val="0"/>
                      <w:marBottom w:val="0"/>
                      <w:divBdr>
                        <w:top w:val="none" w:sz="0" w:space="0" w:color="auto"/>
                        <w:left w:val="none" w:sz="0" w:space="0" w:color="auto"/>
                        <w:bottom w:val="none" w:sz="0" w:space="0" w:color="auto"/>
                        <w:right w:val="none" w:sz="0" w:space="0" w:color="auto"/>
                      </w:divBdr>
                    </w:div>
                  </w:divsChild>
                </w:div>
                <w:div w:id="1141769338">
                  <w:marLeft w:val="0"/>
                  <w:marRight w:val="0"/>
                  <w:marTop w:val="0"/>
                  <w:marBottom w:val="0"/>
                  <w:divBdr>
                    <w:top w:val="none" w:sz="0" w:space="0" w:color="auto"/>
                    <w:left w:val="none" w:sz="0" w:space="0" w:color="auto"/>
                    <w:bottom w:val="none" w:sz="0" w:space="0" w:color="auto"/>
                    <w:right w:val="none" w:sz="0" w:space="0" w:color="auto"/>
                  </w:divBdr>
                  <w:divsChild>
                    <w:div w:id="174543499">
                      <w:marLeft w:val="0"/>
                      <w:marRight w:val="0"/>
                      <w:marTop w:val="0"/>
                      <w:marBottom w:val="0"/>
                      <w:divBdr>
                        <w:top w:val="none" w:sz="0" w:space="0" w:color="auto"/>
                        <w:left w:val="none" w:sz="0" w:space="0" w:color="auto"/>
                        <w:bottom w:val="none" w:sz="0" w:space="0" w:color="auto"/>
                        <w:right w:val="none" w:sz="0" w:space="0" w:color="auto"/>
                      </w:divBdr>
                    </w:div>
                  </w:divsChild>
                </w:div>
                <w:div w:id="1245526519">
                  <w:marLeft w:val="0"/>
                  <w:marRight w:val="0"/>
                  <w:marTop w:val="0"/>
                  <w:marBottom w:val="0"/>
                  <w:divBdr>
                    <w:top w:val="none" w:sz="0" w:space="0" w:color="auto"/>
                    <w:left w:val="none" w:sz="0" w:space="0" w:color="auto"/>
                    <w:bottom w:val="none" w:sz="0" w:space="0" w:color="auto"/>
                    <w:right w:val="none" w:sz="0" w:space="0" w:color="auto"/>
                  </w:divBdr>
                  <w:divsChild>
                    <w:div w:id="2109810766">
                      <w:marLeft w:val="0"/>
                      <w:marRight w:val="0"/>
                      <w:marTop w:val="0"/>
                      <w:marBottom w:val="0"/>
                      <w:divBdr>
                        <w:top w:val="none" w:sz="0" w:space="0" w:color="auto"/>
                        <w:left w:val="none" w:sz="0" w:space="0" w:color="auto"/>
                        <w:bottom w:val="none" w:sz="0" w:space="0" w:color="auto"/>
                        <w:right w:val="none" w:sz="0" w:space="0" w:color="auto"/>
                      </w:divBdr>
                    </w:div>
                  </w:divsChild>
                </w:div>
                <w:div w:id="1249341169">
                  <w:marLeft w:val="0"/>
                  <w:marRight w:val="0"/>
                  <w:marTop w:val="0"/>
                  <w:marBottom w:val="0"/>
                  <w:divBdr>
                    <w:top w:val="none" w:sz="0" w:space="0" w:color="auto"/>
                    <w:left w:val="none" w:sz="0" w:space="0" w:color="auto"/>
                    <w:bottom w:val="none" w:sz="0" w:space="0" w:color="auto"/>
                    <w:right w:val="none" w:sz="0" w:space="0" w:color="auto"/>
                  </w:divBdr>
                  <w:divsChild>
                    <w:div w:id="1086419874">
                      <w:marLeft w:val="0"/>
                      <w:marRight w:val="0"/>
                      <w:marTop w:val="0"/>
                      <w:marBottom w:val="0"/>
                      <w:divBdr>
                        <w:top w:val="none" w:sz="0" w:space="0" w:color="auto"/>
                        <w:left w:val="none" w:sz="0" w:space="0" w:color="auto"/>
                        <w:bottom w:val="none" w:sz="0" w:space="0" w:color="auto"/>
                        <w:right w:val="none" w:sz="0" w:space="0" w:color="auto"/>
                      </w:divBdr>
                    </w:div>
                  </w:divsChild>
                </w:div>
                <w:div w:id="1319308269">
                  <w:marLeft w:val="0"/>
                  <w:marRight w:val="0"/>
                  <w:marTop w:val="0"/>
                  <w:marBottom w:val="0"/>
                  <w:divBdr>
                    <w:top w:val="none" w:sz="0" w:space="0" w:color="auto"/>
                    <w:left w:val="none" w:sz="0" w:space="0" w:color="auto"/>
                    <w:bottom w:val="none" w:sz="0" w:space="0" w:color="auto"/>
                    <w:right w:val="none" w:sz="0" w:space="0" w:color="auto"/>
                  </w:divBdr>
                  <w:divsChild>
                    <w:div w:id="799569216">
                      <w:marLeft w:val="0"/>
                      <w:marRight w:val="0"/>
                      <w:marTop w:val="0"/>
                      <w:marBottom w:val="0"/>
                      <w:divBdr>
                        <w:top w:val="none" w:sz="0" w:space="0" w:color="auto"/>
                        <w:left w:val="none" w:sz="0" w:space="0" w:color="auto"/>
                        <w:bottom w:val="none" w:sz="0" w:space="0" w:color="auto"/>
                        <w:right w:val="none" w:sz="0" w:space="0" w:color="auto"/>
                      </w:divBdr>
                    </w:div>
                  </w:divsChild>
                </w:div>
                <w:div w:id="1431048612">
                  <w:marLeft w:val="0"/>
                  <w:marRight w:val="0"/>
                  <w:marTop w:val="0"/>
                  <w:marBottom w:val="0"/>
                  <w:divBdr>
                    <w:top w:val="none" w:sz="0" w:space="0" w:color="auto"/>
                    <w:left w:val="none" w:sz="0" w:space="0" w:color="auto"/>
                    <w:bottom w:val="none" w:sz="0" w:space="0" w:color="auto"/>
                    <w:right w:val="none" w:sz="0" w:space="0" w:color="auto"/>
                  </w:divBdr>
                  <w:divsChild>
                    <w:div w:id="786193917">
                      <w:marLeft w:val="0"/>
                      <w:marRight w:val="0"/>
                      <w:marTop w:val="0"/>
                      <w:marBottom w:val="0"/>
                      <w:divBdr>
                        <w:top w:val="none" w:sz="0" w:space="0" w:color="auto"/>
                        <w:left w:val="none" w:sz="0" w:space="0" w:color="auto"/>
                        <w:bottom w:val="none" w:sz="0" w:space="0" w:color="auto"/>
                        <w:right w:val="none" w:sz="0" w:space="0" w:color="auto"/>
                      </w:divBdr>
                    </w:div>
                  </w:divsChild>
                </w:div>
                <w:div w:id="1799033471">
                  <w:marLeft w:val="0"/>
                  <w:marRight w:val="0"/>
                  <w:marTop w:val="0"/>
                  <w:marBottom w:val="0"/>
                  <w:divBdr>
                    <w:top w:val="none" w:sz="0" w:space="0" w:color="auto"/>
                    <w:left w:val="none" w:sz="0" w:space="0" w:color="auto"/>
                    <w:bottom w:val="none" w:sz="0" w:space="0" w:color="auto"/>
                    <w:right w:val="none" w:sz="0" w:space="0" w:color="auto"/>
                  </w:divBdr>
                  <w:divsChild>
                    <w:div w:id="602229491">
                      <w:marLeft w:val="0"/>
                      <w:marRight w:val="0"/>
                      <w:marTop w:val="0"/>
                      <w:marBottom w:val="0"/>
                      <w:divBdr>
                        <w:top w:val="none" w:sz="0" w:space="0" w:color="auto"/>
                        <w:left w:val="none" w:sz="0" w:space="0" w:color="auto"/>
                        <w:bottom w:val="none" w:sz="0" w:space="0" w:color="auto"/>
                        <w:right w:val="none" w:sz="0" w:space="0" w:color="auto"/>
                      </w:divBdr>
                    </w:div>
                  </w:divsChild>
                </w:div>
                <w:div w:id="1969581335">
                  <w:marLeft w:val="0"/>
                  <w:marRight w:val="0"/>
                  <w:marTop w:val="0"/>
                  <w:marBottom w:val="0"/>
                  <w:divBdr>
                    <w:top w:val="none" w:sz="0" w:space="0" w:color="auto"/>
                    <w:left w:val="none" w:sz="0" w:space="0" w:color="auto"/>
                    <w:bottom w:val="none" w:sz="0" w:space="0" w:color="auto"/>
                    <w:right w:val="none" w:sz="0" w:space="0" w:color="auto"/>
                  </w:divBdr>
                  <w:divsChild>
                    <w:div w:id="453253712">
                      <w:marLeft w:val="0"/>
                      <w:marRight w:val="0"/>
                      <w:marTop w:val="0"/>
                      <w:marBottom w:val="0"/>
                      <w:divBdr>
                        <w:top w:val="none" w:sz="0" w:space="0" w:color="auto"/>
                        <w:left w:val="none" w:sz="0" w:space="0" w:color="auto"/>
                        <w:bottom w:val="none" w:sz="0" w:space="0" w:color="auto"/>
                        <w:right w:val="none" w:sz="0" w:space="0" w:color="auto"/>
                      </w:divBdr>
                    </w:div>
                  </w:divsChild>
                </w:div>
                <w:div w:id="2128427921">
                  <w:marLeft w:val="0"/>
                  <w:marRight w:val="0"/>
                  <w:marTop w:val="0"/>
                  <w:marBottom w:val="0"/>
                  <w:divBdr>
                    <w:top w:val="none" w:sz="0" w:space="0" w:color="auto"/>
                    <w:left w:val="none" w:sz="0" w:space="0" w:color="auto"/>
                    <w:bottom w:val="none" w:sz="0" w:space="0" w:color="auto"/>
                    <w:right w:val="none" w:sz="0" w:space="0" w:color="auto"/>
                  </w:divBdr>
                  <w:divsChild>
                    <w:div w:id="1498228435">
                      <w:marLeft w:val="0"/>
                      <w:marRight w:val="0"/>
                      <w:marTop w:val="0"/>
                      <w:marBottom w:val="0"/>
                      <w:divBdr>
                        <w:top w:val="none" w:sz="0" w:space="0" w:color="auto"/>
                        <w:left w:val="none" w:sz="0" w:space="0" w:color="auto"/>
                        <w:bottom w:val="none" w:sz="0" w:space="0" w:color="auto"/>
                        <w:right w:val="none" w:sz="0" w:space="0" w:color="auto"/>
                      </w:divBdr>
                    </w:div>
                  </w:divsChild>
                </w:div>
                <w:div w:id="2137983886">
                  <w:marLeft w:val="0"/>
                  <w:marRight w:val="0"/>
                  <w:marTop w:val="0"/>
                  <w:marBottom w:val="0"/>
                  <w:divBdr>
                    <w:top w:val="none" w:sz="0" w:space="0" w:color="auto"/>
                    <w:left w:val="none" w:sz="0" w:space="0" w:color="auto"/>
                    <w:bottom w:val="none" w:sz="0" w:space="0" w:color="auto"/>
                    <w:right w:val="none" w:sz="0" w:space="0" w:color="auto"/>
                  </w:divBdr>
                  <w:divsChild>
                    <w:div w:id="16329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9675">
          <w:marLeft w:val="0"/>
          <w:marRight w:val="0"/>
          <w:marTop w:val="0"/>
          <w:marBottom w:val="0"/>
          <w:divBdr>
            <w:top w:val="none" w:sz="0" w:space="0" w:color="auto"/>
            <w:left w:val="none" w:sz="0" w:space="0" w:color="auto"/>
            <w:bottom w:val="none" w:sz="0" w:space="0" w:color="auto"/>
            <w:right w:val="none" w:sz="0" w:space="0" w:color="auto"/>
          </w:divBdr>
          <w:divsChild>
            <w:div w:id="1722244009">
              <w:marLeft w:val="-75"/>
              <w:marRight w:val="0"/>
              <w:marTop w:val="30"/>
              <w:marBottom w:val="30"/>
              <w:divBdr>
                <w:top w:val="none" w:sz="0" w:space="0" w:color="auto"/>
                <w:left w:val="none" w:sz="0" w:space="0" w:color="auto"/>
                <w:bottom w:val="none" w:sz="0" w:space="0" w:color="auto"/>
                <w:right w:val="none" w:sz="0" w:space="0" w:color="auto"/>
              </w:divBdr>
              <w:divsChild>
                <w:div w:id="33317443">
                  <w:marLeft w:val="0"/>
                  <w:marRight w:val="0"/>
                  <w:marTop w:val="0"/>
                  <w:marBottom w:val="0"/>
                  <w:divBdr>
                    <w:top w:val="none" w:sz="0" w:space="0" w:color="auto"/>
                    <w:left w:val="none" w:sz="0" w:space="0" w:color="auto"/>
                    <w:bottom w:val="none" w:sz="0" w:space="0" w:color="auto"/>
                    <w:right w:val="none" w:sz="0" w:space="0" w:color="auto"/>
                  </w:divBdr>
                  <w:divsChild>
                    <w:div w:id="1495800760">
                      <w:marLeft w:val="0"/>
                      <w:marRight w:val="0"/>
                      <w:marTop w:val="0"/>
                      <w:marBottom w:val="0"/>
                      <w:divBdr>
                        <w:top w:val="none" w:sz="0" w:space="0" w:color="auto"/>
                        <w:left w:val="none" w:sz="0" w:space="0" w:color="auto"/>
                        <w:bottom w:val="none" w:sz="0" w:space="0" w:color="auto"/>
                        <w:right w:val="none" w:sz="0" w:space="0" w:color="auto"/>
                      </w:divBdr>
                    </w:div>
                  </w:divsChild>
                </w:div>
                <w:div w:id="2045322950">
                  <w:marLeft w:val="0"/>
                  <w:marRight w:val="0"/>
                  <w:marTop w:val="0"/>
                  <w:marBottom w:val="0"/>
                  <w:divBdr>
                    <w:top w:val="none" w:sz="0" w:space="0" w:color="auto"/>
                    <w:left w:val="none" w:sz="0" w:space="0" w:color="auto"/>
                    <w:bottom w:val="none" w:sz="0" w:space="0" w:color="auto"/>
                    <w:right w:val="none" w:sz="0" w:space="0" w:color="auto"/>
                  </w:divBdr>
                  <w:divsChild>
                    <w:div w:id="10805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mbraco.xoserve.com/media/jh0jnovp/xrn5482-customer-requirements-catalogue-customer-review.xls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xoserve.com/change/customer-change-register/xrn-5482-replacement-of-reads-associated-to-a-meter-asset-technical-details-change-or-update-rgm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es.barlow@xoserve.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mbraco.xoserve.com/media/rkwiadqq/xrn5482-hlso-v08.pdf"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7D44A3C27349878F4D436992CADD3A"/>
        <w:category>
          <w:name w:val="General"/>
          <w:gallery w:val="placeholder"/>
        </w:category>
        <w:types>
          <w:type w:val="bbPlcHdr"/>
        </w:types>
        <w:behaviors>
          <w:behavior w:val="content"/>
        </w:behaviors>
        <w:guid w:val="{D7BECE8E-DBB2-41DC-9844-F03E08AF4464}"/>
      </w:docPartPr>
      <w:docPartBody>
        <w:p w:rsidR="001B2716" w:rsidRDefault="00DB5FE7" w:rsidP="00DB5FE7">
          <w:pPr>
            <w:pStyle w:val="EC7D44A3C27349878F4D436992CADD3A"/>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E7"/>
    <w:rsid w:val="001B2716"/>
    <w:rsid w:val="00602FD1"/>
    <w:rsid w:val="00694C19"/>
    <w:rsid w:val="00821060"/>
    <w:rsid w:val="009255D3"/>
    <w:rsid w:val="009C1B9F"/>
    <w:rsid w:val="00C954DC"/>
    <w:rsid w:val="00DB5FE7"/>
    <w:rsid w:val="00F5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5FE7"/>
    <w:rPr>
      <w:color w:val="808080"/>
    </w:rPr>
  </w:style>
  <w:style w:type="paragraph" w:customStyle="1" w:styleId="EC7D44A3C27349878F4D436992CADD3A">
    <w:name w:val="EC7D44A3C27349878F4D436992CADD3A"/>
    <w:rsid w:val="00DB5F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Props1.xml><?xml version="1.0" encoding="utf-8"?>
<ds:datastoreItem xmlns:ds="http://schemas.openxmlformats.org/officeDocument/2006/customXml" ds:itemID="{A1A6C203-FF31-42DA-9682-88B57C6B663C}">
  <ds:schemaRefs>
    <ds:schemaRef ds:uri="http://schemas.openxmlformats.org/officeDocument/2006/bibliography"/>
  </ds:schemaRefs>
</ds:datastoreItem>
</file>

<file path=customXml/itemProps2.xml><?xml version="1.0" encoding="utf-8"?>
<ds:datastoreItem xmlns:ds="http://schemas.openxmlformats.org/officeDocument/2006/customXml" ds:itemID="{38CF369E-C11C-43B3-B480-D65DCFEA2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1251</Words>
  <Characters>7131</Characters>
  <Application>Microsoft Office Word</Application>
  <DocSecurity>0</DocSecurity>
  <Lines>59</Lines>
  <Paragraphs>16</Paragraphs>
  <ScaleCrop>false</ScaleCrop>
  <Company>National Grid</Company>
  <LinksUpToDate>false</LinksUpToDate>
  <CharactersWithSpaces>8366</CharactersWithSpaces>
  <SharedDoc>false</SharedDoc>
  <HLinks>
    <vt:vector size="24" baseType="variant">
      <vt:variant>
        <vt:i4>5111887</vt:i4>
      </vt:variant>
      <vt:variant>
        <vt:i4>9</vt:i4>
      </vt:variant>
      <vt:variant>
        <vt:i4>0</vt:i4>
      </vt:variant>
      <vt:variant>
        <vt:i4>5</vt:i4>
      </vt:variant>
      <vt:variant>
        <vt:lpwstr>https://www.xoserve.com/media/43801/xrn5482-hlso-v08.pptx</vt:lpwstr>
      </vt:variant>
      <vt:variant>
        <vt:lpwstr/>
      </vt:variant>
      <vt:variant>
        <vt:i4>5767181</vt:i4>
      </vt:variant>
      <vt:variant>
        <vt:i4>6</vt:i4>
      </vt:variant>
      <vt:variant>
        <vt:i4>0</vt:i4>
      </vt:variant>
      <vt:variant>
        <vt:i4>5</vt:i4>
      </vt:variant>
      <vt:variant>
        <vt:lpwstr>https://www.xoserve.com/media/43800/xrn5482-customer-requirements-catalogue-customer-review.xlsx</vt:lpwstr>
      </vt:variant>
      <vt:variant>
        <vt:lpwstr/>
      </vt:variant>
      <vt:variant>
        <vt:i4>7077950</vt:i4>
      </vt:variant>
      <vt:variant>
        <vt:i4>3</vt:i4>
      </vt:variant>
      <vt:variant>
        <vt:i4>0</vt:i4>
      </vt:variant>
      <vt:variant>
        <vt:i4>5</vt:i4>
      </vt:variant>
      <vt:variant>
        <vt:lpwstr>https://www.xoserve.com/change/change-proposals/xrn-5482-replacement-of-reads-associated-to-a-meter-asset-technical-details-change-or-update-rgma/</vt:lpwstr>
      </vt:variant>
      <vt:variant>
        <vt:lpwstr/>
      </vt:variant>
      <vt:variant>
        <vt:i4>1310821</vt:i4>
      </vt:variant>
      <vt:variant>
        <vt:i4>0</vt:i4>
      </vt:variant>
      <vt:variant>
        <vt:i4>0</vt:i4>
      </vt:variant>
      <vt:variant>
        <vt:i4>5</vt:i4>
      </vt:variant>
      <vt:variant>
        <vt:lpwstr>mailto:James.barlow@xoserve.com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dc:creator>
  <cp:keywords/>
  <cp:lastModifiedBy>Kate Lancaster</cp:lastModifiedBy>
  <cp:revision>2</cp:revision>
  <cp:lastPrinted>2019-02-07T22:31:00Z</cp:lastPrinted>
  <dcterms:created xsi:type="dcterms:W3CDTF">2022-12-09T15:16:00Z</dcterms:created>
  <dcterms:modified xsi:type="dcterms:W3CDTF">2022-12-09T15:16:00Z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y fmtid="{D5CDD505-2E9C-101B-9397-08002B2CF9AE}" pid="3" name="_NewReviewCycle">
    <vt:lpwstr/>
  </property>
  <property fmtid="{D5CDD505-2E9C-101B-9397-08002B2CF9AE}" pid="4" name="MediaServiceImageTags">
    <vt:lpwstr/>
  </property>
</Properties>
</file>