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226E" w14:textId="34BF6688" w:rsidR="00407C41" w:rsidRDefault="00C11028" w:rsidP="00407C41">
      <w:pPr>
        <w:pStyle w:val="Title"/>
      </w:pPr>
      <w:r>
        <w:t>Detailed Design</w:t>
      </w:r>
      <w:r w:rsidR="00407C41">
        <w:t xml:space="preserve"> Change Pack</w:t>
      </w:r>
    </w:p>
    <w:p w14:paraId="64624593" w14:textId="0137B88C" w:rsidR="004C4FF6" w:rsidRPr="004C4FF6" w:rsidRDefault="00407C41" w:rsidP="004C4FF6">
      <w:pPr>
        <w:pStyle w:val="Heading1"/>
      </w:pPr>
      <w: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BC3CAC" w14:paraId="1DC4227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0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1DC42271" w14:textId="34C41DFF" w:rsidR="00407C41" w:rsidRPr="008C23EE" w:rsidRDefault="005F4AFA" w:rsidP="00876BE6">
            <w:pPr>
              <w:rPr>
                <w:rFonts w:cs="Arial"/>
                <w:color w:val="FF0000"/>
                <w:szCs w:val="20"/>
                <w:highlight w:val="yellow"/>
              </w:rPr>
            </w:pPr>
            <w:r w:rsidRPr="005F4AFA">
              <w:rPr>
                <w:rFonts w:cs="Arial"/>
                <w:color w:val="000000" w:themeColor="text1"/>
                <w:szCs w:val="20"/>
              </w:rPr>
              <w:t>3256.4</w:t>
            </w:r>
            <w:r w:rsidR="00D03B62">
              <w:rPr>
                <w:rFonts w:cs="Arial"/>
                <w:color w:val="000000" w:themeColor="text1"/>
                <w:szCs w:val="20"/>
              </w:rPr>
              <w:t xml:space="preserve"> -</w:t>
            </w:r>
            <w:r w:rsidRPr="005F4AFA">
              <w:rPr>
                <w:rFonts w:cs="Arial"/>
                <w:color w:val="000000" w:themeColor="text1"/>
                <w:szCs w:val="20"/>
              </w:rPr>
              <w:t xml:space="preserve"> LO - PO</w:t>
            </w:r>
          </w:p>
        </w:tc>
      </w:tr>
      <w:tr w:rsidR="00442728" w:rsidRPr="00BC3CAC" w14:paraId="1DC4227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3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1DC42274" w14:textId="683BDCB6" w:rsidR="00442728" w:rsidRPr="001C35C6" w:rsidRDefault="001C35C6" w:rsidP="001C35C6">
            <w:pPr>
              <w:rPr>
                <w:rFonts w:cs="Arial"/>
                <w:szCs w:val="20"/>
              </w:rPr>
            </w:pPr>
            <w:r w:rsidRPr="001C35C6">
              <w:t>XRN5</w:t>
            </w:r>
            <w:r w:rsidR="00D66A6C">
              <w:t>719</w:t>
            </w:r>
            <w:r w:rsidRPr="001C35C6">
              <w:t xml:space="preserve"> - </w:t>
            </w:r>
            <w:r w:rsidR="00D66A6C" w:rsidRPr="00D66A6C">
              <w:t>Provision of consolidated Specific Services Invoice and Supporting Information</w:t>
            </w:r>
          </w:p>
        </w:tc>
      </w:tr>
      <w:tr w:rsidR="00442728" w:rsidRPr="00BC3CAC" w14:paraId="1DC4227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6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sdt>
          <w:sdtPr>
            <w:rPr>
              <w:rFonts w:cs="Arial"/>
            </w:rPr>
            <w:id w:val="738138613"/>
            <w:date w:fullDate="2024-02-12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7" w:type="pct"/>
                <w:vAlign w:val="center"/>
              </w:tcPr>
              <w:p w14:paraId="1DC42277" w14:textId="2F71A194" w:rsidR="00442728" w:rsidRPr="00BC3CAC" w:rsidRDefault="005F4AFA" w:rsidP="00442728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12/02/2024</w:t>
                </w:r>
              </w:p>
            </w:tc>
          </w:sdtContent>
        </w:sdt>
      </w:tr>
    </w:tbl>
    <w:p w14:paraId="1DC42279" w14:textId="77777777" w:rsidR="00407C41" w:rsidRDefault="00407C41" w:rsidP="00407C41"/>
    <w:p w14:paraId="20901ED8" w14:textId="53FC073B" w:rsidR="004C4FF6" w:rsidRDefault="00407C41" w:rsidP="00407C41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42728" w:rsidRPr="00BC3CAC" w14:paraId="1DC4227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B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1DC4227C" w14:textId="092618C8" w:rsidR="00442728" w:rsidRPr="00240A60" w:rsidRDefault="00011377" w:rsidP="00442728">
            <w:pPr>
              <w:rPr>
                <w:rFonts w:cs="Arial"/>
                <w:szCs w:val="20"/>
              </w:rPr>
            </w:pPr>
            <w:r w:rsidRPr="00240A60">
              <w:rPr>
                <w:rFonts w:cs="Arial"/>
                <w:szCs w:val="20"/>
              </w:rPr>
              <w:t>For</w:t>
            </w:r>
            <w:r w:rsidR="00442728" w:rsidRPr="00240A60">
              <w:rPr>
                <w:rFonts w:cs="Arial"/>
                <w:szCs w:val="20"/>
              </w:rPr>
              <w:t xml:space="preserve"> representation</w:t>
            </w:r>
            <w:r w:rsidRPr="00240A60">
              <w:rPr>
                <w:rFonts w:cs="Arial"/>
                <w:szCs w:val="20"/>
              </w:rPr>
              <w:t xml:space="preserve"> </w:t>
            </w:r>
          </w:p>
        </w:tc>
      </w:tr>
      <w:tr w:rsidR="00442728" w:rsidRPr="00BC3CAC" w14:paraId="1DC4228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E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Close Out Date:</w:t>
            </w:r>
          </w:p>
        </w:tc>
        <w:sdt>
          <w:sdtPr>
            <w:rPr>
              <w:rFonts w:cs="Arial"/>
            </w:rPr>
            <w:id w:val="2100211890"/>
            <w:date w:fullDate="2024-02-26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7" w:type="pct"/>
                <w:vAlign w:val="center"/>
              </w:tcPr>
              <w:p w14:paraId="1DC4227F" w14:textId="696714BC" w:rsidR="00442728" w:rsidRPr="00BC3CAC" w:rsidRDefault="005F4AFA" w:rsidP="00442728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26/02/2024</w:t>
                </w:r>
              </w:p>
            </w:tc>
          </w:sdtContent>
        </w:sdt>
      </w:tr>
    </w:tbl>
    <w:p w14:paraId="1DC42281" w14:textId="12A38E00" w:rsidR="00407C41" w:rsidRDefault="00407C41" w:rsidP="00407C41">
      <w:pPr>
        <w:pStyle w:val="Heading1"/>
      </w:pPr>
      <w:r>
        <w:t>Change Detail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9"/>
      </w:tblGrid>
      <w:tr w:rsidR="00442728" w:rsidRPr="00BC3CAC" w14:paraId="1DC42284" w14:textId="77777777" w:rsidTr="6C19D264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2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157BB241" w14:textId="3CDF8E43" w:rsidR="00442728" w:rsidRPr="00F71924" w:rsidRDefault="00D03B62" w:rsidP="00442728">
            <w:pPr>
              <w:rPr>
                <w:rFonts w:cs="Arial"/>
                <w:color w:val="FF0000"/>
                <w:szCs w:val="20"/>
              </w:rPr>
            </w:pPr>
            <w:hyperlink r:id="rId11" w:history="1">
              <w:r w:rsidR="00A92DEF" w:rsidRPr="00FF445F">
                <w:rPr>
                  <w:rStyle w:val="Hyperlink"/>
                </w:rPr>
                <w:t>XRN5719</w:t>
              </w:r>
            </w:hyperlink>
          </w:p>
        </w:tc>
      </w:tr>
      <w:tr w:rsidR="0048231A" w:rsidRPr="00BC3CAC" w14:paraId="1DC42287" w14:textId="77777777" w:rsidTr="6C19D264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5" w14:textId="77777777" w:rsidR="0048231A" w:rsidRPr="00470388" w:rsidRDefault="0048231A" w:rsidP="0048231A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44B71C57" w14:textId="3224C90E" w:rsidR="0048231A" w:rsidRPr="0026690B" w:rsidRDefault="0048231A" w:rsidP="0048231A">
            <w:pPr>
              <w:rPr>
                <w:rFonts w:cs="Arial"/>
                <w:szCs w:val="20"/>
              </w:rPr>
            </w:pPr>
            <w:r w:rsidRPr="0026690B">
              <w:rPr>
                <w:rFonts w:cs="Arial"/>
                <w:szCs w:val="20"/>
              </w:rPr>
              <w:t>Documentation change</w:t>
            </w:r>
          </w:p>
        </w:tc>
      </w:tr>
      <w:tr w:rsidR="00A92DEA" w:rsidRPr="00BC3CAC" w14:paraId="1DC4228A" w14:textId="77777777" w:rsidTr="6C19D264">
        <w:trPr>
          <w:trHeight w:val="338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8" w14:textId="3F58EAEA" w:rsidR="00A92DEA" w:rsidRPr="00470388" w:rsidRDefault="00A92DEA" w:rsidP="00A92DE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</w:t>
            </w:r>
            <w:r w:rsidRPr="00470388">
              <w:rPr>
                <w:rFonts w:cs="Arial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51102C73" w14:textId="2EB77208" w:rsidR="00A92DEA" w:rsidRPr="00A53517" w:rsidRDefault="00A53517" w:rsidP="00A92DEA">
            <w:pPr>
              <w:rPr>
                <w:rFonts w:cs="Arial"/>
                <w:szCs w:val="20"/>
              </w:rPr>
            </w:pPr>
            <w:r w:rsidRPr="00A53517">
              <w:rPr>
                <w:rFonts w:cs="Arial"/>
              </w:rPr>
              <w:t>Shippers, D</w:t>
            </w:r>
            <w:r w:rsidR="00CA1041">
              <w:rPr>
                <w:rFonts w:cs="Arial"/>
              </w:rPr>
              <w:t xml:space="preserve">istribution </w:t>
            </w:r>
            <w:r w:rsidRPr="00A53517">
              <w:rPr>
                <w:rFonts w:cs="Arial"/>
              </w:rPr>
              <w:t>N</w:t>
            </w:r>
            <w:r w:rsidR="00CA1041">
              <w:rPr>
                <w:rFonts w:cs="Arial"/>
              </w:rPr>
              <w:t xml:space="preserve">etwork </w:t>
            </w:r>
            <w:r w:rsidRPr="00A53517">
              <w:rPr>
                <w:rFonts w:cs="Arial"/>
              </w:rPr>
              <w:t>O</w:t>
            </w:r>
            <w:r w:rsidR="00CA1041">
              <w:rPr>
                <w:rFonts w:cs="Arial"/>
              </w:rPr>
              <w:t>perator (DNO)</w:t>
            </w:r>
            <w:r w:rsidRPr="00A53517">
              <w:rPr>
                <w:rFonts w:cs="Arial"/>
              </w:rPr>
              <w:t xml:space="preserve">, </w:t>
            </w:r>
            <w:r w:rsidR="00E101EC" w:rsidRPr="00E101EC">
              <w:rPr>
                <w:rFonts w:cs="Arial"/>
              </w:rPr>
              <w:t xml:space="preserve">National Gas Transmission </w:t>
            </w:r>
            <w:r w:rsidR="004375C3">
              <w:rPr>
                <w:rFonts w:cs="Arial"/>
              </w:rPr>
              <w:t>(</w:t>
            </w:r>
            <w:r w:rsidRPr="00A53517">
              <w:rPr>
                <w:rFonts w:cs="Arial"/>
              </w:rPr>
              <w:t>NGT</w:t>
            </w:r>
            <w:r w:rsidR="004375C3">
              <w:rPr>
                <w:rFonts w:cs="Arial"/>
              </w:rPr>
              <w:t>)</w:t>
            </w:r>
            <w:r w:rsidR="00406AD1">
              <w:rPr>
                <w:rFonts w:cs="Arial"/>
              </w:rPr>
              <w:t xml:space="preserve">, </w:t>
            </w:r>
            <w:r w:rsidR="007F3C1D">
              <w:rPr>
                <w:rFonts w:cs="Arial"/>
              </w:rPr>
              <w:t xml:space="preserve">Independent </w:t>
            </w:r>
            <w:r w:rsidR="00406AD1">
              <w:rPr>
                <w:rFonts w:cs="Arial"/>
              </w:rPr>
              <w:t>G</w:t>
            </w:r>
            <w:r w:rsidR="00AE5AA6">
              <w:rPr>
                <w:rFonts w:cs="Arial"/>
              </w:rPr>
              <w:t xml:space="preserve">as </w:t>
            </w:r>
            <w:r w:rsidR="00406AD1">
              <w:rPr>
                <w:rFonts w:cs="Arial"/>
              </w:rPr>
              <w:t>T</w:t>
            </w:r>
            <w:r w:rsidR="00AE5AA6">
              <w:rPr>
                <w:rFonts w:cs="Arial"/>
              </w:rPr>
              <w:t>ransporter (IGT)</w:t>
            </w:r>
          </w:p>
        </w:tc>
      </w:tr>
      <w:tr w:rsidR="00442728" w:rsidRPr="00BC3CAC" w14:paraId="1DC4228D" w14:textId="77777777" w:rsidTr="6C19D264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B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57C31C08" w14:textId="7823B282" w:rsidR="00442728" w:rsidRPr="00D332F5" w:rsidRDefault="00D03B62" w:rsidP="00A92DEA">
            <w:pPr>
              <w:rPr>
                <w:rFonts w:cs="Arial"/>
                <w:szCs w:val="20"/>
              </w:rPr>
            </w:pPr>
            <w:hyperlink r:id="rId12" w:history="1">
              <w:r w:rsidR="00D332F5" w:rsidRPr="00B0640E">
                <w:rPr>
                  <w:rStyle w:val="Hyperlink"/>
                  <w:rFonts w:cs="Arial"/>
                  <w:szCs w:val="20"/>
                </w:rPr>
                <w:t>uklink@xoserve.com</w:t>
              </w:r>
            </w:hyperlink>
            <w:r w:rsidR="00D332F5">
              <w:rPr>
                <w:rFonts w:cs="Arial"/>
                <w:szCs w:val="20"/>
              </w:rPr>
              <w:t xml:space="preserve"> </w:t>
            </w:r>
          </w:p>
        </w:tc>
      </w:tr>
      <w:tr w:rsidR="00442728" w:rsidRPr="00BC3CAC" w14:paraId="1DC42290" w14:textId="77777777" w:rsidTr="6C19D264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E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622E8F01" w14:textId="6D873174" w:rsidR="00647CF7" w:rsidRPr="00647CF7" w:rsidRDefault="00647CF7" w:rsidP="00647CF7">
            <w:r>
              <w:t xml:space="preserve">Each month at D+16, the CDSP </w:t>
            </w:r>
            <w:r w:rsidR="00287EA2">
              <w:t>issues</w:t>
            </w:r>
            <w:r>
              <w:t xml:space="preserve"> customers with a</w:t>
            </w:r>
            <w:r w:rsidR="00287EA2">
              <w:t xml:space="preserve"> PDF</w:t>
            </w:r>
            <w:r>
              <w:t xml:space="preserve"> invoice attachment </w:t>
            </w:r>
            <w:r w:rsidR="00C00DA4">
              <w:t>detailing the</w:t>
            </w:r>
            <w:r>
              <w:t xml:space="preserve"> Specific Services that they receive. </w:t>
            </w:r>
            <w:r w:rsidR="00C00DA4">
              <w:t>A</w:t>
            </w:r>
            <w:r>
              <w:t>ddition</w:t>
            </w:r>
            <w:r w:rsidR="00C00DA4">
              <w:t>ally</w:t>
            </w:r>
            <w:r>
              <w:t xml:space="preserve">, some customers </w:t>
            </w:r>
            <w:r w:rsidR="008275E2">
              <w:t>receive</w:t>
            </w:r>
            <w:r>
              <w:t xml:space="preserve"> an additional email containing supporting information files for Must Reads and Class 1 Asset / Read charges – this is dependent on whether the charges are shown on the invoice as separate, itemised lines. </w:t>
            </w:r>
          </w:p>
          <w:p w14:paraId="2F3105A3" w14:textId="77777777" w:rsidR="00647CF7" w:rsidRPr="00647CF7" w:rsidRDefault="00647CF7" w:rsidP="00647CF7">
            <w:pPr>
              <w:rPr>
                <w:szCs w:val="20"/>
              </w:rPr>
            </w:pPr>
          </w:p>
          <w:p w14:paraId="60C59C92" w14:textId="04F5E42F" w:rsidR="00B158E3" w:rsidRPr="00B72573" w:rsidRDefault="00647CF7" w:rsidP="55A90808">
            <w:pPr>
              <w:rPr>
                <w:color w:val="FF0000"/>
              </w:rPr>
            </w:pPr>
            <w:r>
              <w:t>This change seeks to simplify the solution for</w:t>
            </w:r>
            <w:r w:rsidR="004C64DA">
              <w:t xml:space="preserve"> both the</w:t>
            </w:r>
            <w:r>
              <w:t xml:space="preserve"> CDSP and </w:t>
            </w:r>
            <w:r w:rsidR="004C64DA">
              <w:t xml:space="preserve">its </w:t>
            </w:r>
            <w:r>
              <w:t>customers by consolidating the information currently supplied to customers via multiple emails, by attaching any supporting information files to the Specific Service Invoice email</w:t>
            </w:r>
            <w:r w:rsidR="00E039CA">
              <w:t>.</w:t>
            </w:r>
            <w:r>
              <w:t xml:space="preserve"> </w:t>
            </w:r>
            <w:r w:rsidR="00E039CA">
              <w:t>T</w:t>
            </w:r>
            <w:r>
              <w:t>h</w:t>
            </w:r>
            <w:r w:rsidR="00E039CA">
              <w:t>i</w:t>
            </w:r>
            <w:r>
              <w:t>s</w:t>
            </w:r>
            <w:r w:rsidR="00E039CA">
              <w:t xml:space="preserve"> will</w:t>
            </w:r>
            <w:r>
              <w:t xml:space="preserve"> ensur</w:t>
            </w:r>
            <w:r w:rsidR="00E039CA">
              <w:t>e</w:t>
            </w:r>
            <w:r>
              <w:t xml:space="preserve"> that the customer receives all the information in one email.</w:t>
            </w:r>
          </w:p>
        </w:tc>
      </w:tr>
    </w:tbl>
    <w:p w14:paraId="1DC42291" w14:textId="7CE3A8D2" w:rsidR="00407C41" w:rsidRDefault="00407C41" w:rsidP="00407C41">
      <w:pPr>
        <w:pStyle w:val="Heading1"/>
      </w:pPr>
      <w:r w:rsidRPr="00310A64">
        <w:t xml:space="preserve">Change Impact Assessment Dashboard 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23"/>
        <w:gridCol w:w="1444"/>
        <w:gridCol w:w="798"/>
        <w:gridCol w:w="2089"/>
        <w:gridCol w:w="2569"/>
        <w:gridCol w:w="2473"/>
      </w:tblGrid>
      <w:tr w:rsidR="00B464F2" w:rsidRPr="00470388" w14:paraId="1DC42294" w14:textId="77777777" w:rsidTr="0068555D">
        <w:trPr>
          <w:trHeight w:val="403"/>
        </w:trPr>
        <w:tc>
          <w:tcPr>
            <w:tcW w:w="1223" w:type="pct"/>
            <w:gridSpan w:val="2"/>
            <w:shd w:val="clear" w:color="auto" w:fill="B2ECFB" w:themeFill="accent5" w:themeFillTint="66"/>
            <w:vAlign w:val="center"/>
          </w:tcPr>
          <w:p w14:paraId="1DC42292" w14:textId="77777777" w:rsidR="00B464F2" w:rsidRPr="006C66CA" w:rsidRDefault="00B464F2" w:rsidP="00B464F2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Functional:</w:t>
            </w:r>
          </w:p>
        </w:tc>
        <w:tc>
          <w:tcPr>
            <w:tcW w:w="3777" w:type="pct"/>
            <w:gridSpan w:val="4"/>
            <w:vAlign w:val="center"/>
          </w:tcPr>
          <w:p w14:paraId="00EB83CE" w14:textId="0525833B" w:rsidR="00B464F2" w:rsidRPr="00336C0A" w:rsidRDefault="0015082D" w:rsidP="00B464F2">
            <w:pPr>
              <w:rPr>
                <w:rFonts w:cs="Arial"/>
                <w:szCs w:val="20"/>
              </w:rPr>
            </w:pPr>
            <w:r w:rsidRPr="00336C0A">
              <w:rPr>
                <w:rFonts w:cs="Arial"/>
                <w:szCs w:val="20"/>
              </w:rPr>
              <w:t>None</w:t>
            </w:r>
          </w:p>
        </w:tc>
      </w:tr>
      <w:tr w:rsidR="005D5063" w:rsidRPr="00470388" w14:paraId="1DC42297" w14:textId="77777777" w:rsidTr="0068555D">
        <w:trPr>
          <w:trHeight w:val="403"/>
        </w:trPr>
        <w:tc>
          <w:tcPr>
            <w:tcW w:w="1223" w:type="pct"/>
            <w:gridSpan w:val="2"/>
            <w:shd w:val="clear" w:color="auto" w:fill="B2ECFB" w:themeFill="accent5" w:themeFillTint="66"/>
            <w:vAlign w:val="center"/>
          </w:tcPr>
          <w:p w14:paraId="1DC42295" w14:textId="77777777" w:rsidR="005D5063" w:rsidRPr="006C66CA" w:rsidRDefault="005D5063" w:rsidP="005D5063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Non-Functional:</w:t>
            </w:r>
          </w:p>
        </w:tc>
        <w:tc>
          <w:tcPr>
            <w:tcW w:w="3777" w:type="pct"/>
            <w:gridSpan w:val="4"/>
            <w:vAlign w:val="center"/>
          </w:tcPr>
          <w:p w14:paraId="47B26E4E" w14:textId="5020B6D4" w:rsidR="005D5063" w:rsidRPr="00336C0A" w:rsidRDefault="0015082D" w:rsidP="005D5063">
            <w:pPr>
              <w:rPr>
                <w:rFonts w:cs="Arial"/>
                <w:szCs w:val="20"/>
              </w:rPr>
            </w:pPr>
            <w:r w:rsidRPr="00336C0A">
              <w:rPr>
                <w:rFonts w:cs="Arial"/>
                <w:szCs w:val="20"/>
              </w:rPr>
              <w:t>None</w:t>
            </w:r>
          </w:p>
        </w:tc>
      </w:tr>
      <w:tr w:rsidR="005D5063" w:rsidRPr="00470388" w14:paraId="1DC4229A" w14:textId="77777777" w:rsidTr="0068555D">
        <w:trPr>
          <w:trHeight w:val="403"/>
        </w:trPr>
        <w:tc>
          <w:tcPr>
            <w:tcW w:w="1223" w:type="pct"/>
            <w:gridSpan w:val="2"/>
            <w:shd w:val="clear" w:color="auto" w:fill="B2ECFB" w:themeFill="accent5" w:themeFillTint="66"/>
            <w:vAlign w:val="center"/>
          </w:tcPr>
          <w:p w14:paraId="1DC42298" w14:textId="77777777" w:rsidR="005D5063" w:rsidRPr="006C66CA" w:rsidRDefault="005D5063" w:rsidP="005D5063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Application:</w:t>
            </w:r>
          </w:p>
        </w:tc>
        <w:tc>
          <w:tcPr>
            <w:tcW w:w="3777" w:type="pct"/>
            <w:gridSpan w:val="4"/>
            <w:vAlign w:val="center"/>
          </w:tcPr>
          <w:p w14:paraId="2E7D7EE5" w14:textId="2058874B" w:rsidR="005D5063" w:rsidRPr="00C50F46" w:rsidRDefault="00C50F46" w:rsidP="005D5063">
            <w:pPr>
              <w:rPr>
                <w:rFonts w:cs="Arial"/>
                <w:szCs w:val="20"/>
              </w:rPr>
            </w:pPr>
            <w:r w:rsidRPr="00C50F46">
              <w:rPr>
                <w:rFonts w:cs="Arial"/>
                <w:szCs w:val="20"/>
              </w:rPr>
              <w:t>SAP4HANA</w:t>
            </w:r>
          </w:p>
        </w:tc>
      </w:tr>
      <w:tr w:rsidR="00085700" w:rsidRPr="00470388" w14:paraId="1DC4229D" w14:textId="77777777" w:rsidTr="0068555D">
        <w:trPr>
          <w:trHeight w:val="403"/>
        </w:trPr>
        <w:tc>
          <w:tcPr>
            <w:tcW w:w="1223" w:type="pct"/>
            <w:gridSpan w:val="2"/>
            <w:shd w:val="clear" w:color="auto" w:fill="B2ECFB" w:themeFill="accent5" w:themeFillTint="66"/>
            <w:vAlign w:val="center"/>
          </w:tcPr>
          <w:p w14:paraId="1DC4229B" w14:textId="77777777" w:rsidR="00085700" w:rsidRPr="006C66CA" w:rsidRDefault="00085700" w:rsidP="00085700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User</w:t>
            </w:r>
            <w:r>
              <w:rPr>
                <w:rFonts w:cs="Arial"/>
                <w:szCs w:val="20"/>
              </w:rPr>
              <w:t>(s)</w:t>
            </w:r>
            <w:r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gridSpan w:val="4"/>
            <w:vAlign w:val="center"/>
          </w:tcPr>
          <w:p w14:paraId="2057DD2A" w14:textId="73431F63" w:rsidR="00085700" w:rsidRPr="00085700" w:rsidRDefault="006873D5" w:rsidP="000857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Shippers</w:t>
            </w:r>
            <w:r w:rsidR="001F6CE9">
              <w:rPr>
                <w:rFonts w:cs="Arial"/>
                <w:szCs w:val="20"/>
              </w:rPr>
              <w:t>, DNO, NGT</w:t>
            </w:r>
            <w:r w:rsidR="005126DC">
              <w:rPr>
                <w:rFonts w:cs="Arial"/>
                <w:szCs w:val="20"/>
              </w:rPr>
              <w:t>, IGT</w:t>
            </w:r>
          </w:p>
        </w:tc>
      </w:tr>
      <w:tr w:rsidR="005D5063" w:rsidRPr="00470388" w14:paraId="1DC422A0" w14:textId="77777777" w:rsidTr="0068555D">
        <w:trPr>
          <w:trHeight w:val="403"/>
        </w:trPr>
        <w:tc>
          <w:tcPr>
            <w:tcW w:w="1223" w:type="pct"/>
            <w:gridSpan w:val="2"/>
            <w:shd w:val="clear" w:color="auto" w:fill="B2ECFB" w:themeFill="accent5" w:themeFillTint="66"/>
            <w:vAlign w:val="center"/>
          </w:tcPr>
          <w:p w14:paraId="1DC4229E" w14:textId="77777777" w:rsidR="005D5063" w:rsidRPr="006C66CA" w:rsidRDefault="005D5063" w:rsidP="005D5063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Documentation:</w:t>
            </w:r>
          </w:p>
        </w:tc>
        <w:tc>
          <w:tcPr>
            <w:tcW w:w="3777" w:type="pct"/>
            <w:gridSpan w:val="4"/>
            <w:vAlign w:val="center"/>
          </w:tcPr>
          <w:p w14:paraId="69FF9C6C" w14:textId="6F172F93" w:rsidR="005D5063" w:rsidRPr="0042093F" w:rsidRDefault="00B42296" w:rsidP="005D5063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Emails </w:t>
            </w:r>
            <w:proofErr w:type="gramStart"/>
            <w:r>
              <w:rPr>
                <w:rFonts w:cs="Arial"/>
                <w:sz w:val="21"/>
                <w:szCs w:val="21"/>
              </w:rPr>
              <w:t>including: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</w:t>
            </w:r>
            <w:r w:rsidR="00632CF5" w:rsidRPr="00632CF5">
              <w:rPr>
                <w:rFonts w:cs="Arial"/>
                <w:sz w:val="21"/>
                <w:szCs w:val="21"/>
              </w:rPr>
              <w:t>Specific Service Invoic</w:t>
            </w:r>
            <w:r>
              <w:rPr>
                <w:rFonts w:cs="Arial"/>
                <w:sz w:val="21"/>
                <w:szCs w:val="21"/>
              </w:rPr>
              <w:t>e</w:t>
            </w:r>
            <w:r w:rsidR="00632CF5" w:rsidRPr="00632CF5">
              <w:rPr>
                <w:rFonts w:cs="Arial"/>
                <w:sz w:val="21"/>
                <w:szCs w:val="21"/>
              </w:rPr>
              <w:t>, Must Read Supporting Information, Class 1 Supporting Information</w:t>
            </w:r>
          </w:p>
        </w:tc>
      </w:tr>
      <w:tr w:rsidR="005D5063" w:rsidRPr="00470388" w14:paraId="1DC422A3" w14:textId="77777777" w:rsidTr="0068555D">
        <w:trPr>
          <w:trHeight w:val="403"/>
        </w:trPr>
        <w:tc>
          <w:tcPr>
            <w:tcW w:w="1223" w:type="pct"/>
            <w:gridSpan w:val="2"/>
            <w:shd w:val="clear" w:color="auto" w:fill="B2ECFB" w:themeFill="accent5" w:themeFillTint="66"/>
            <w:vAlign w:val="center"/>
          </w:tcPr>
          <w:p w14:paraId="1DC422A1" w14:textId="77777777" w:rsidR="005D5063" w:rsidRPr="006C66CA" w:rsidRDefault="005D5063" w:rsidP="005D5063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Other:</w:t>
            </w:r>
          </w:p>
        </w:tc>
        <w:tc>
          <w:tcPr>
            <w:tcW w:w="3777" w:type="pct"/>
            <w:gridSpan w:val="4"/>
            <w:vAlign w:val="center"/>
          </w:tcPr>
          <w:p w14:paraId="1B13E5F1" w14:textId="15728801" w:rsidR="005D5063" w:rsidRPr="00A54218" w:rsidRDefault="00FB13FF" w:rsidP="005D5063">
            <w:pPr>
              <w:rPr>
                <w:rFonts w:cs="Arial"/>
                <w:color w:val="FF0000"/>
                <w:szCs w:val="20"/>
              </w:rPr>
            </w:pPr>
            <w:r w:rsidRPr="00FB13FF">
              <w:rPr>
                <w:rFonts w:cs="Arial"/>
                <w:szCs w:val="20"/>
              </w:rPr>
              <w:t>None</w:t>
            </w:r>
          </w:p>
        </w:tc>
      </w:tr>
      <w:tr w:rsidR="00407C41" w:rsidRPr="006C66CA" w14:paraId="1DC422A6" w14:textId="77777777" w:rsidTr="0068555D">
        <w:trPr>
          <w:trHeight w:val="403"/>
        </w:trPr>
        <w:tc>
          <w:tcPr>
            <w:tcW w:w="4999" w:type="pct"/>
            <w:gridSpan w:val="6"/>
            <w:shd w:val="clear" w:color="auto" w:fill="B2ECFB" w:themeFill="accent5" w:themeFillTint="66"/>
            <w:vAlign w:val="center"/>
          </w:tcPr>
          <w:p w14:paraId="1DC422A5" w14:textId="3408FD8B" w:rsidR="000A2825" w:rsidRPr="003851CE" w:rsidRDefault="003851CE" w:rsidP="000A282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851CE">
              <w:rPr>
                <w:rFonts w:asciiTheme="minorHAnsi" w:hAnsiTheme="minorHAnsi" w:cstheme="minorHAnsi"/>
                <w:sz w:val="22"/>
                <w:szCs w:val="22"/>
              </w:rPr>
              <w:t>File Changes</w:t>
            </w:r>
          </w:p>
        </w:tc>
      </w:tr>
      <w:tr w:rsidR="00407C41" w:rsidRPr="006C66CA" w14:paraId="1DC422AD" w14:textId="77777777" w:rsidTr="0068555D">
        <w:trPr>
          <w:trHeight w:val="403"/>
        </w:trPr>
        <w:tc>
          <w:tcPr>
            <w:tcW w:w="535" w:type="pct"/>
            <w:shd w:val="clear" w:color="auto" w:fill="B2ECFB" w:themeFill="accent5" w:themeFillTint="66"/>
            <w:vAlign w:val="center"/>
          </w:tcPr>
          <w:p w14:paraId="1DC422A7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</w:t>
            </w:r>
          </w:p>
        </w:tc>
        <w:tc>
          <w:tcPr>
            <w:tcW w:w="1068" w:type="pct"/>
            <w:gridSpan w:val="2"/>
            <w:shd w:val="clear" w:color="auto" w:fill="B2ECFB" w:themeFill="accent5" w:themeFillTint="66"/>
            <w:vAlign w:val="center"/>
          </w:tcPr>
          <w:p w14:paraId="1DC422A8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Parent Record</w:t>
            </w:r>
          </w:p>
        </w:tc>
        <w:tc>
          <w:tcPr>
            <w:tcW w:w="995" w:type="pct"/>
            <w:shd w:val="clear" w:color="auto" w:fill="B2ECFB" w:themeFill="accent5" w:themeFillTint="66"/>
            <w:vAlign w:val="center"/>
          </w:tcPr>
          <w:p w14:paraId="1DC422A9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Record</w:t>
            </w:r>
          </w:p>
        </w:tc>
        <w:tc>
          <w:tcPr>
            <w:tcW w:w="1224" w:type="pct"/>
            <w:shd w:val="clear" w:color="auto" w:fill="B2ECFB" w:themeFill="accent5" w:themeFillTint="66"/>
            <w:vAlign w:val="center"/>
          </w:tcPr>
          <w:p w14:paraId="1DC422AA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Data Attribute</w:t>
            </w:r>
          </w:p>
        </w:tc>
        <w:tc>
          <w:tcPr>
            <w:tcW w:w="1178" w:type="pct"/>
            <w:shd w:val="clear" w:color="auto" w:fill="B2ECFB" w:themeFill="accent5" w:themeFillTint="66"/>
            <w:vAlign w:val="center"/>
          </w:tcPr>
          <w:p w14:paraId="1DC422AB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Hierarchy or Format</w:t>
            </w:r>
          </w:p>
          <w:p w14:paraId="1DC422AC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Agreed</w:t>
            </w:r>
          </w:p>
        </w:tc>
      </w:tr>
      <w:tr w:rsidR="0042249C" w:rsidRPr="00470388" w14:paraId="1DC422B3" w14:textId="77777777" w:rsidTr="0068555D">
        <w:trPr>
          <w:trHeight w:val="403"/>
        </w:trPr>
        <w:tc>
          <w:tcPr>
            <w:tcW w:w="535" w:type="pct"/>
            <w:shd w:val="clear" w:color="auto" w:fill="auto"/>
            <w:vAlign w:val="center"/>
          </w:tcPr>
          <w:p w14:paraId="1DC422AE" w14:textId="4868A99A" w:rsidR="0042249C" w:rsidRPr="003851CE" w:rsidRDefault="003851CE" w:rsidP="0042249C">
            <w:pPr>
              <w:jc w:val="center"/>
              <w:rPr>
                <w:rFonts w:cs="Arial"/>
                <w:sz w:val="20"/>
                <w:szCs w:val="18"/>
              </w:rPr>
            </w:pPr>
            <w:r w:rsidRPr="003851CE">
              <w:rPr>
                <w:rFonts w:cs="Arial"/>
                <w:sz w:val="20"/>
                <w:szCs w:val="18"/>
              </w:rPr>
              <w:t>None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1DC422AF" w14:textId="002AD961" w:rsidR="0042249C" w:rsidRPr="003851CE" w:rsidRDefault="003851CE" w:rsidP="0042249C">
            <w:pPr>
              <w:jc w:val="center"/>
              <w:rPr>
                <w:rFonts w:cs="Arial"/>
                <w:szCs w:val="20"/>
              </w:rPr>
            </w:pPr>
            <w:r w:rsidRPr="003851CE">
              <w:rPr>
                <w:rFonts w:cs="Arial"/>
                <w:sz w:val="20"/>
                <w:szCs w:val="18"/>
              </w:rPr>
              <w:t>None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DC422B0" w14:textId="37722B81" w:rsidR="0042249C" w:rsidRPr="003851CE" w:rsidRDefault="003851CE" w:rsidP="0042249C">
            <w:pPr>
              <w:jc w:val="center"/>
              <w:rPr>
                <w:rFonts w:cs="Arial"/>
                <w:szCs w:val="20"/>
              </w:rPr>
            </w:pPr>
            <w:r w:rsidRPr="003851CE">
              <w:rPr>
                <w:rFonts w:cs="Arial"/>
                <w:sz w:val="20"/>
                <w:szCs w:val="18"/>
              </w:rPr>
              <w:t>None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DC422B1" w14:textId="281907E2" w:rsidR="0042249C" w:rsidRPr="003851CE" w:rsidRDefault="003851CE" w:rsidP="0042249C">
            <w:pPr>
              <w:jc w:val="center"/>
              <w:rPr>
                <w:rFonts w:cs="Arial"/>
                <w:szCs w:val="20"/>
              </w:rPr>
            </w:pPr>
            <w:r w:rsidRPr="003851CE">
              <w:rPr>
                <w:rFonts w:cs="Arial"/>
                <w:sz w:val="20"/>
                <w:szCs w:val="18"/>
              </w:rPr>
              <w:t>None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DC422B2" w14:textId="06488585" w:rsidR="0042249C" w:rsidRPr="003851CE" w:rsidRDefault="003851CE" w:rsidP="0042249C">
            <w:pPr>
              <w:jc w:val="center"/>
              <w:rPr>
                <w:rFonts w:cs="Arial"/>
                <w:szCs w:val="20"/>
              </w:rPr>
            </w:pPr>
            <w:r w:rsidRPr="003851CE">
              <w:rPr>
                <w:rFonts w:cs="Arial"/>
                <w:sz w:val="20"/>
                <w:szCs w:val="18"/>
              </w:rPr>
              <w:t>None</w:t>
            </w:r>
          </w:p>
        </w:tc>
      </w:tr>
    </w:tbl>
    <w:p w14:paraId="1DC422B4" w14:textId="26ED4F37" w:rsidR="00407C41" w:rsidRDefault="00407C41" w:rsidP="00407C41">
      <w:pPr>
        <w:pStyle w:val="Heading1"/>
      </w:pPr>
      <w:r w:rsidRPr="00310A64">
        <w:t>Change Design Description</w:t>
      </w:r>
    </w:p>
    <w:tbl>
      <w:tblPr>
        <w:tblStyle w:val="TableGrid"/>
        <w:tblW w:w="105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40"/>
      </w:tblGrid>
      <w:tr w:rsidR="00407C41" w:rsidRPr="00470388" w14:paraId="1DC422B6" w14:textId="77777777" w:rsidTr="55A90808">
        <w:trPr>
          <w:trHeight w:val="4785"/>
        </w:trPr>
        <w:tc>
          <w:tcPr>
            <w:tcW w:w="10540" w:type="dxa"/>
          </w:tcPr>
          <w:p w14:paraId="0DB01243" w14:textId="19F3231B" w:rsidR="00155D2A" w:rsidRPr="00977565" w:rsidRDefault="00977565" w:rsidP="00240FF5">
            <w:pPr>
              <w:rPr>
                <w:b/>
              </w:rPr>
            </w:pPr>
            <w:r>
              <w:rPr>
                <w:b/>
              </w:rPr>
              <w:t>Change Summary</w:t>
            </w:r>
          </w:p>
          <w:p w14:paraId="05471B45" w14:textId="429C9EEE" w:rsidR="00F77307" w:rsidRDefault="1AFD37B3" w:rsidP="55A90808">
            <w:r>
              <w:t>Currently circa 50 - 55 customers receiv</w:t>
            </w:r>
            <w:r w:rsidR="00BE14AD">
              <w:t>e</w:t>
            </w:r>
            <w:r>
              <w:t xml:space="preserve"> two emails per month – one which contains the invoice amount and the second reflecting their supporting information file(s). This creates additional efforts to validate and action within CDSP processes </w:t>
            </w:r>
            <w:r w:rsidR="00521D2C">
              <w:t>and</w:t>
            </w:r>
            <w:r>
              <w:t xml:space="preserve"> create</w:t>
            </w:r>
            <w:r w:rsidR="002E6B33">
              <w:t>s</w:t>
            </w:r>
            <w:r>
              <w:t xml:space="preserve"> similar efforts to customers </w:t>
            </w:r>
            <w:proofErr w:type="gramStart"/>
            <w:r>
              <w:t>in order for</w:t>
            </w:r>
            <w:proofErr w:type="gramEnd"/>
            <w:r>
              <w:t xml:space="preserve"> them to validate charges using the supporting information which is supplied separately.</w:t>
            </w:r>
          </w:p>
          <w:p w14:paraId="02844F4B" w14:textId="77777777" w:rsidR="004F26C3" w:rsidRDefault="004F26C3" w:rsidP="00240FF5">
            <w:pPr>
              <w:rPr>
                <w:bCs/>
              </w:rPr>
            </w:pPr>
          </w:p>
          <w:p w14:paraId="6561F711" w14:textId="27B57653" w:rsidR="00EE6FB5" w:rsidRPr="00EE6FB5" w:rsidRDefault="00EE6FB5" w:rsidP="00EE6FB5">
            <w:pPr>
              <w:rPr>
                <w:bCs/>
              </w:rPr>
            </w:pPr>
            <w:r w:rsidRPr="00EE6FB5">
              <w:rPr>
                <w:bCs/>
              </w:rPr>
              <w:t xml:space="preserve">The aspiration is to automate where possible, whilst ensuring a single email is generated and supplied to </w:t>
            </w:r>
            <w:r w:rsidR="000B248C">
              <w:rPr>
                <w:bCs/>
              </w:rPr>
              <w:t xml:space="preserve">all </w:t>
            </w:r>
            <w:r w:rsidRPr="00EE6FB5">
              <w:rPr>
                <w:bCs/>
              </w:rPr>
              <w:t>customers, containing multiple attachments (</w:t>
            </w:r>
            <w:proofErr w:type="gramStart"/>
            <w:r w:rsidRPr="00EE6FB5">
              <w:rPr>
                <w:bCs/>
              </w:rPr>
              <w:t>i.e.</w:t>
            </w:r>
            <w:proofErr w:type="gramEnd"/>
            <w:r w:rsidRPr="00EE6FB5">
              <w:rPr>
                <w:bCs/>
              </w:rPr>
              <w:t xml:space="preserve"> PDF – Specific Service Invoice, Must Read Supporting Information, Class 1 Supporting Information) </w:t>
            </w:r>
          </w:p>
          <w:p w14:paraId="7A50388A" w14:textId="77777777" w:rsidR="00EE6FB5" w:rsidRPr="00EE6FB5" w:rsidRDefault="00EE6FB5" w:rsidP="00EE6FB5">
            <w:pPr>
              <w:rPr>
                <w:bCs/>
              </w:rPr>
            </w:pPr>
          </w:p>
          <w:p w14:paraId="00781386" w14:textId="77777777" w:rsidR="000C3301" w:rsidRDefault="00EE6FB5" w:rsidP="00EE6FB5">
            <w:pPr>
              <w:rPr>
                <w:bCs/>
              </w:rPr>
            </w:pPr>
            <w:r w:rsidRPr="00EE6FB5">
              <w:rPr>
                <w:bCs/>
              </w:rPr>
              <w:t xml:space="preserve">The emails </w:t>
            </w:r>
            <w:r w:rsidR="002E6B33">
              <w:rPr>
                <w:bCs/>
              </w:rPr>
              <w:t>will</w:t>
            </w:r>
            <w:r w:rsidRPr="00EE6FB5">
              <w:rPr>
                <w:bCs/>
              </w:rPr>
              <w:t xml:space="preserve"> continue to be secure (</w:t>
            </w:r>
            <w:proofErr w:type="gramStart"/>
            <w:r w:rsidRPr="00EE6FB5">
              <w:rPr>
                <w:bCs/>
              </w:rPr>
              <w:t>i.e.</w:t>
            </w:r>
            <w:proofErr w:type="gramEnd"/>
            <w:r w:rsidRPr="00EE6FB5">
              <w:rPr>
                <w:bCs/>
              </w:rPr>
              <w:t xml:space="preserve"> password protected zipped files and excel attachments) and delivered via the existing email mechanism. </w:t>
            </w:r>
            <w:r w:rsidR="009D3155">
              <w:rPr>
                <w:bCs/>
              </w:rPr>
              <w:t xml:space="preserve">There is no expectation that </w:t>
            </w:r>
            <w:r w:rsidR="00F75C1B">
              <w:rPr>
                <w:bCs/>
              </w:rPr>
              <w:t xml:space="preserve">the SAP4HANA system will move away from </w:t>
            </w:r>
            <w:r w:rsidR="00D6004C">
              <w:rPr>
                <w:bCs/>
              </w:rPr>
              <w:t xml:space="preserve">this email mechanism for the foreseeable future. </w:t>
            </w:r>
          </w:p>
          <w:p w14:paraId="7295FF84" w14:textId="6C291E30" w:rsidR="00EE6FB5" w:rsidRPr="00EF6ACA" w:rsidRDefault="00EF6ACA" w:rsidP="00EE6FB5">
            <w:r>
              <w:t>There will be testing after the planned SAP4HANA system upgrade in February to assess any impacts but there are no anticipated impacts</w:t>
            </w:r>
            <w:r w:rsidR="00C54BE5">
              <w:t xml:space="preserve"> </w:t>
            </w:r>
            <w:r>
              <w:t>at this time.</w:t>
            </w:r>
          </w:p>
          <w:p w14:paraId="7F784EAE" w14:textId="77777777" w:rsidR="00EE6FB5" w:rsidRDefault="00EE6FB5" w:rsidP="00EE6FB5">
            <w:pPr>
              <w:rPr>
                <w:bCs/>
              </w:rPr>
            </w:pPr>
          </w:p>
          <w:p w14:paraId="1CD43C4E" w14:textId="44DDA6A1" w:rsidR="00694EBE" w:rsidRDefault="00694EBE" w:rsidP="00EE6FB5">
            <w:pPr>
              <w:rPr>
                <w:bCs/>
              </w:rPr>
            </w:pPr>
            <w:r>
              <w:rPr>
                <w:bCs/>
              </w:rPr>
              <w:t>The distribution list will remain the same ensuring all current recipients continue to receive the information. The email will be sent on the same schedule</w:t>
            </w:r>
            <w:r w:rsidR="006546B4">
              <w:rPr>
                <w:bCs/>
              </w:rPr>
              <w:t xml:space="preserve"> and time</w:t>
            </w:r>
            <w:r w:rsidR="00462116">
              <w:rPr>
                <w:bCs/>
              </w:rPr>
              <w:t xml:space="preserve"> as current emails, which were sent together.</w:t>
            </w:r>
          </w:p>
          <w:p w14:paraId="2CDEFFBD" w14:textId="77777777" w:rsidR="00AA28A9" w:rsidRDefault="00AA28A9" w:rsidP="00EE6FB5">
            <w:pPr>
              <w:rPr>
                <w:bCs/>
              </w:rPr>
            </w:pPr>
          </w:p>
          <w:p w14:paraId="2941CF81" w14:textId="37389938" w:rsidR="00A47DB1" w:rsidRDefault="00EE6FB5" w:rsidP="00EE6FB5">
            <w:pPr>
              <w:rPr>
                <w:bCs/>
              </w:rPr>
            </w:pPr>
            <w:r w:rsidRPr="00EE6FB5">
              <w:rPr>
                <w:bCs/>
              </w:rPr>
              <w:t xml:space="preserve">It is noted that </w:t>
            </w:r>
            <w:proofErr w:type="gramStart"/>
            <w:r w:rsidRPr="00EE6FB5">
              <w:rPr>
                <w:bCs/>
              </w:rPr>
              <w:t>in order to</w:t>
            </w:r>
            <w:proofErr w:type="gramEnd"/>
            <w:r w:rsidRPr="00EE6FB5">
              <w:rPr>
                <w:bCs/>
              </w:rPr>
              <w:t xml:space="preserve"> accommodate consolidation of the supporting information within one email, the file names for supporting information will be longer and may contain special characters. </w:t>
            </w:r>
          </w:p>
          <w:p w14:paraId="5CD2E8C6" w14:textId="77777777" w:rsidR="00EE6FB5" w:rsidRPr="00EE6FB5" w:rsidRDefault="00EE6FB5" w:rsidP="00EE6FB5">
            <w:pPr>
              <w:rPr>
                <w:bCs/>
              </w:rPr>
            </w:pPr>
          </w:p>
          <w:p w14:paraId="13308611" w14:textId="77777777" w:rsidR="004A6911" w:rsidRDefault="5096DFE6" w:rsidP="55A90808">
            <w:r>
              <w:t xml:space="preserve">Customers will be consulted on any impacts the proposed changes may present, </w:t>
            </w:r>
            <w:r w:rsidR="003A3CD2">
              <w:t>to ensure</w:t>
            </w:r>
            <w:r>
              <w:t xml:space="preserve"> that we have a clear understanding and agreement from customers on the proposals before these are implemented to confirmed timescales. </w:t>
            </w:r>
            <w:r w:rsidR="054DDDFC">
              <w:t>If any customers require separate emails for any reason,</w:t>
            </w:r>
            <w:r w:rsidR="1F036B1E">
              <w:t xml:space="preserve"> we can look to add as an exception</w:t>
            </w:r>
            <w:r w:rsidR="00293137">
              <w:t xml:space="preserve">, </w:t>
            </w:r>
            <w:r w:rsidR="00293137" w:rsidRPr="00293137">
              <w:t>however, if the volume of exceptions is significant the change may need to be revised.</w:t>
            </w:r>
          </w:p>
          <w:p w14:paraId="14A8C7F5" w14:textId="77777777" w:rsidR="008F3315" w:rsidRDefault="008F3315" w:rsidP="55A90808"/>
          <w:p w14:paraId="2DDE34A6" w14:textId="77777777" w:rsidR="008F3315" w:rsidRDefault="008F3315" w:rsidP="55A90808">
            <w:r>
              <w:t>Example Email:</w:t>
            </w:r>
          </w:p>
          <w:p w14:paraId="1DC422B5" w14:textId="164D8577" w:rsidR="008F3315" w:rsidRPr="00930670" w:rsidRDefault="00AA28A9" w:rsidP="00AA28A9">
            <w:pPr>
              <w:tabs>
                <w:tab w:val="left" w:pos="1065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705DF67" wp14:editId="220B8584">
                  <wp:extent cx="6555740" cy="1706880"/>
                  <wp:effectExtent l="19050" t="19050" r="16510" b="266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740" cy="17068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422B7" w14:textId="022FF779" w:rsidR="00407C41" w:rsidRPr="00310A64" w:rsidRDefault="00407C41" w:rsidP="0068555D">
      <w:pPr>
        <w:pStyle w:val="Heading1"/>
        <w:spacing w:before="360"/>
      </w:pPr>
      <w:r w:rsidRPr="00310A64">
        <w:t>Associated Changes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9"/>
      </w:tblGrid>
      <w:tr w:rsidR="00590CCC" w:rsidRPr="00310A64" w14:paraId="1DC422BA" w14:textId="77777777" w:rsidTr="00590CC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8" w14:textId="77777777" w:rsidR="00590CCC" w:rsidRPr="006C66CA" w:rsidRDefault="00590CCC" w:rsidP="00590CCC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3F9AE7E6" w14:textId="52C1ABE8" w:rsidR="00240FF5" w:rsidRPr="00240FF5" w:rsidRDefault="00240FF5" w:rsidP="00240FF5">
            <w:pPr>
              <w:rPr>
                <w:rFonts w:cs="Arial"/>
                <w:szCs w:val="20"/>
              </w:rPr>
            </w:pPr>
            <w:r w:rsidRPr="00240FF5">
              <w:rPr>
                <w:rFonts w:cs="Arial"/>
                <w:szCs w:val="20"/>
              </w:rPr>
              <w:t>None</w:t>
            </w:r>
          </w:p>
          <w:p w14:paraId="6709AC8B" w14:textId="281B033B" w:rsidR="005A35C8" w:rsidRPr="005A35C8" w:rsidRDefault="005A35C8" w:rsidP="00590CCC">
            <w:pPr>
              <w:rPr>
                <w:rFonts w:cs="Arial"/>
                <w:color w:val="FF0000"/>
                <w:szCs w:val="20"/>
              </w:rPr>
            </w:pPr>
          </w:p>
        </w:tc>
      </w:tr>
    </w:tbl>
    <w:p w14:paraId="1DC422BB" w14:textId="473933B8" w:rsidR="00407C41" w:rsidRPr="00310A64" w:rsidRDefault="00407C41" w:rsidP="0068555D">
      <w:pPr>
        <w:pStyle w:val="Heading1"/>
        <w:spacing w:before="360"/>
      </w:pPr>
      <w:r w:rsidRPr="00310A64">
        <w:t>DSG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9"/>
      </w:tblGrid>
      <w:tr w:rsidR="00590CCC" w:rsidRPr="00310A64" w14:paraId="1DC422BE" w14:textId="77777777" w:rsidTr="00590CC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C" w14:textId="77777777" w:rsidR="00590CCC" w:rsidRPr="006C66CA" w:rsidRDefault="00590CCC" w:rsidP="00590CCC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DSG discussion date:</w:t>
            </w:r>
          </w:p>
        </w:tc>
        <w:tc>
          <w:tcPr>
            <w:tcW w:w="3777" w:type="pct"/>
            <w:vAlign w:val="center"/>
          </w:tcPr>
          <w:p w14:paraId="49480814" w14:textId="0D0B1CF6" w:rsidR="00590CCC" w:rsidRPr="00AA076E" w:rsidRDefault="00DF0783" w:rsidP="00590CCC">
            <w:pPr>
              <w:rPr>
                <w:rFonts w:cs="Arial"/>
              </w:rPr>
            </w:pPr>
            <w:r>
              <w:t>19</w:t>
            </w:r>
            <w:r w:rsidR="00AA076E" w:rsidRPr="00AA076E">
              <w:t>/</w:t>
            </w:r>
            <w:r>
              <w:t>02</w:t>
            </w:r>
            <w:r w:rsidR="00AA076E" w:rsidRPr="00AA076E">
              <w:t>/202</w:t>
            </w:r>
            <w:r w:rsidR="003973BB">
              <w:t>4</w:t>
            </w:r>
          </w:p>
        </w:tc>
      </w:tr>
      <w:tr w:rsidR="00590CCC" w:rsidRPr="00310A64" w14:paraId="1DC422C1" w14:textId="77777777" w:rsidTr="00590CC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F" w14:textId="77777777" w:rsidR="00590CCC" w:rsidRPr="006C66CA" w:rsidRDefault="00590CCC" w:rsidP="00590CCC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7C141CBB" w14:textId="7DF81285" w:rsidR="00590CCC" w:rsidRPr="00AA076E" w:rsidRDefault="00590CCC" w:rsidP="00590CCC">
            <w:pPr>
              <w:rPr>
                <w:rFonts w:cs="Arial"/>
                <w:szCs w:val="20"/>
              </w:rPr>
            </w:pPr>
            <w:r w:rsidRPr="00AA076E">
              <w:rPr>
                <w:rStyle w:val="normaltextrun"/>
                <w:rFonts w:cs="Arial"/>
                <w:shd w:val="clear" w:color="auto" w:fill="FFFFFF"/>
              </w:rPr>
              <w:t>To discuss any comments provided from the Detailed Design Change Pack representations.</w:t>
            </w:r>
          </w:p>
        </w:tc>
      </w:tr>
    </w:tbl>
    <w:p w14:paraId="1DC422C2" w14:textId="78820477" w:rsidR="00407C41" w:rsidRDefault="00407C41" w:rsidP="0068555D">
      <w:pPr>
        <w:pStyle w:val="Heading1"/>
        <w:spacing w:before="360"/>
      </w:pPr>
      <w:r w:rsidRPr="00310A64"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590CCC" w:rsidRPr="00310A64" w14:paraId="1DC422C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3" w14:textId="77777777" w:rsidR="00590CCC" w:rsidRPr="006C66CA" w:rsidRDefault="00590CCC" w:rsidP="00590CCC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1DC422C4" w14:textId="7E0A668D" w:rsidR="00590CCC" w:rsidRPr="00EB735F" w:rsidRDefault="00747F0E" w:rsidP="00590CC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April 2024</w:t>
            </w:r>
          </w:p>
        </w:tc>
      </w:tr>
      <w:tr w:rsidR="00401F6F" w:rsidRPr="00310A64" w14:paraId="1DC422C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6" w14:textId="77777777" w:rsidR="00401F6F" w:rsidRPr="006C66CA" w:rsidRDefault="00401F6F" w:rsidP="00401F6F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1DC422C7" w14:textId="71FF3F02" w:rsidR="00401F6F" w:rsidRPr="00ED7340" w:rsidRDefault="00ED7340" w:rsidP="00401F6F">
            <w:pPr>
              <w:rPr>
                <w:rFonts w:cs="Arial"/>
                <w:szCs w:val="20"/>
              </w:rPr>
            </w:pPr>
            <w:r w:rsidRPr="00ED7340">
              <w:rPr>
                <w:rFonts w:cs="Arial"/>
                <w:szCs w:val="20"/>
              </w:rPr>
              <w:t>For approval</w:t>
            </w:r>
          </w:p>
        </w:tc>
      </w:tr>
    </w:tbl>
    <w:p w14:paraId="1DC422C9" w14:textId="77777777" w:rsidR="007229EF" w:rsidRDefault="007229EF" w:rsidP="007229EF"/>
    <w:p w14:paraId="178EBFDD" w14:textId="77777777" w:rsidR="00295227" w:rsidRDefault="00295227" w:rsidP="007229EF"/>
    <w:p w14:paraId="2CA97A78" w14:textId="77777777" w:rsidR="00295227" w:rsidRDefault="00295227" w:rsidP="007229EF"/>
    <w:p w14:paraId="3B432AD7" w14:textId="77777777" w:rsidR="00295227" w:rsidRDefault="00295227" w:rsidP="007229EF"/>
    <w:p w14:paraId="1B6A63E7" w14:textId="77777777" w:rsidR="00295227" w:rsidRDefault="00295227" w:rsidP="007229EF"/>
    <w:p w14:paraId="73A5B1AF" w14:textId="77777777" w:rsidR="00295227" w:rsidRDefault="00295227" w:rsidP="007229EF"/>
    <w:p w14:paraId="77FEF08F" w14:textId="77777777" w:rsidR="00295227" w:rsidRDefault="00295227" w:rsidP="007229EF"/>
    <w:p w14:paraId="1DB9AC89" w14:textId="77777777" w:rsidR="005F4AFA" w:rsidRDefault="005F4AFA" w:rsidP="007229EF"/>
    <w:p w14:paraId="2829A9F6" w14:textId="77777777" w:rsidR="005F4AFA" w:rsidRDefault="005F4AFA" w:rsidP="007229EF"/>
    <w:p w14:paraId="39C6E89B" w14:textId="77777777" w:rsidR="005F4AFA" w:rsidRDefault="005F4AFA" w:rsidP="007229EF"/>
    <w:p w14:paraId="20047634" w14:textId="77777777" w:rsidR="005F4AFA" w:rsidRDefault="005F4AFA" w:rsidP="007229EF"/>
    <w:p w14:paraId="782C6DCC" w14:textId="77777777" w:rsidR="005F4AFA" w:rsidRDefault="005F4AFA" w:rsidP="007229EF"/>
    <w:p w14:paraId="6889951F" w14:textId="77777777" w:rsidR="005F4AFA" w:rsidRDefault="005F4AFA" w:rsidP="007229EF"/>
    <w:p w14:paraId="600CC069" w14:textId="77777777" w:rsidR="005F4AFA" w:rsidRDefault="005F4AFA" w:rsidP="007229EF"/>
    <w:p w14:paraId="499D3D58" w14:textId="77777777" w:rsidR="005F4AFA" w:rsidRDefault="005F4AFA" w:rsidP="007229EF"/>
    <w:p w14:paraId="341F1BC6" w14:textId="77777777" w:rsidR="005F4AFA" w:rsidRDefault="005F4AFA" w:rsidP="007229EF"/>
    <w:p w14:paraId="4DDEC778" w14:textId="77777777" w:rsidR="005F4AFA" w:rsidRDefault="005F4AFA" w:rsidP="007229EF"/>
    <w:p w14:paraId="1D31A61B" w14:textId="77777777" w:rsidR="005F4AFA" w:rsidRDefault="005F4AFA" w:rsidP="007229EF"/>
    <w:p w14:paraId="5A3E791F" w14:textId="77777777" w:rsidR="005F4AFA" w:rsidRDefault="005F4AFA" w:rsidP="007229EF"/>
    <w:p w14:paraId="4C348945" w14:textId="77777777" w:rsidR="005F4AFA" w:rsidRDefault="005F4AFA" w:rsidP="007229EF"/>
    <w:p w14:paraId="58EBA9C5" w14:textId="77777777" w:rsidR="00295227" w:rsidRDefault="00295227" w:rsidP="007229EF"/>
    <w:p w14:paraId="023767DE" w14:textId="38B63998" w:rsidR="00345AC5" w:rsidRPr="00156FD9" w:rsidRDefault="00345AC5" w:rsidP="00345AC5">
      <w:pPr>
        <w:pStyle w:val="Title"/>
      </w:pPr>
      <w:r>
        <w:t>Industry Response Detailed Design Review</w:t>
      </w:r>
    </w:p>
    <w:p w14:paraId="1B1ABDFC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6C3C">
        <w:rPr>
          <w:rFonts w:eastAsia="Times New Roman" w:cs="Arial"/>
          <w:color w:val="000000"/>
          <w:shd w:val="clear" w:color="auto" w:fill="E1E3E6"/>
        </w:rPr>
        <w:t>«</w:t>
      </w:r>
      <w:proofErr w:type="gramStart"/>
      <w:r w:rsidRPr="00A26C3C">
        <w:rPr>
          <w:rFonts w:eastAsia="Times New Roman" w:cs="Arial"/>
          <w:color w:val="000000"/>
          <w:shd w:val="clear" w:color="auto" w:fill="E1E3E6"/>
        </w:rPr>
        <w:t>RangeStart:HDS</w:t>
      </w:r>
      <w:proofErr w:type="gramEnd"/>
      <w:r w:rsidRPr="00A26C3C">
        <w:rPr>
          <w:rFonts w:eastAsia="Times New Roman" w:cs="Arial"/>
          <w:color w:val="000000"/>
          <w:shd w:val="clear" w:color="auto" w:fill="E1E3E6"/>
        </w:rPr>
        <w:t>»</w:t>
      </w:r>
      <w:r w:rsidRPr="00A26C3C">
        <w:rPr>
          <w:rFonts w:eastAsia="Times New Roman" w:cs="Arial"/>
        </w:rPr>
        <w:t> </w:t>
      </w:r>
      <w:r w:rsidRPr="00A26C3C">
        <w:rPr>
          <w:rFonts w:eastAsia="Times New Roman" w:cs="Arial"/>
        </w:rPr>
        <w:br/>
        <w:t> </w:t>
      </w:r>
      <w:r w:rsidRPr="00A26C3C">
        <w:rPr>
          <w:rFonts w:eastAsia="Times New Roman" w:cs="Arial"/>
        </w:rPr>
        <w:br/>
      </w:r>
      <w:r w:rsidRPr="00A26C3C">
        <w:rPr>
          <w:rFonts w:ascii="Calibri" w:eastAsia="Times New Roman" w:hAnsi="Calibri" w:cs="Calibri"/>
          <w:b/>
          <w:bCs/>
          <w:color w:val="3E5AA8"/>
          <w:sz w:val="28"/>
          <w:szCs w:val="28"/>
        </w:rPr>
        <w:t>Change Representation</w:t>
      </w:r>
      <w:r w:rsidRPr="00A26C3C">
        <w:rPr>
          <w:rFonts w:ascii="Calibri" w:eastAsia="Times New Roman" w:hAnsi="Calibri" w:cs="Calibri"/>
        </w:rPr>
        <w:t>  </w:t>
      </w:r>
    </w:p>
    <w:p w14:paraId="6BF7239E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6C3C">
        <w:rPr>
          <w:rFonts w:ascii="Calibri" w:eastAsia="Times New Roman" w:hAnsi="Calibri" w:cs="Calibri"/>
        </w:rPr>
        <w:t>(To be completed by User and returned for response) </w:t>
      </w:r>
    </w:p>
    <w:p w14:paraId="031E51A6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E5AA8"/>
          <w:sz w:val="18"/>
          <w:szCs w:val="18"/>
        </w:rPr>
      </w:pPr>
      <w:r w:rsidRPr="00A26C3C">
        <w:rPr>
          <w:rFonts w:ascii="Calibri" w:eastAsia="Times New Roman" w:hAnsi="Calibri" w:cs="Calibri"/>
          <w:b/>
          <w:bCs/>
          <w:i/>
          <w:iCs/>
        </w:rPr>
        <w:t xml:space="preserve">Please consider any commercial impacts to your organisation that Xoserve need to be aware of when formulating your </w:t>
      </w:r>
      <w:proofErr w:type="gramStart"/>
      <w:r w:rsidRPr="00A26C3C">
        <w:rPr>
          <w:rFonts w:ascii="Calibri" w:eastAsia="Times New Roman" w:hAnsi="Calibri" w:cs="Calibri"/>
          <w:b/>
          <w:bCs/>
          <w:i/>
          <w:iCs/>
        </w:rPr>
        <w:t>response</w:t>
      </w:r>
      <w:proofErr w:type="gramEnd"/>
      <w:r w:rsidRPr="00A26C3C">
        <w:rPr>
          <w:rFonts w:ascii="Calibri" w:eastAsia="Times New Roman" w:hAnsi="Calibri" w:cs="Calibri"/>
          <w:b/>
          <w:bCs/>
        </w:rPr>
        <w:t> </w:t>
      </w:r>
    </w:p>
    <w:p w14:paraId="3D2EFA7D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6C3C">
        <w:rPr>
          <w:rFonts w:ascii="Calibri" w:eastAsia="Times New Roman" w:hAnsi="Calibri" w:cs="Calibri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920"/>
        <w:gridCol w:w="6000"/>
      </w:tblGrid>
      <w:tr w:rsidR="00C93D8B" w:rsidRPr="00A26C3C" w14:paraId="4BAEBB6B" w14:textId="77777777" w:rsidTr="00D03B62">
        <w:trPr>
          <w:trHeight w:val="39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4E4C5531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User Contact Details: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616D2A17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Organisation: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4A6C6" w14:textId="77777777" w:rsidR="00C93D8B" w:rsidRPr="00A26C3C" w:rsidRDefault="00C93D8B" w:rsidP="00D03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eastAsia="Times New Roman" w:cs="Arial"/>
                <w:color w:val="000000"/>
                <w:shd w:val="clear" w:color="auto" w:fill="E1E3E6"/>
              </w:rPr>
              <w:t>«h1_organisation»</w:t>
            </w:r>
            <w:r w:rsidRPr="00A26C3C">
              <w:rPr>
                <w:rFonts w:eastAsia="Times New Roman" w:cs="Arial"/>
              </w:rPr>
              <w:t> </w:t>
            </w:r>
          </w:p>
        </w:tc>
      </w:tr>
      <w:tr w:rsidR="00C93D8B" w:rsidRPr="00A26C3C" w14:paraId="2A320A9C" w14:textId="77777777" w:rsidTr="00D03B62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8C846" w14:textId="77777777" w:rsidR="00C93D8B" w:rsidRPr="00A26C3C" w:rsidRDefault="00C93D8B" w:rsidP="00D0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2E07D516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Name: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6748C" w14:textId="77777777" w:rsidR="00C93D8B" w:rsidRPr="00A26C3C" w:rsidRDefault="00C93D8B" w:rsidP="00D03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eastAsia="Times New Roman" w:cs="Arial"/>
                <w:color w:val="000000"/>
                <w:shd w:val="clear" w:color="auto" w:fill="E1E3E6"/>
              </w:rPr>
              <w:t>«h1_name»</w:t>
            </w:r>
            <w:r w:rsidRPr="00A26C3C">
              <w:rPr>
                <w:rFonts w:eastAsia="Times New Roman" w:cs="Arial"/>
              </w:rPr>
              <w:t> </w:t>
            </w:r>
          </w:p>
        </w:tc>
      </w:tr>
      <w:tr w:rsidR="00C93D8B" w:rsidRPr="00A26C3C" w14:paraId="1CD20F6F" w14:textId="77777777" w:rsidTr="00D03B62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DBDF0" w14:textId="77777777" w:rsidR="00C93D8B" w:rsidRPr="00A26C3C" w:rsidRDefault="00C93D8B" w:rsidP="00D0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5BFC9406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Email: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7A358" w14:textId="77777777" w:rsidR="00C93D8B" w:rsidRPr="00A26C3C" w:rsidRDefault="00C93D8B" w:rsidP="00D03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eastAsia="Times New Roman" w:cs="Arial"/>
                <w:color w:val="000000"/>
                <w:shd w:val="clear" w:color="auto" w:fill="E1E3E6"/>
              </w:rPr>
              <w:t>«h1_email»</w:t>
            </w:r>
            <w:r w:rsidRPr="00A26C3C">
              <w:rPr>
                <w:rFonts w:eastAsia="Times New Roman" w:cs="Arial"/>
              </w:rPr>
              <w:t> </w:t>
            </w:r>
          </w:p>
        </w:tc>
      </w:tr>
      <w:tr w:rsidR="00C93D8B" w:rsidRPr="00A26C3C" w14:paraId="19641887" w14:textId="77777777" w:rsidTr="00D03B62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CC19" w14:textId="77777777" w:rsidR="00C93D8B" w:rsidRPr="00A26C3C" w:rsidRDefault="00C93D8B" w:rsidP="00D0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36F0AC74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Telephone: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4C205" w14:textId="77777777" w:rsidR="00C93D8B" w:rsidRPr="00A26C3C" w:rsidRDefault="00C93D8B" w:rsidP="00D03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eastAsia="Times New Roman" w:cs="Arial"/>
                <w:color w:val="000000"/>
                <w:shd w:val="clear" w:color="auto" w:fill="E1E3E6"/>
              </w:rPr>
              <w:t>«h1_telephone»</w:t>
            </w:r>
            <w:r w:rsidRPr="00A26C3C">
              <w:rPr>
                <w:rFonts w:eastAsia="Times New Roman" w:cs="Arial"/>
              </w:rPr>
              <w:t> </w:t>
            </w:r>
          </w:p>
        </w:tc>
      </w:tr>
      <w:tr w:rsidR="00C93D8B" w:rsidRPr="00A26C3C" w14:paraId="6E553B0F" w14:textId="77777777" w:rsidTr="00D03B62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300DBD4C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Customer decision on Change Pack: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3E6AD" w14:textId="77777777" w:rsidR="00C93D8B" w:rsidRPr="00A26C3C" w:rsidRDefault="00C93D8B" w:rsidP="00D03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eastAsia="Times New Roman" w:cs="Arial"/>
                <w:color w:val="000000"/>
                <w:shd w:val="clear" w:color="auto" w:fill="E1E3E6"/>
              </w:rPr>
              <w:t>«h1_userDataStatus»</w:t>
            </w:r>
            <w:r w:rsidRPr="00A26C3C">
              <w:rPr>
                <w:rFonts w:eastAsia="Times New Roman" w:cs="Arial"/>
              </w:rPr>
              <w:t> </w:t>
            </w:r>
          </w:p>
        </w:tc>
      </w:tr>
      <w:tr w:rsidR="00C93D8B" w:rsidRPr="00A26C3C" w14:paraId="4D1E3DB1" w14:textId="77777777" w:rsidTr="00D03B62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56C7A1D6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Commercial impacts: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88474" w14:textId="77777777" w:rsidR="00C93D8B" w:rsidRPr="00A26C3C" w:rsidRDefault="00C93D8B" w:rsidP="00D03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eastAsia="Times New Roman" w:cs="Arial"/>
                <w:color w:val="000000"/>
                <w:shd w:val="clear" w:color="auto" w:fill="E1E3E6"/>
              </w:rPr>
              <w:t>«h1_commercial_impacts»</w:t>
            </w:r>
            <w:r w:rsidRPr="00A26C3C">
              <w:rPr>
                <w:rFonts w:eastAsia="Times New Roman" w:cs="Arial"/>
              </w:rPr>
              <w:t> </w:t>
            </w:r>
          </w:p>
        </w:tc>
      </w:tr>
      <w:tr w:rsidR="00C93D8B" w:rsidRPr="00A26C3C" w14:paraId="18AE989D" w14:textId="77777777" w:rsidTr="00D03B62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1C318A31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Representation Publication: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F39F1" w14:textId="77777777" w:rsidR="00C93D8B" w:rsidRPr="00A26C3C" w:rsidRDefault="00C93D8B" w:rsidP="00D03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eastAsia="Times New Roman" w:cs="Arial"/>
                <w:color w:val="000000"/>
                <w:shd w:val="clear" w:color="auto" w:fill="E1E3E6"/>
              </w:rPr>
              <w:t>«h1_consultation»</w:t>
            </w:r>
            <w:r w:rsidRPr="00A26C3C">
              <w:rPr>
                <w:rFonts w:eastAsia="Times New Roman" w:cs="Arial"/>
              </w:rPr>
              <w:t> </w:t>
            </w:r>
          </w:p>
        </w:tc>
      </w:tr>
      <w:tr w:rsidR="00C93D8B" w:rsidRPr="00A26C3C" w14:paraId="27FE041A" w14:textId="77777777" w:rsidTr="00D03B62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7D216C23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Representation Comments: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E8842" w14:textId="77777777" w:rsidR="00C93D8B" w:rsidRPr="00A26C3C" w:rsidRDefault="00C93D8B" w:rsidP="00D03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eastAsia="Times New Roman" w:cs="Arial"/>
                <w:color w:val="000000"/>
                <w:shd w:val="clear" w:color="auto" w:fill="E1E3E6"/>
              </w:rPr>
              <w:t>«h1_userDataComments»</w:t>
            </w:r>
            <w:r w:rsidRPr="00A26C3C">
              <w:rPr>
                <w:rFonts w:eastAsia="Times New Roman" w:cs="Arial"/>
              </w:rPr>
              <w:t> </w:t>
            </w:r>
          </w:p>
        </w:tc>
      </w:tr>
    </w:tbl>
    <w:p w14:paraId="56F00ECB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6C3C">
        <w:rPr>
          <w:rFonts w:eastAsia="Times New Roman" w:cs="Arial"/>
        </w:rPr>
        <w:t> </w:t>
      </w:r>
    </w:p>
    <w:p w14:paraId="5274682C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E5AA8"/>
          <w:sz w:val="18"/>
          <w:szCs w:val="18"/>
        </w:rPr>
      </w:pPr>
      <w:r w:rsidRPr="00A26C3C">
        <w:rPr>
          <w:rFonts w:ascii="Calibri" w:eastAsia="Times New Roman" w:hAnsi="Calibri" w:cs="Calibri"/>
          <w:b/>
          <w:bCs/>
          <w:color w:val="3E5AA8"/>
          <w:sz w:val="28"/>
          <w:szCs w:val="28"/>
        </w:rPr>
        <w:t>Xoserve’ s Response 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7920"/>
      </w:tblGrid>
      <w:tr w:rsidR="00C93D8B" w:rsidRPr="00A26C3C" w14:paraId="08B6D799" w14:textId="77777777" w:rsidTr="00D03B62">
        <w:trPr>
          <w:trHeight w:val="6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56CD4570" w14:textId="77777777" w:rsidR="00C93D8B" w:rsidRPr="00A26C3C" w:rsidRDefault="00C93D8B" w:rsidP="00D03B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ascii="Calibri" w:eastAsia="Times New Roman" w:hAnsi="Calibri" w:cs="Calibri"/>
              </w:rPr>
              <w:t>Xoserve Response to Organisations Comments: 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DB148" w14:textId="77777777" w:rsidR="00C93D8B" w:rsidRPr="00A26C3C" w:rsidRDefault="00C93D8B" w:rsidP="00D03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3C">
              <w:rPr>
                <w:rFonts w:eastAsia="Times New Roman" w:cs="Arial"/>
                <w:color w:val="000000"/>
                <w:shd w:val="clear" w:color="auto" w:fill="E1E3E6"/>
              </w:rPr>
              <w:t>«h1_xoserveResponse»</w:t>
            </w:r>
            <w:r w:rsidRPr="00A26C3C">
              <w:rPr>
                <w:rFonts w:eastAsia="Times New Roman" w:cs="Arial"/>
              </w:rPr>
              <w:t> </w:t>
            </w:r>
          </w:p>
        </w:tc>
      </w:tr>
    </w:tbl>
    <w:p w14:paraId="6979C426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6C3C">
        <w:rPr>
          <w:rFonts w:eastAsia="Times New Roman" w:cs="Arial"/>
        </w:rPr>
        <w:t> </w:t>
      </w:r>
    </w:p>
    <w:p w14:paraId="7F66CF26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6C3C">
        <w:rPr>
          <w:rFonts w:ascii="Calibri" w:eastAsia="Times New Roman" w:hAnsi="Calibri" w:cs="Calibri"/>
        </w:rPr>
        <w:t xml:space="preserve">Please send the completed representation response to </w:t>
      </w:r>
      <w:hyperlink r:id="rId14" w:tgtFrame="_blank" w:history="1">
        <w:r w:rsidRPr="00A26C3C">
          <w:rPr>
            <w:rFonts w:ascii="Calibri" w:eastAsia="Times New Roman" w:hAnsi="Calibri" w:cs="Calibri"/>
            <w:color w:val="6440A3"/>
            <w:u w:val="single"/>
          </w:rPr>
          <w:t>uklink@xoserve.com</w:t>
        </w:r>
      </w:hyperlink>
      <w:r w:rsidRPr="00A26C3C">
        <w:rPr>
          <w:rFonts w:ascii="Calibri" w:eastAsia="Times New Roman" w:hAnsi="Calibri" w:cs="Calibri"/>
        </w:rPr>
        <w:t>  </w:t>
      </w:r>
    </w:p>
    <w:p w14:paraId="2625F3D8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6C3C">
        <w:rPr>
          <w:rFonts w:eastAsia="Times New Roman" w:cs="Arial"/>
        </w:rPr>
        <w:t> </w:t>
      </w:r>
    </w:p>
    <w:p w14:paraId="190875DF" w14:textId="77777777" w:rsidR="00C93D8B" w:rsidRPr="00A26C3C" w:rsidRDefault="00C93D8B" w:rsidP="00C93D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6C3C">
        <w:rPr>
          <w:rFonts w:eastAsia="Times New Roman" w:cs="Arial"/>
          <w:color w:val="000000"/>
          <w:shd w:val="clear" w:color="auto" w:fill="E1E3E6"/>
        </w:rPr>
        <w:t>«</w:t>
      </w:r>
      <w:proofErr w:type="gramStart"/>
      <w:r w:rsidRPr="00A26C3C">
        <w:rPr>
          <w:rFonts w:eastAsia="Times New Roman" w:cs="Arial"/>
          <w:color w:val="000000"/>
          <w:shd w:val="clear" w:color="auto" w:fill="E1E3E6"/>
        </w:rPr>
        <w:t>RangeEnd:HDS</w:t>
      </w:r>
      <w:proofErr w:type="gramEnd"/>
      <w:r w:rsidRPr="00A26C3C">
        <w:rPr>
          <w:rFonts w:eastAsia="Times New Roman" w:cs="Arial"/>
          <w:color w:val="000000"/>
          <w:shd w:val="clear" w:color="auto" w:fill="E1E3E6"/>
        </w:rPr>
        <w:t>»</w:t>
      </w:r>
      <w:r w:rsidRPr="00A26C3C">
        <w:rPr>
          <w:rFonts w:eastAsia="Times New Roman" w:cs="Arial"/>
        </w:rPr>
        <w:t> </w:t>
      </w:r>
    </w:p>
    <w:p w14:paraId="749E9BAA" w14:textId="77777777" w:rsidR="00C93D8B" w:rsidRDefault="00C93D8B" w:rsidP="00C93D8B">
      <w:pPr>
        <w:rPr>
          <w:noProof/>
        </w:rPr>
      </w:pPr>
    </w:p>
    <w:p w14:paraId="068B3B5C" w14:textId="77777777" w:rsidR="008062DC" w:rsidRDefault="008062DC" w:rsidP="00407C41"/>
    <w:p w14:paraId="555E84FE" w14:textId="77777777" w:rsidR="008062DC" w:rsidRDefault="008062DC" w:rsidP="00407C41"/>
    <w:p w14:paraId="57B35C29" w14:textId="77777777" w:rsidR="008062DC" w:rsidRDefault="008062DC" w:rsidP="00407C41"/>
    <w:p w14:paraId="2F73C999" w14:textId="77777777" w:rsidR="008062DC" w:rsidRDefault="008062DC" w:rsidP="00407C41"/>
    <w:p w14:paraId="0D9FC36C" w14:textId="77777777" w:rsidR="00295227" w:rsidRDefault="00295227" w:rsidP="00407C41"/>
    <w:p w14:paraId="61CFBED2" w14:textId="77777777" w:rsidR="00295227" w:rsidRDefault="00295227" w:rsidP="00407C41"/>
    <w:p w14:paraId="7DF2E20D" w14:textId="77777777" w:rsidR="00295227" w:rsidRDefault="00295227" w:rsidP="00407C41"/>
    <w:p w14:paraId="7879C477" w14:textId="77777777" w:rsidR="00295227" w:rsidRDefault="00295227" w:rsidP="00407C41"/>
    <w:p w14:paraId="7C7AC6B3" w14:textId="77777777" w:rsidR="00295227" w:rsidRDefault="00295227" w:rsidP="00407C41"/>
    <w:p w14:paraId="43775327" w14:textId="77777777" w:rsidR="00234899" w:rsidRDefault="00234899" w:rsidP="00407C41"/>
    <w:p w14:paraId="263F0C6B" w14:textId="77777777" w:rsidR="00336EDF" w:rsidRPr="00156FD9" w:rsidRDefault="00336EDF" w:rsidP="00336EDF">
      <w:pPr>
        <w:pStyle w:val="Title"/>
      </w:pPr>
      <w:r>
        <w:t>Change Management Committee Outcome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74"/>
        <w:gridCol w:w="2640"/>
        <w:gridCol w:w="1322"/>
        <w:gridCol w:w="686"/>
        <w:gridCol w:w="634"/>
        <w:gridCol w:w="2638"/>
      </w:tblGrid>
      <w:tr w:rsidR="00336EDF" w:rsidRPr="00BC3CAC" w14:paraId="0DDF9EA0" w14:textId="77777777" w:rsidTr="00F034DC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BCC3A83" w14:textId="77777777" w:rsidR="00336EDF" w:rsidRDefault="00336EDF" w:rsidP="00F034DC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Change Status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258" w:type="pct"/>
            <w:vAlign w:val="center"/>
          </w:tcPr>
          <w:p w14:paraId="44EDA508" w14:textId="77777777" w:rsidR="00336EDF" w:rsidRPr="00BC3CAC" w:rsidRDefault="00D03B62" w:rsidP="00F034D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22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Approve</w:t>
            </w:r>
          </w:p>
        </w:tc>
        <w:tc>
          <w:tcPr>
            <w:tcW w:w="1259" w:type="pct"/>
            <w:gridSpan w:val="3"/>
            <w:vAlign w:val="center"/>
          </w:tcPr>
          <w:p w14:paraId="6BE0FDE5" w14:textId="77777777" w:rsidR="00336EDF" w:rsidRPr="00BC3CAC" w:rsidRDefault="00D03B62" w:rsidP="00F034D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Reject</w:t>
            </w:r>
          </w:p>
        </w:tc>
        <w:tc>
          <w:tcPr>
            <w:tcW w:w="1257" w:type="pct"/>
            <w:vAlign w:val="center"/>
          </w:tcPr>
          <w:p w14:paraId="317919CD" w14:textId="77777777" w:rsidR="00336EDF" w:rsidRPr="00BC3CAC" w:rsidRDefault="00D03B62" w:rsidP="00F034D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Defer</w:t>
            </w:r>
          </w:p>
        </w:tc>
      </w:tr>
      <w:tr w:rsidR="00336EDF" w:rsidRPr="00BC3CAC" w14:paraId="015B8036" w14:textId="77777777" w:rsidTr="00F034DC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56D508BC" w14:textId="77777777" w:rsidR="00336EDF" w:rsidRDefault="00336EDF" w:rsidP="00F034DC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Industry Consultation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888" w:type="pct"/>
            <w:gridSpan w:val="2"/>
            <w:vAlign w:val="center"/>
          </w:tcPr>
          <w:p w14:paraId="45BCFF5F" w14:textId="77777777" w:rsidR="00336EDF" w:rsidRPr="00BC3CAC" w:rsidRDefault="00D03B62" w:rsidP="00F034D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1994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10 Working Days</w:t>
            </w:r>
          </w:p>
        </w:tc>
        <w:tc>
          <w:tcPr>
            <w:tcW w:w="1886" w:type="pct"/>
            <w:gridSpan w:val="3"/>
            <w:vAlign w:val="center"/>
          </w:tcPr>
          <w:p w14:paraId="7E9DA8A3" w14:textId="77777777" w:rsidR="00336EDF" w:rsidRPr="00BC3CAC" w:rsidRDefault="00D03B62" w:rsidP="00F034D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15 Working Days</w:t>
            </w:r>
          </w:p>
        </w:tc>
      </w:tr>
      <w:tr w:rsidR="00336EDF" w:rsidRPr="00BC3CAC" w14:paraId="329BE98B" w14:textId="77777777" w:rsidTr="00F034DC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2E5248FF" w14:textId="77777777" w:rsidR="00336EDF" w:rsidRPr="006F3657" w:rsidRDefault="00336EDF" w:rsidP="00F034D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888" w:type="pct"/>
            <w:gridSpan w:val="2"/>
            <w:vAlign w:val="center"/>
          </w:tcPr>
          <w:p w14:paraId="25C72D04" w14:textId="77777777" w:rsidR="00336EDF" w:rsidRPr="00BC3CAC" w:rsidRDefault="00D03B62" w:rsidP="00F034D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20 Working Days</w:t>
            </w:r>
          </w:p>
        </w:tc>
        <w:tc>
          <w:tcPr>
            <w:tcW w:w="1886" w:type="pct"/>
            <w:gridSpan w:val="3"/>
            <w:vAlign w:val="center"/>
          </w:tcPr>
          <w:p w14:paraId="6516B147" w14:textId="77777777" w:rsidR="00336EDF" w:rsidRPr="00BC3CAC" w:rsidRDefault="00D03B62" w:rsidP="00F034D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Other [Specify Here]</w:t>
            </w:r>
          </w:p>
        </w:tc>
      </w:tr>
      <w:tr w:rsidR="00336EDF" w:rsidRPr="00BC3CAC" w14:paraId="7E60C775" w14:textId="77777777" w:rsidTr="00F034DC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225B3524" w14:textId="77777777" w:rsidR="00336EDF" w:rsidRDefault="00336EDF" w:rsidP="00F034DC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Date Issued</w:t>
            </w:r>
            <w:r>
              <w:rPr>
                <w:rFonts w:cs="Arial"/>
                <w:szCs w:val="20"/>
              </w:rPr>
              <w:t>:</w:t>
            </w:r>
          </w:p>
        </w:tc>
        <w:sdt>
          <w:sdtPr>
            <w:rPr>
              <w:rFonts w:cs="Arial"/>
            </w:rPr>
            <w:id w:val="-342008601"/>
            <w:placeholder>
              <w:docPart w:val="60799F7CBA8941F6933391729FA62E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4" w:type="pct"/>
                <w:gridSpan w:val="5"/>
                <w:vAlign w:val="center"/>
              </w:tcPr>
              <w:p w14:paraId="20127009" w14:textId="77777777" w:rsidR="00336EDF" w:rsidRDefault="00336EDF" w:rsidP="00F034DC">
                <w:pPr>
                  <w:rPr>
                    <w:rFonts w:cs="Arial"/>
                  </w:rPr>
                </w:pPr>
                <w:r w:rsidRPr="0040334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36EDF" w:rsidRPr="00BC3CAC" w14:paraId="3E96D033" w14:textId="77777777" w:rsidTr="00F034DC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61D0CA90" w14:textId="77777777" w:rsidR="00336EDF" w:rsidRDefault="00336EDF" w:rsidP="00F034DC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Comms Ref(s)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4" w:type="pct"/>
            <w:gridSpan w:val="5"/>
            <w:vAlign w:val="center"/>
          </w:tcPr>
          <w:p w14:paraId="21F7E848" w14:textId="77777777" w:rsidR="00336EDF" w:rsidRDefault="00336EDF" w:rsidP="00F034DC">
            <w:pPr>
              <w:rPr>
                <w:rFonts w:cs="Arial"/>
              </w:rPr>
            </w:pPr>
          </w:p>
        </w:tc>
      </w:tr>
      <w:tr w:rsidR="00336EDF" w:rsidRPr="00BC3CAC" w14:paraId="2713D45B" w14:textId="77777777" w:rsidTr="00F034DC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3ABDF74A" w14:textId="77777777" w:rsidR="00336EDF" w:rsidRDefault="00336EDF" w:rsidP="00F034DC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Number of Responses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4" w:type="pct"/>
            <w:gridSpan w:val="5"/>
            <w:vAlign w:val="center"/>
          </w:tcPr>
          <w:p w14:paraId="24C4A5A8" w14:textId="77777777" w:rsidR="00336EDF" w:rsidRDefault="00336EDF" w:rsidP="00F034DC">
            <w:pPr>
              <w:rPr>
                <w:rFonts w:cs="Arial"/>
              </w:rPr>
            </w:pPr>
          </w:p>
        </w:tc>
      </w:tr>
      <w:tr w:rsidR="00336EDF" w:rsidRPr="00BC3CAC" w14:paraId="1DED9FDB" w14:textId="77777777" w:rsidTr="00F034DC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3EC674FC" w14:textId="77777777" w:rsidR="00336EDF" w:rsidRDefault="00336EDF" w:rsidP="00F034DC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Solution Voting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215" w:type="pct"/>
            <w:gridSpan w:val="3"/>
            <w:vAlign w:val="center"/>
          </w:tcPr>
          <w:p w14:paraId="5E82BDCA" w14:textId="77777777" w:rsidR="00336EDF" w:rsidRPr="00BC3CAC" w:rsidRDefault="00D03B62" w:rsidP="00F034D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430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Shipper</w:t>
            </w:r>
          </w:p>
        </w:tc>
        <w:sdt>
          <w:sdtPr>
            <w:rPr>
              <w:rFonts w:cs="Arial"/>
            </w:rPr>
            <w:alias w:val="Voting"/>
            <w:tag w:val="Voting"/>
            <w:id w:val="97363980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vAlign w:val="center"/>
              </w:tcPr>
              <w:p w14:paraId="58B7CAD8" w14:textId="77777777" w:rsidR="00336EDF" w:rsidRDefault="00336EDF" w:rsidP="00F034DC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40334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36EDF" w:rsidRPr="00BC3CAC" w14:paraId="6C43537F" w14:textId="77777777" w:rsidTr="00F034DC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401A50CD" w14:textId="77777777" w:rsidR="00336EDF" w:rsidRPr="006F3657" w:rsidRDefault="00336EDF" w:rsidP="00F034D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4C9AA3CF" w14:textId="77777777" w:rsidR="00336EDF" w:rsidRPr="00BC3CAC" w:rsidRDefault="00D03B62" w:rsidP="00F034D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National Grid Transmission</w:t>
            </w:r>
          </w:p>
        </w:tc>
        <w:sdt>
          <w:sdtPr>
            <w:rPr>
              <w:rFonts w:cs="Arial"/>
            </w:rPr>
            <w:alias w:val="Voting"/>
            <w:tag w:val="Voting"/>
            <w:id w:val="495002450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vAlign w:val="center"/>
              </w:tcPr>
              <w:p w14:paraId="638B2625" w14:textId="77777777" w:rsidR="00336EDF" w:rsidRDefault="00336EDF" w:rsidP="00F034DC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40334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36EDF" w:rsidRPr="00BC3CAC" w14:paraId="7BFFC504" w14:textId="77777777" w:rsidTr="00F034DC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6DE72B37" w14:textId="77777777" w:rsidR="00336EDF" w:rsidRPr="006F3657" w:rsidRDefault="00336EDF" w:rsidP="00F034D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5871D564" w14:textId="77777777" w:rsidR="00336EDF" w:rsidRPr="00BC3CAC" w:rsidRDefault="00D03B62" w:rsidP="00F034D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5452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Distribution Network Operator</w:t>
            </w:r>
          </w:p>
        </w:tc>
        <w:sdt>
          <w:sdtPr>
            <w:rPr>
              <w:rFonts w:cs="Arial"/>
            </w:rPr>
            <w:alias w:val="Voting"/>
            <w:tag w:val="Voting"/>
            <w:id w:val="43672091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vAlign w:val="center"/>
              </w:tcPr>
              <w:p w14:paraId="22143346" w14:textId="77777777" w:rsidR="00336EDF" w:rsidRDefault="00336EDF" w:rsidP="00F034DC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40334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36EDF" w:rsidRPr="00BC3CAC" w14:paraId="66516E91" w14:textId="77777777" w:rsidTr="00F034DC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1E361A53" w14:textId="77777777" w:rsidR="00336EDF" w:rsidRPr="006F3657" w:rsidRDefault="00336EDF" w:rsidP="00F034D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1C9C9CF9" w14:textId="77777777" w:rsidR="00336EDF" w:rsidRPr="00BC3CAC" w:rsidRDefault="00D03B62" w:rsidP="00F034D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IGT</w:t>
            </w:r>
          </w:p>
        </w:tc>
        <w:sdt>
          <w:sdtPr>
            <w:rPr>
              <w:rFonts w:cs="Arial"/>
            </w:rPr>
            <w:alias w:val="Voting"/>
            <w:tag w:val="Voting"/>
            <w:id w:val="-771619236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vAlign w:val="center"/>
              </w:tcPr>
              <w:p w14:paraId="3F3EC67D" w14:textId="77777777" w:rsidR="00336EDF" w:rsidRDefault="00336EDF" w:rsidP="00F034DC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40334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36EDF" w:rsidRPr="00BC3CAC" w14:paraId="23C853E3" w14:textId="77777777" w:rsidTr="00F034DC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D0BA39D" w14:textId="77777777" w:rsidR="00336EDF" w:rsidRDefault="00336EDF" w:rsidP="00F034DC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Meeting Date</w:t>
            </w:r>
            <w:r>
              <w:rPr>
                <w:rFonts w:cs="Arial"/>
                <w:szCs w:val="20"/>
              </w:rPr>
              <w:t>:</w:t>
            </w:r>
          </w:p>
        </w:tc>
        <w:sdt>
          <w:sdtPr>
            <w:rPr>
              <w:rFonts w:cs="Arial"/>
            </w:rPr>
            <w:id w:val="62628068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4" w:type="pct"/>
                <w:gridSpan w:val="5"/>
                <w:vAlign w:val="center"/>
              </w:tcPr>
              <w:p w14:paraId="2290B04E" w14:textId="77777777" w:rsidR="00336EDF" w:rsidRDefault="00336EDF" w:rsidP="00F034DC">
                <w:pPr>
                  <w:rPr>
                    <w:rFonts w:cs="Arial"/>
                  </w:rPr>
                </w:pPr>
                <w:r w:rsidRPr="0040334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36EDF" w:rsidRPr="00BC3CAC" w14:paraId="624DAEDD" w14:textId="77777777" w:rsidTr="00F034DC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747041B" w14:textId="77777777" w:rsidR="00336EDF" w:rsidRDefault="00336EDF" w:rsidP="00F034DC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Release Date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4" w:type="pct"/>
            <w:gridSpan w:val="5"/>
            <w:vAlign w:val="center"/>
          </w:tcPr>
          <w:p w14:paraId="5A755513" w14:textId="77777777" w:rsidR="00336EDF" w:rsidRDefault="00336EDF" w:rsidP="00F034DC">
            <w:pPr>
              <w:rPr>
                <w:rFonts w:cs="Arial"/>
              </w:rPr>
            </w:pPr>
            <w:r w:rsidRPr="006F3657">
              <w:rPr>
                <w:rFonts w:cs="Arial"/>
              </w:rPr>
              <w:t>Release</w:t>
            </w:r>
            <w:r>
              <w:rPr>
                <w:rFonts w:cs="Arial"/>
              </w:rPr>
              <w:t>:</w:t>
            </w:r>
            <w:r w:rsidRPr="006F3657">
              <w:rPr>
                <w:rFonts w:cs="Arial"/>
              </w:rPr>
              <w:t xml:space="preserve"> Feb / Jun / Nov XX or Adhoc DD/MM/YYYY or NA</w:t>
            </w:r>
          </w:p>
        </w:tc>
      </w:tr>
    </w:tbl>
    <w:p w14:paraId="1DC422F0" w14:textId="3D05BAC9" w:rsidR="00407C41" w:rsidRDefault="00E52B24" w:rsidP="00407C41">
      <w:r>
        <w:t>P</w:t>
      </w:r>
      <w:r w:rsidR="00407C41" w:rsidRPr="00407C41">
        <w:t xml:space="preserve">lease send the completed </w:t>
      </w:r>
      <w:r w:rsidR="00407C41">
        <w:t>representation response to</w:t>
      </w:r>
      <w:r w:rsidR="00407C41" w:rsidRPr="00407C41">
        <w:t xml:space="preserve"> </w:t>
      </w:r>
      <w:hyperlink r:id="rId15" w:history="1">
        <w:r w:rsidR="00407C41" w:rsidRPr="0040334E">
          <w:rPr>
            <w:rStyle w:val="Hyperlink"/>
          </w:rPr>
          <w:t>uklink@xoserve.com</w:t>
        </w:r>
      </w:hyperlink>
      <w:r w:rsidR="00407C41">
        <w:t xml:space="preserve"> </w:t>
      </w:r>
    </w:p>
    <w:p w14:paraId="18A04FFC" w14:textId="77777777" w:rsidR="00407C41" w:rsidRDefault="00407C41" w:rsidP="00407C41"/>
    <w:p w14:paraId="300824D6" w14:textId="77777777" w:rsidR="005A2C24" w:rsidRDefault="005A2C24" w:rsidP="005A2C24">
      <w:pPr>
        <w:pStyle w:val="Title"/>
      </w:pPr>
      <w:r>
        <w:t>Version Control</w:t>
      </w:r>
    </w:p>
    <w:p w14:paraId="4379E49B" w14:textId="1B5EC7BF" w:rsidR="005A2C24" w:rsidRDefault="005A2C24" w:rsidP="005A2C24">
      <w:pPr>
        <w:pStyle w:val="Heading1"/>
      </w:pPr>
      <w:r>
        <w:t>Document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6"/>
        <w:gridCol w:w="1602"/>
        <w:gridCol w:w="1604"/>
        <w:gridCol w:w="1926"/>
        <w:gridCol w:w="4078"/>
      </w:tblGrid>
      <w:tr w:rsidR="005A2C24" w:rsidRPr="006C66CA" w14:paraId="51A3B610" w14:textId="77777777" w:rsidTr="00F034DC">
        <w:trPr>
          <w:trHeight w:val="403"/>
        </w:trPr>
        <w:tc>
          <w:tcPr>
            <w:tcW w:w="596" w:type="pct"/>
            <w:shd w:val="clear" w:color="auto" w:fill="B2ECFB" w:themeFill="accent5" w:themeFillTint="66"/>
            <w:vAlign w:val="center"/>
          </w:tcPr>
          <w:p w14:paraId="3643F75C" w14:textId="77777777" w:rsidR="005A2C24" w:rsidRPr="006C66CA" w:rsidRDefault="005A2C24" w:rsidP="00F034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Version</w:t>
            </w:r>
          </w:p>
        </w:tc>
        <w:tc>
          <w:tcPr>
            <w:tcW w:w="766" w:type="pct"/>
            <w:shd w:val="clear" w:color="auto" w:fill="B2ECFB" w:themeFill="accent5" w:themeFillTint="66"/>
            <w:vAlign w:val="center"/>
          </w:tcPr>
          <w:p w14:paraId="68755139" w14:textId="77777777" w:rsidR="005A2C24" w:rsidRPr="006C66CA" w:rsidRDefault="005A2C24" w:rsidP="00F034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Status</w:t>
            </w:r>
          </w:p>
        </w:tc>
        <w:tc>
          <w:tcPr>
            <w:tcW w:w="767" w:type="pct"/>
            <w:shd w:val="clear" w:color="auto" w:fill="B2ECFB" w:themeFill="accent5" w:themeFillTint="66"/>
            <w:vAlign w:val="center"/>
          </w:tcPr>
          <w:p w14:paraId="77B9D883" w14:textId="77777777" w:rsidR="005A2C24" w:rsidRPr="006C66CA" w:rsidRDefault="005A2C24" w:rsidP="00F034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921" w:type="pct"/>
            <w:shd w:val="clear" w:color="auto" w:fill="B2ECFB" w:themeFill="accent5" w:themeFillTint="66"/>
            <w:vAlign w:val="center"/>
          </w:tcPr>
          <w:p w14:paraId="2FB40D81" w14:textId="77777777" w:rsidR="005A2C24" w:rsidRPr="006C66CA" w:rsidRDefault="005A2C24" w:rsidP="00F034DC">
            <w:pPr>
              <w:rPr>
                <w:rFonts w:cs="Arial"/>
                <w:szCs w:val="20"/>
              </w:rPr>
            </w:pPr>
            <w:r w:rsidRPr="0051349C">
              <w:rPr>
                <w:rFonts w:cs="Arial"/>
                <w:szCs w:val="20"/>
              </w:rPr>
              <w:t>Author(s)</w:t>
            </w:r>
          </w:p>
        </w:tc>
        <w:tc>
          <w:tcPr>
            <w:tcW w:w="1950" w:type="pct"/>
            <w:shd w:val="clear" w:color="auto" w:fill="B2ECFB" w:themeFill="accent5" w:themeFillTint="66"/>
            <w:vAlign w:val="center"/>
          </w:tcPr>
          <w:p w14:paraId="2976E7B4" w14:textId="77777777" w:rsidR="005A2C24" w:rsidRPr="006C66CA" w:rsidRDefault="005A2C24" w:rsidP="00F034DC">
            <w:pPr>
              <w:rPr>
                <w:rFonts w:cs="Arial"/>
                <w:szCs w:val="20"/>
              </w:rPr>
            </w:pPr>
            <w:r>
              <w:t>Remarks</w:t>
            </w:r>
          </w:p>
        </w:tc>
      </w:tr>
      <w:tr w:rsidR="005A2C24" w:rsidRPr="00470388" w14:paraId="0E783C12" w14:textId="77777777" w:rsidTr="00F034DC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108C5D35" w14:textId="3F6C4B13" w:rsidR="005A2C24" w:rsidRPr="00470388" w:rsidRDefault="004F67BE" w:rsidP="00F034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V0.1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3E0621D" w14:textId="1B119B71" w:rsidR="005A2C24" w:rsidRPr="00470388" w:rsidRDefault="004F67BE" w:rsidP="00F034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Draft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220E4A8" w14:textId="10EF06CC" w:rsidR="005A2C24" w:rsidRPr="00470388" w:rsidRDefault="004F67BE" w:rsidP="00F034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06/12/2023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2F0A6B8" w14:textId="1BAF55FD" w:rsidR="005A2C24" w:rsidRPr="00470388" w:rsidRDefault="004F67BE" w:rsidP="00F034DC">
            <w:pPr>
              <w:rPr>
                <w:rFonts w:cs="Arial"/>
                <w:szCs w:val="20"/>
              </w:rPr>
            </w:pPr>
            <w:r w:rsidRPr="004F67BE">
              <w:rPr>
                <w:rFonts w:cs="Arial"/>
                <w:szCs w:val="20"/>
              </w:rPr>
              <w:t>Benjamin Snell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538C8B3" w14:textId="39506445" w:rsidR="005A2C24" w:rsidRPr="00470388" w:rsidRDefault="004F67BE" w:rsidP="00F034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Initial draft</w:t>
            </w:r>
          </w:p>
        </w:tc>
      </w:tr>
      <w:tr w:rsidR="00341782" w:rsidRPr="00470388" w14:paraId="3BDC69C5" w14:textId="77777777" w:rsidTr="00F034DC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0B55E7E5" w14:textId="7309A341" w:rsidR="00341782" w:rsidRDefault="00341782" w:rsidP="00341782">
            <w:pPr>
              <w:rPr>
                <w:rFonts w:cs="Arial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79ADFCC7" w14:textId="2F6FE750" w:rsidR="00341782" w:rsidRDefault="00341782" w:rsidP="00341782">
            <w:pPr>
              <w:rPr>
                <w:rFonts w:cs="Arial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22C74E2A" w14:textId="62A001BF" w:rsidR="00341782" w:rsidRDefault="00341782" w:rsidP="00341782">
            <w:pPr>
              <w:rPr>
                <w:rFonts w:cs="Arial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30E5C13" w14:textId="7B3CB2B0" w:rsidR="00341782" w:rsidRPr="004F67BE" w:rsidRDefault="00341782" w:rsidP="00341782">
            <w:pPr>
              <w:rPr>
                <w:rFonts w:cs="Arial"/>
                <w:szCs w:val="20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68EF354B" w14:textId="71C705F6" w:rsidR="00341782" w:rsidRDefault="00341782" w:rsidP="00341782">
            <w:pPr>
              <w:rPr>
                <w:rFonts w:cs="Arial"/>
                <w:szCs w:val="20"/>
              </w:rPr>
            </w:pPr>
          </w:p>
        </w:tc>
      </w:tr>
      <w:tr w:rsidR="001C52F8" w:rsidRPr="00470388" w14:paraId="74A68456" w14:textId="77777777" w:rsidTr="00F034DC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3D48F58D" w14:textId="27FDE143" w:rsidR="001C52F8" w:rsidRDefault="001C52F8" w:rsidP="00341782">
            <w:pPr>
              <w:rPr>
                <w:rFonts w:cs="Arial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330106ED" w14:textId="15563A0E" w:rsidR="001C52F8" w:rsidRDefault="001C52F8" w:rsidP="00341782">
            <w:pPr>
              <w:rPr>
                <w:rFonts w:cs="Arial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497390BB" w14:textId="5C7F290A" w:rsidR="001C52F8" w:rsidRDefault="001C52F8" w:rsidP="00341782">
            <w:pPr>
              <w:rPr>
                <w:rFonts w:cs="Arial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1843F94" w14:textId="53C8E17C" w:rsidR="001C52F8" w:rsidRPr="004F67BE" w:rsidRDefault="001C52F8" w:rsidP="00341782">
            <w:pPr>
              <w:rPr>
                <w:rFonts w:cs="Arial"/>
                <w:szCs w:val="20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79881550" w14:textId="77777777" w:rsidR="001C52F8" w:rsidRDefault="001C52F8" w:rsidP="00341782">
            <w:pPr>
              <w:rPr>
                <w:rFonts w:cs="Arial"/>
                <w:szCs w:val="20"/>
              </w:rPr>
            </w:pPr>
          </w:p>
        </w:tc>
      </w:tr>
    </w:tbl>
    <w:p w14:paraId="1DC4240A" w14:textId="77777777" w:rsidR="0051349C" w:rsidRDefault="0051349C" w:rsidP="0051349C"/>
    <w:p w14:paraId="1DC4240B" w14:textId="692B326F" w:rsidR="00345AC5" w:rsidRDefault="00345AC5"/>
    <w:p w14:paraId="45A60ABA" w14:textId="3F5FB9D8" w:rsidR="000B64FC" w:rsidRPr="000B64FC" w:rsidRDefault="000B64FC" w:rsidP="000B64FC">
      <w:pPr>
        <w:tabs>
          <w:tab w:val="left" w:pos="2040"/>
        </w:tabs>
      </w:pPr>
    </w:p>
    <w:sectPr w:rsidR="000B64FC" w:rsidRPr="000B64FC" w:rsidSect="00C0069A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636C" w14:textId="77777777" w:rsidR="00833CA0" w:rsidRDefault="00833CA0" w:rsidP="00324744">
      <w:pPr>
        <w:spacing w:after="0" w:line="240" w:lineRule="auto"/>
      </w:pPr>
      <w:r>
        <w:separator/>
      </w:r>
    </w:p>
  </w:endnote>
  <w:endnote w:type="continuationSeparator" w:id="0">
    <w:p w14:paraId="1DF9CDCF" w14:textId="77777777" w:rsidR="00833CA0" w:rsidRDefault="00833CA0" w:rsidP="00324744">
      <w:pPr>
        <w:spacing w:after="0" w:line="240" w:lineRule="auto"/>
      </w:pPr>
      <w:r>
        <w:continuationSeparator/>
      </w:r>
    </w:p>
  </w:endnote>
  <w:endnote w:type="continuationNotice" w:id="1">
    <w:p w14:paraId="63B33EE6" w14:textId="77777777" w:rsidR="00833CA0" w:rsidRDefault="00833C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F90D" w14:textId="4540EFE1" w:rsidR="001167F3" w:rsidRDefault="001167F3">
    <w:pPr>
      <w:pStyle w:val="Footer"/>
    </w:pPr>
  </w:p>
  <w:p w14:paraId="4EA0ECEE" w14:textId="2A0B9966" w:rsidR="00505C3B" w:rsidRPr="00505C3B" w:rsidRDefault="00505C3B">
    <w:pPr>
      <w:pStyle w:val="Footer"/>
      <w:rPr>
        <w:rFonts w:ascii="Calibri" w:hAnsi="Calibri" w:cs="Calibri"/>
      </w:rPr>
    </w:pPr>
    <w:r>
      <w:t>*</w:t>
    </w:r>
    <w:r w:rsidRPr="00133A3F">
      <w:rPr>
        <w:sz w:val="20"/>
      </w:rPr>
      <w:t>Assumed impacted parties of the proposed change, all parties are encouraged to review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C4241A" wp14:editId="53F38804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Rectangle 2" style="position:absolute;margin-left:-48pt;margin-top:26.1pt;width:630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0d1f5 [3208]" stroked="f" strokeweight="2pt" w14:anchorId="33331D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4DDD" w14:textId="77777777" w:rsidR="00833CA0" w:rsidRDefault="00833CA0" w:rsidP="00324744">
      <w:pPr>
        <w:spacing w:after="0" w:line="240" w:lineRule="auto"/>
      </w:pPr>
      <w:r>
        <w:separator/>
      </w:r>
    </w:p>
  </w:footnote>
  <w:footnote w:type="continuationSeparator" w:id="0">
    <w:p w14:paraId="5E9D89C8" w14:textId="77777777" w:rsidR="00833CA0" w:rsidRDefault="00833CA0" w:rsidP="00324744">
      <w:pPr>
        <w:spacing w:after="0" w:line="240" w:lineRule="auto"/>
      </w:pPr>
      <w:r>
        <w:continuationSeparator/>
      </w:r>
    </w:p>
  </w:footnote>
  <w:footnote w:type="continuationNotice" w:id="1">
    <w:p w14:paraId="24424E37" w14:textId="77777777" w:rsidR="00833CA0" w:rsidRDefault="00833C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42414" w14:textId="3178C02B" w:rsidR="00046BA6" w:rsidRDefault="00FB16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42418" wp14:editId="4EB64502">
              <wp:simplePos x="0" y="0"/>
              <wp:positionH relativeFrom="column">
                <wp:posOffset>-914400</wp:posOffset>
              </wp:positionH>
              <wp:positionV relativeFrom="paragraph">
                <wp:posOffset>-487680</wp:posOffset>
              </wp:positionV>
              <wp:extent cx="8001000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1in;margin-top:-38.4pt;width:6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e5aa8 [3204]" stroked="f" strokeweight="2pt" w14:anchorId="382CD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"/>
          </w:pict>
        </mc:Fallback>
      </mc:AlternateContent>
    </w:r>
    <w:r w:rsidR="00046BA6">
      <w:rPr>
        <w:noProof/>
      </w:rPr>
      <w:drawing>
        <wp:anchor distT="0" distB="0" distL="114300" distR="114300" simplePos="0" relativeHeight="251658242" behindDoc="0" locked="0" layoutInCell="1" allowOverlap="1" wp14:anchorId="1DC42416" wp14:editId="599880D8">
          <wp:simplePos x="0" y="0"/>
          <wp:positionH relativeFrom="column">
            <wp:posOffset>3746500</wp:posOffset>
          </wp:positionH>
          <wp:positionV relativeFrom="paragraph">
            <wp:posOffset>-68580</wp:posOffset>
          </wp:positionV>
          <wp:extent cx="2066925" cy="325120"/>
          <wp:effectExtent l="0" t="0" r="9525" b="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649"/>
    <w:multiLevelType w:val="hybridMultilevel"/>
    <w:tmpl w:val="B28A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7598A"/>
    <w:multiLevelType w:val="hybridMultilevel"/>
    <w:tmpl w:val="8F30C238"/>
    <w:lvl w:ilvl="0" w:tplc="A6C66B1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2F31"/>
    <w:multiLevelType w:val="hybridMultilevel"/>
    <w:tmpl w:val="05E8D318"/>
    <w:lvl w:ilvl="0" w:tplc="A6C66B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3B70"/>
    <w:multiLevelType w:val="hybridMultilevel"/>
    <w:tmpl w:val="F48E8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855FE"/>
    <w:multiLevelType w:val="hybridMultilevel"/>
    <w:tmpl w:val="64DE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F14D9"/>
    <w:multiLevelType w:val="hybridMultilevel"/>
    <w:tmpl w:val="6FEE6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34E01"/>
    <w:multiLevelType w:val="hybridMultilevel"/>
    <w:tmpl w:val="514C4EF8"/>
    <w:lvl w:ilvl="0" w:tplc="D66C7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6C30B4"/>
    <w:multiLevelType w:val="hybridMultilevel"/>
    <w:tmpl w:val="9FD41C1A"/>
    <w:lvl w:ilvl="0" w:tplc="6F42931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83B64"/>
    <w:multiLevelType w:val="hybridMultilevel"/>
    <w:tmpl w:val="DD408A1A"/>
    <w:lvl w:ilvl="0" w:tplc="5B240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14532">
    <w:abstractNumId w:val="12"/>
  </w:num>
  <w:num w:numId="2" w16cid:durableId="971403552">
    <w:abstractNumId w:val="4"/>
  </w:num>
  <w:num w:numId="3" w16cid:durableId="2127657715">
    <w:abstractNumId w:val="10"/>
  </w:num>
  <w:num w:numId="4" w16cid:durableId="1650213288">
    <w:abstractNumId w:val="9"/>
  </w:num>
  <w:num w:numId="5" w16cid:durableId="511574924">
    <w:abstractNumId w:val="15"/>
  </w:num>
  <w:num w:numId="6" w16cid:durableId="367997075">
    <w:abstractNumId w:val="14"/>
  </w:num>
  <w:num w:numId="7" w16cid:durableId="1137138145">
    <w:abstractNumId w:val="7"/>
  </w:num>
  <w:num w:numId="8" w16cid:durableId="2133011012">
    <w:abstractNumId w:val="8"/>
  </w:num>
  <w:num w:numId="9" w16cid:durableId="528953846">
    <w:abstractNumId w:val="16"/>
  </w:num>
  <w:num w:numId="10" w16cid:durableId="1075319989">
    <w:abstractNumId w:val="11"/>
  </w:num>
  <w:num w:numId="11" w16cid:durableId="1403261536">
    <w:abstractNumId w:val="1"/>
  </w:num>
  <w:num w:numId="12" w16cid:durableId="1974022047">
    <w:abstractNumId w:val="2"/>
  </w:num>
  <w:num w:numId="13" w16cid:durableId="1689989937">
    <w:abstractNumId w:val="13"/>
  </w:num>
  <w:num w:numId="14" w16cid:durableId="259610454">
    <w:abstractNumId w:val="6"/>
  </w:num>
  <w:num w:numId="15" w16cid:durableId="1165363141">
    <w:abstractNumId w:val="5"/>
  </w:num>
  <w:num w:numId="16" w16cid:durableId="821773466">
    <w:abstractNumId w:val="0"/>
  </w:num>
  <w:num w:numId="17" w16cid:durableId="1401363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047E3"/>
    <w:rsid w:val="00011377"/>
    <w:rsid w:val="000134AF"/>
    <w:rsid w:val="00020DC3"/>
    <w:rsid w:val="0002555E"/>
    <w:rsid w:val="000308B8"/>
    <w:rsid w:val="00043E6A"/>
    <w:rsid w:val="00044204"/>
    <w:rsid w:val="00046BA6"/>
    <w:rsid w:val="00050A89"/>
    <w:rsid w:val="00050C24"/>
    <w:rsid w:val="00056D8D"/>
    <w:rsid w:val="000573CD"/>
    <w:rsid w:val="00063301"/>
    <w:rsid w:val="00064881"/>
    <w:rsid w:val="000807B5"/>
    <w:rsid w:val="00085216"/>
    <w:rsid w:val="00085700"/>
    <w:rsid w:val="00086CFB"/>
    <w:rsid w:val="00090EB0"/>
    <w:rsid w:val="00091C0C"/>
    <w:rsid w:val="00091F52"/>
    <w:rsid w:val="00092762"/>
    <w:rsid w:val="00092FB4"/>
    <w:rsid w:val="00093D75"/>
    <w:rsid w:val="000A0D22"/>
    <w:rsid w:val="000A1AD1"/>
    <w:rsid w:val="000A2809"/>
    <w:rsid w:val="000A2825"/>
    <w:rsid w:val="000B248C"/>
    <w:rsid w:val="000B64FC"/>
    <w:rsid w:val="000C09FF"/>
    <w:rsid w:val="000C2283"/>
    <w:rsid w:val="000C3301"/>
    <w:rsid w:val="000D16F9"/>
    <w:rsid w:val="000D7338"/>
    <w:rsid w:val="000E0287"/>
    <w:rsid w:val="000E3E26"/>
    <w:rsid w:val="000E62C4"/>
    <w:rsid w:val="00112A91"/>
    <w:rsid w:val="001167F3"/>
    <w:rsid w:val="00122449"/>
    <w:rsid w:val="00125B61"/>
    <w:rsid w:val="00127503"/>
    <w:rsid w:val="00130788"/>
    <w:rsid w:val="00135B43"/>
    <w:rsid w:val="00144E00"/>
    <w:rsid w:val="00147035"/>
    <w:rsid w:val="0015082D"/>
    <w:rsid w:val="00150ED7"/>
    <w:rsid w:val="00151C09"/>
    <w:rsid w:val="00155909"/>
    <w:rsid w:val="00155D2A"/>
    <w:rsid w:val="00156FD9"/>
    <w:rsid w:val="001843A3"/>
    <w:rsid w:val="00195C86"/>
    <w:rsid w:val="0019780F"/>
    <w:rsid w:val="001A3110"/>
    <w:rsid w:val="001A626D"/>
    <w:rsid w:val="001A753A"/>
    <w:rsid w:val="001B2D13"/>
    <w:rsid w:val="001C31FC"/>
    <w:rsid w:val="001C35C6"/>
    <w:rsid w:val="001C52F8"/>
    <w:rsid w:val="001C74AC"/>
    <w:rsid w:val="001E1242"/>
    <w:rsid w:val="001F5862"/>
    <w:rsid w:val="001F6CE9"/>
    <w:rsid w:val="00202A62"/>
    <w:rsid w:val="00202E63"/>
    <w:rsid w:val="00203501"/>
    <w:rsid w:val="00212B1C"/>
    <w:rsid w:val="002201FE"/>
    <w:rsid w:val="002247C6"/>
    <w:rsid w:val="00225C76"/>
    <w:rsid w:val="00226D34"/>
    <w:rsid w:val="00234899"/>
    <w:rsid w:val="002365D1"/>
    <w:rsid w:val="00240A60"/>
    <w:rsid w:val="00240FF5"/>
    <w:rsid w:val="00253093"/>
    <w:rsid w:val="00263C2C"/>
    <w:rsid w:val="0026690B"/>
    <w:rsid w:val="00270739"/>
    <w:rsid w:val="002844E0"/>
    <w:rsid w:val="00287EA2"/>
    <w:rsid w:val="0029036C"/>
    <w:rsid w:val="00290A05"/>
    <w:rsid w:val="00293137"/>
    <w:rsid w:val="00293EF2"/>
    <w:rsid w:val="00294D49"/>
    <w:rsid w:val="00295227"/>
    <w:rsid w:val="002A278D"/>
    <w:rsid w:val="002B0903"/>
    <w:rsid w:val="002B0985"/>
    <w:rsid w:val="002B3FC0"/>
    <w:rsid w:val="002C0C44"/>
    <w:rsid w:val="002C121E"/>
    <w:rsid w:val="002D053D"/>
    <w:rsid w:val="002E193D"/>
    <w:rsid w:val="002E422B"/>
    <w:rsid w:val="002E6B33"/>
    <w:rsid w:val="002F0416"/>
    <w:rsid w:val="002F448E"/>
    <w:rsid w:val="002F614D"/>
    <w:rsid w:val="002F7A87"/>
    <w:rsid w:val="00310A64"/>
    <w:rsid w:val="00313D25"/>
    <w:rsid w:val="003201A4"/>
    <w:rsid w:val="003234F7"/>
    <w:rsid w:val="00324744"/>
    <w:rsid w:val="00336C0A"/>
    <w:rsid w:val="00336EDF"/>
    <w:rsid w:val="003407C8"/>
    <w:rsid w:val="003412AE"/>
    <w:rsid w:val="00341782"/>
    <w:rsid w:val="00345AC5"/>
    <w:rsid w:val="003463C5"/>
    <w:rsid w:val="00347CA3"/>
    <w:rsid w:val="00351C71"/>
    <w:rsid w:val="0035554F"/>
    <w:rsid w:val="0035591A"/>
    <w:rsid w:val="00365DBB"/>
    <w:rsid w:val="003722F5"/>
    <w:rsid w:val="00377B3E"/>
    <w:rsid w:val="003851CE"/>
    <w:rsid w:val="0038587C"/>
    <w:rsid w:val="003973BB"/>
    <w:rsid w:val="003A0A81"/>
    <w:rsid w:val="003A32EA"/>
    <w:rsid w:val="003A3CD2"/>
    <w:rsid w:val="003A5CFC"/>
    <w:rsid w:val="003A79CA"/>
    <w:rsid w:val="003B4D44"/>
    <w:rsid w:val="003B7E16"/>
    <w:rsid w:val="003D60FC"/>
    <w:rsid w:val="003F5642"/>
    <w:rsid w:val="003F6EDD"/>
    <w:rsid w:val="004009FF"/>
    <w:rsid w:val="00401F6F"/>
    <w:rsid w:val="00403D4A"/>
    <w:rsid w:val="00406AD1"/>
    <w:rsid w:val="00407C41"/>
    <w:rsid w:val="0041167B"/>
    <w:rsid w:val="0042093F"/>
    <w:rsid w:val="0042249C"/>
    <w:rsid w:val="00426807"/>
    <w:rsid w:val="0042780C"/>
    <w:rsid w:val="00427F77"/>
    <w:rsid w:val="00431E42"/>
    <w:rsid w:val="004375C3"/>
    <w:rsid w:val="00442728"/>
    <w:rsid w:val="00443EE1"/>
    <w:rsid w:val="00455130"/>
    <w:rsid w:val="00462116"/>
    <w:rsid w:val="00464FAE"/>
    <w:rsid w:val="00470388"/>
    <w:rsid w:val="00477440"/>
    <w:rsid w:val="00477BCB"/>
    <w:rsid w:val="0048211C"/>
    <w:rsid w:val="0048231A"/>
    <w:rsid w:val="004A6911"/>
    <w:rsid w:val="004B4891"/>
    <w:rsid w:val="004B7A6E"/>
    <w:rsid w:val="004C4FF6"/>
    <w:rsid w:val="004C64DA"/>
    <w:rsid w:val="004E432F"/>
    <w:rsid w:val="004F26C3"/>
    <w:rsid w:val="004F3362"/>
    <w:rsid w:val="004F67BE"/>
    <w:rsid w:val="004F78AE"/>
    <w:rsid w:val="004F7A5A"/>
    <w:rsid w:val="005027CC"/>
    <w:rsid w:val="00505C3B"/>
    <w:rsid w:val="00511C30"/>
    <w:rsid w:val="005126DC"/>
    <w:rsid w:val="005127E8"/>
    <w:rsid w:val="0051349C"/>
    <w:rsid w:val="00515088"/>
    <w:rsid w:val="00516D8E"/>
    <w:rsid w:val="00517F6F"/>
    <w:rsid w:val="00521D2C"/>
    <w:rsid w:val="00524531"/>
    <w:rsid w:val="00525A7D"/>
    <w:rsid w:val="0055298E"/>
    <w:rsid w:val="0055478D"/>
    <w:rsid w:val="00567C13"/>
    <w:rsid w:val="00574B58"/>
    <w:rsid w:val="0058557B"/>
    <w:rsid w:val="00590CCC"/>
    <w:rsid w:val="00593E29"/>
    <w:rsid w:val="00594673"/>
    <w:rsid w:val="005A1776"/>
    <w:rsid w:val="005A2C24"/>
    <w:rsid w:val="005A35C8"/>
    <w:rsid w:val="005A3B06"/>
    <w:rsid w:val="005A6B14"/>
    <w:rsid w:val="005A6CFA"/>
    <w:rsid w:val="005B3B23"/>
    <w:rsid w:val="005B489D"/>
    <w:rsid w:val="005C15DD"/>
    <w:rsid w:val="005C4344"/>
    <w:rsid w:val="005C4FD6"/>
    <w:rsid w:val="005D04AC"/>
    <w:rsid w:val="005D0AA4"/>
    <w:rsid w:val="005D252F"/>
    <w:rsid w:val="005D4EDB"/>
    <w:rsid w:val="005D5063"/>
    <w:rsid w:val="005D61BC"/>
    <w:rsid w:val="005E3765"/>
    <w:rsid w:val="005E3C67"/>
    <w:rsid w:val="005E42B3"/>
    <w:rsid w:val="005E4C74"/>
    <w:rsid w:val="005F4AFA"/>
    <w:rsid w:val="00601982"/>
    <w:rsid w:val="00602977"/>
    <w:rsid w:val="00616FD2"/>
    <w:rsid w:val="00632CF5"/>
    <w:rsid w:val="006355C7"/>
    <w:rsid w:val="00646D2F"/>
    <w:rsid w:val="00647CF7"/>
    <w:rsid w:val="006514E4"/>
    <w:rsid w:val="00651CCA"/>
    <w:rsid w:val="006546B4"/>
    <w:rsid w:val="00657083"/>
    <w:rsid w:val="00657414"/>
    <w:rsid w:val="00660121"/>
    <w:rsid w:val="00667338"/>
    <w:rsid w:val="00667C24"/>
    <w:rsid w:val="006718CF"/>
    <w:rsid w:val="00671DE4"/>
    <w:rsid w:val="0067534D"/>
    <w:rsid w:val="0068210E"/>
    <w:rsid w:val="0068298F"/>
    <w:rsid w:val="0068470C"/>
    <w:rsid w:val="0068555D"/>
    <w:rsid w:val="006873D5"/>
    <w:rsid w:val="00690182"/>
    <w:rsid w:val="00694EBE"/>
    <w:rsid w:val="006A2B81"/>
    <w:rsid w:val="006A2C69"/>
    <w:rsid w:val="006A30E5"/>
    <w:rsid w:val="006A5C2C"/>
    <w:rsid w:val="006B18D0"/>
    <w:rsid w:val="006B5363"/>
    <w:rsid w:val="006C005B"/>
    <w:rsid w:val="006C505D"/>
    <w:rsid w:val="006C66CA"/>
    <w:rsid w:val="006D0540"/>
    <w:rsid w:val="006D556A"/>
    <w:rsid w:val="006E421A"/>
    <w:rsid w:val="006F14C0"/>
    <w:rsid w:val="006F208B"/>
    <w:rsid w:val="006F3657"/>
    <w:rsid w:val="006F7002"/>
    <w:rsid w:val="00701ADA"/>
    <w:rsid w:val="0071524B"/>
    <w:rsid w:val="007204AB"/>
    <w:rsid w:val="00721E42"/>
    <w:rsid w:val="00722970"/>
    <w:rsid w:val="007229EF"/>
    <w:rsid w:val="007243D3"/>
    <w:rsid w:val="0072553E"/>
    <w:rsid w:val="00727180"/>
    <w:rsid w:val="007341FD"/>
    <w:rsid w:val="00734A65"/>
    <w:rsid w:val="00735E9A"/>
    <w:rsid w:val="00743EF5"/>
    <w:rsid w:val="007447A8"/>
    <w:rsid w:val="00747F0E"/>
    <w:rsid w:val="00754ECD"/>
    <w:rsid w:val="00755DD2"/>
    <w:rsid w:val="0075615F"/>
    <w:rsid w:val="0076332A"/>
    <w:rsid w:val="007715F3"/>
    <w:rsid w:val="00771B44"/>
    <w:rsid w:val="007836E3"/>
    <w:rsid w:val="007855B1"/>
    <w:rsid w:val="00792B4F"/>
    <w:rsid w:val="007A2F99"/>
    <w:rsid w:val="007A56DB"/>
    <w:rsid w:val="007D4F26"/>
    <w:rsid w:val="007D796E"/>
    <w:rsid w:val="007E4029"/>
    <w:rsid w:val="007E5951"/>
    <w:rsid w:val="007E7D3C"/>
    <w:rsid w:val="007F09E3"/>
    <w:rsid w:val="007F3074"/>
    <w:rsid w:val="007F3C1D"/>
    <w:rsid w:val="008062DC"/>
    <w:rsid w:val="00807258"/>
    <w:rsid w:val="008231F5"/>
    <w:rsid w:val="0082322E"/>
    <w:rsid w:val="008275E2"/>
    <w:rsid w:val="0083219A"/>
    <w:rsid w:val="00833CA0"/>
    <w:rsid w:val="00833E9C"/>
    <w:rsid w:val="008367C3"/>
    <w:rsid w:val="00843613"/>
    <w:rsid w:val="008522C5"/>
    <w:rsid w:val="00852E49"/>
    <w:rsid w:val="00853AEB"/>
    <w:rsid w:val="008600B2"/>
    <w:rsid w:val="00864211"/>
    <w:rsid w:val="00874C46"/>
    <w:rsid w:val="0087570F"/>
    <w:rsid w:val="00876BE6"/>
    <w:rsid w:val="00886E23"/>
    <w:rsid w:val="0089152C"/>
    <w:rsid w:val="008932EE"/>
    <w:rsid w:val="00893692"/>
    <w:rsid w:val="00894BD9"/>
    <w:rsid w:val="00896A74"/>
    <w:rsid w:val="008973EC"/>
    <w:rsid w:val="00897E29"/>
    <w:rsid w:val="00897FD6"/>
    <w:rsid w:val="008A0C34"/>
    <w:rsid w:val="008A5468"/>
    <w:rsid w:val="008B38C8"/>
    <w:rsid w:val="008B6CD1"/>
    <w:rsid w:val="008B7C4E"/>
    <w:rsid w:val="008B7E39"/>
    <w:rsid w:val="008C078A"/>
    <w:rsid w:val="008C0E9F"/>
    <w:rsid w:val="008C23EE"/>
    <w:rsid w:val="008C7F14"/>
    <w:rsid w:val="008D0F6B"/>
    <w:rsid w:val="008E0CEC"/>
    <w:rsid w:val="008E46F9"/>
    <w:rsid w:val="008E6888"/>
    <w:rsid w:val="008F0518"/>
    <w:rsid w:val="008F05D1"/>
    <w:rsid w:val="008F3315"/>
    <w:rsid w:val="008F53E8"/>
    <w:rsid w:val="009128AA"/>
    <w:rsid w:val="00915A5E"/>
    <w:rsid w:val="009215D8"/>
    <w:rsid w:val="0092320E"/>
    <w:rsid w:val="00930670"/>
    <w:rsid w:val="009309DB"/>
    <w:rsid w:val="00931980"/>
    <w:rsid w:val="009350DC"/>
    <w:rsid w:val="009410AA"/>
    <w:rsid w:val="0094135B"/>
    <w:rsid w:val="009414A1"/>
    <w:rsid w:val="0094254F"/>
    <w:rsid w:val="009439D5"/>
    <w:rsid w:val="00945316"/>
    <w:rsid w:val="0095319A"/>
    <w:rsid w:val="00974181"/>
    <w:rsid w:val="00977565"/>
    <w:rsid w:val="0097763B"/>
    <w:rsid w:val="00977AD7"/>
    <w:rsid w:val="00977B79"/>
    <w:rsid w:val="00980B7F"/>
    <w:rsid w:val="00980CED"/>
    <w:rsid w:val="009927DB"/>
    <w:rsid w:val="00993368"/>
    <w:rsid w:val="009A547C"/>
    <w:rsid w:val="009B44A3"/>
    <w:rsid w:val="009C3AAE"/>
    <w:rsid w:val="009C5394"/>
    <w:rsid w:val="009D3155"/>
    <w:rsid w:val="009D38A3"/>
    <w:rsid w:val="009D4089"/>
    <w:rsid w:val="009D6EE7"/>
    <w:rsid w:val="009E2C3E"/>
    <w:rsid w:val="009E3053"/>
    <w:rsid w:val="009E485B"/>
    <w:rsid w:val="009E55C1"/>
    <w:rsid w:val="009E6FF9"/>
    <w:rsid w:val="009F2E08"/>
    <w:rsid w:val="009F54C1"/>
    <w:rsid w:val="009F5630"/>
    <w:rsid w:val="009F7831"/>
    <w:rsid w:val="00A0583A"/>
    <w:rsid w:val="00A13D43"/>
    <w:rsid w:val="00A1433F"/>
    <w:rsid w:val="00A22552"/>
    <w:rsid w:val="00A30CDA"/>
    <w:rsid w:val="00A343AC"/>
    <w:rsid w:val="00A3623B"/>
    <w:rsid w:val="00A36F80"/>
    <w:rsid w:val="00A41B8E"/>
    <w:rsid w:val="00A47DB1"/>
    <w:rsid w:val="00A53517"/>
    <w:rsid w:val="00A54218"/>
    <w:rsid w:val="00A57CE8"/>
    <w:rsid w:val="00A700B7"/>
    <w:rsid w:val="00A81158"/>
    <w:rsid w:val="00A82A57"/>
    <w:rsid w:val="00A83B03"/>
    <w:rsid w:val="00A92DEA"/>
    <w:rsid w:val="00A92DEF"/>
    <w:rsid w:val="00AA076E"/>
    <w:rsid w:val="00AA28A9"/>
    <w:rsid w:val="00AA7F48"/>
    <w:rsid w:val="00AB2F95"/>
    <w:rsid w:val="00AB3B25"/>
    <w:rsid w:val="00AB5B54"/>
    <w:rsid w:val="00AB63DE"/>
    <w:rsid w:val="00AC6E8B"/>
    <w:rsid w:val="00AC7EC6"/>
    <w:rsid w:val="00AE23D9"/>
    <w:rsid w:val="00AE3B40"/>
    <w:rsid w:val="00AE5AA6"/>
    <w:rsid w:val="00AE5FEA"/>
    <w:rsid w:val="00B011E4"/>
    <w:rsid w:val="00B019B0"/>
    <w:rsid w:val="00B06CA7"/>
    <w:rsid w:val="00B1122F"/>
    <w:rsid w:val="00B11FE6"/>
    <w:rsid w:val="00B158E3"/>
    <w:rsid w:val="00B16D65"/>
    <w:rsid w:val="00B20232"/>
    <w:rsid w:val="00B40151"/>
    <w:rsid w:val="00B40393"/>
    <w:rsid w:val="00B42296"/>
    <w:rsid w:val="00B461FB"/>
    <w:rsid w:val="00B464F2"/>
    <w:rsid w:val="00B47489"/>
    <w:rsid w:val="00B50EDC"/>
    <w:rsid w:val="00B514C5"/>
    <w:rsid w:val="00B542B2"/>
    <w:rsid w:val="00B56022"/>
    <w:rsid w:val="00B6118E"/>
    <w:rsid w:val="00B618EC"/>
    <w:rsid w:val="00B65603"/>
    <w:rsid w:val="00B66896"/>
    <w:rsid w:val="00B710F0"/>
    <w:rsid w:val="00B72573"/>
    <w:rsid w:val="00B7691C"/>
    <w:rsid w:val="00B77814"/>
    <w:rsid w:val="00B82A7D"/>
    <w:rsid w:val="00BB0C50"/>
    <w:rsid w:val="00BC00E9"/>
    <w:rsid w:val="00BC3CAC"/>
    <w:rsid w:val="00BC6C45"/>
    <w:rsid w:val="00BD0A45"/>
    <w:rsid w:val="00BD6281"/>
    <w:rsid w:val="00BE05B2"/>
    <w:rsid w:val="00BE14AD"/>
    <w:rsid w:val="00BE6928"/>
    <w:rsid w:val="00C0069A"/>
    <w:rsid w:val="00C00DA4"/>
    <w:rsid w:val="00C01CAE"/>
    <w:rsid w:val="00C06409"/>
    <w:rsid w:val="00C06727"/>
    <w:rsid w:val="00C06EC9"/>
    <w:rsid w:val="00C07B83"/>
    <w:rsid w:val="00C11001"/>
    <w:rsid w:val="00C11028"/>
    <w:rsid w:val="00C1775D"/>
    <w:rsid w:val="00C30FB9"/>
    <w:rsid w:val="00C34211"/>
    <w:rsid w:val="00C408DE"/>
    <w:rsid w:val="00C42457"/>
    <w:rsid w:val="00C42B8E"/>
    <w:rsid w:val="00C44CF7"/>
    <w:rsid w:val="00C4790B"/>
    <w:rsid w:val="00C50F46"/>
    <w:rsid w:val="00C5119F"/>
    <w:rsid w:val="00C54BE5"/>
    <w:rsid w:val="00C63328"/>
    <w:rsid w:val="00C64626"/>
    <w:rsid w:val="00C67B43"/>
    <w:rsid w:val="00C70976"/>
    <w:rsid w:val="00C75010"/>
    <w:rsid w:val="00C80FBE"/>
    <w:rsid w:val="00C8638A"/>
    <w:rsid w:val="00C923FC"/>
    <w:rsid w:val="00C93D8B"/>
    <w:rsid w:val="00C941BD"/>
    <w:rsid w:val="00CA1041"/>
    <w:rsid w:val="00CA4D3C"/>
    <w:rsid w:val="00CB64E5"/>
    <w:rsid w:val="00CD22FC"/>
    <w:rsid w:val="00CD3AD9"/>
    <w:rsid w:val="00CF035F"/>
    <w:rsid w:val="00CF1B77"/>
    <w:rsid w:val="00CF6671"/>
    <w:rsid w:val="00D025EF"/>
    <w:rsid w:val="00D039EC"/>
    <w:rsid w:val="00D03B62"/>
    <w:rsid w:val="00D12DF0"/>
    <w:rsid w:val="00D15204"/>
    <w:rsid w:val="00D16D33"/>
    <w:rsid w:val="00D2202F"/>
    <w:rsid w:val="00D2422A"/>
    <w:rsid w:val="00D248DD"/>
    <w:rsid w:val="00D332F5"/>
    <w:rsid w:val="00D348F5"/>
    <w:rsid w:val="00D36766"/>
    <w:rsid w:val="00D42773"/>
    <w:rsid w:val="00D4701A"/>
    <w:rsid w:val="00D51862"/>
    <w:rsid w:val="00D6004C"/>
    <w:rsid w:val="00D60C8D"/>
    <w:rsid w:val="00D66A6C"/>
    <w:rsid w:val="00D66C7E"/>
    <w:rsid w:val="00D7603B"/>
    <w:rsid w:val="00D76D0B"/>
    <w:rsid w:val="00D877EF"/>
    <w:rsid w:val="00D93896"/>
    <w:rsid w:val="00DA1C4F"/>
    <w:rsid w:val="00DA27EC"/>
    <w:rsid w:val="00DA6D80"/>
    <w:rsid w:val="00DB1EC4"/>
    <w:rsid w:val="00DD382D"/>
    <w:rsid w:val="00DD4FD9"/>
    <w:rsid w:val="00DE4CEA"/>
    <w:rsid w:val="00DF0783"/>
    <w:rsid w:val="00DF22F2"/>
    <w:rsid w:val="00DF5C19"/>
    <w:rsid w:val="00E039CA"/>
    <w:rsid w:val="00E101EC"/>
    <w:rsid w:val="00E33102"/>
    <w:rsid w:val="00E335F3"/>
    <w:rsid w:val="00E365C3"/>
    <w:rsid w:val="00E366A7"/>
    <w:rsid w:val="00E472C6"/>
    <w:rsid w:val="00E52B24"/>
    <w:rsid w:val="00E61547"/>
    <w:rsid w:val="00E72251"/>
    <w:rsid w:val="00E759F7"/>
    <w:rsid w:val="00E762CA"/>
    <w:rsid w:val="00E76830"/>
    <w:rsid w:val="00E830C2"/>
    <w:rsid w:val="00E960BE"/>
    <w:rsid w:val="00E97641"/>
    <w:rsid w:val="00EA56F6"/>
    <w:rsid w:val="00EB4C5E"/>
    <w:rsid w:val="00EB58CB"/>
    <w:rsid w:val="00EB5C6E"/>
    <w:rsid w:val="00EB735F"/>
    <w:rsid w:val="00EC622A"/>
    <w:rsid w:val="00EC649B"/>
    <w:rsid w:val="00EC677B"/>
    <w:rsid w:val="00EC75E7"/>
    <w:rsid w:val="00ED342B"/>
    <w:rsid w:val="00ED41AC"/>
    <w:rsid w:val="00ED7340"/>
    <w:rsid w:val="00EE03D4"/>
    <w:rsid w:val="00EE6FB5"/>
    <w:rsid w:val="00EF2B03"/>
    <w:rsid w:val="00EF6ACA"/>
    <w:rsid w:val="00EF7B70"/>
    <w:rsid w:val="00F02291"/>
    <w:rsid w:val="00F02963"/>
    <w:rsid w:val="00F034DC"/>
    <w:rsid w:val="00F05502"/>
    <w:rsid w:val="00F06191"/>
    <w:rsid w:val="00F12D81"/>
    <w:rsid w:val="00F146A4"/>
    <w:rsid w:val="00F16A62"/>
    <w:rsid w:val="00F21587"/>
    <w:rsid w:val="00F217F7"/>
    <w:rsid w:val="00F26010"/>
    <w:rsid w:val="00F35073"/>
    <w:rsid w:val="00F3637D"/>
    <w:rsid w:val="00F478AE"/>
    <w:rsid w:val="00F5564D"/>
    <w:rsid w:val="00F71924"/>
    <w:rsid w:val="00F72FAC"/>
    <w:rsid w:val="00F75C1B"/>
    <w:rsid w:val="00F77307"/>
    <w:rsid w:val="00F81EF6"/>
    <w:rsid w:val="00F83D67"/>
    <w:rsid w:val="00F86720"/>
    <w:rsid w:val="00F90BC1"/>
    <w:rsid w:val="00F9391E"/>
    <w:rsid w:val="00F95876"/>
    <w:rsid w:val="00FA0009"/>
    <w:rsid w:val="00FA0BBF"/>
    <w:rsid w:val="00FA21C5"/>
    <w:rsid w:val="00FA3742"/>
    <w:rsid w:val="00FA3F4F"/>
    <w:rsid w:val="00FA3FF3"/>
    <w:rsid w:val="00FB04DB"/>
    <w:rsid w:val="00FB13FF"/>
    <w:rsid w:val="00FB16AC"/>
    <w:rsid w:val="00FB1FA8"/>
    <w:rsid w:val="00FB4F8F"/>
    <w:rsid w:val="00FB712F"/>
    <w:rsid w:val="00FB7582"/>
    <w:rsid w:val="00FC2111"/>
    <w:rsid w:val="00FC2289"/>
    <w:rsid w:val="00FE013C"/>
    <w:rsid w:val="00FE07A1"/>
    <w:rsid w:val="00FE575B"/>
    <w:rsid w:val="00FF445F"/>
    <w:rsid w:val="054DDDFC"/>
    <w:rsid w:val="10EF5331"/>
    <w:rsid w:val="14871921"/>
    <w:rsid w:val="1582EA58"/>
    <w:rsid w:val="172D9B63"/>
    <w:rsid w:val="19C1CCEA"/>
    <w:rsid w:val="1AFD37B3"/>
    <w:rsid w:val="1F036B1E"/>
    <w:rsid w:val="250E9149"/>
    <w:rsid w:val="25DC14D8"/>
    <w:rsid w:val="29A92F83"/>
    <w:rsid w:val="321C0136"/>
    <w:rsid w:val="330582F8"/>
    <w:rsid w:val="349A3953"/>
    <w:rsid w:val="40A14A54"/>
    <w:rsid w:val="47EB247A"/>
    <w:rsid w:val="4AE44759"/>
    <w:rsid w:val="4CFDF6F9"/>
    <w:rsid w:val="5096DFE6"/>
    <w:rsid w:val="546EDC48"/>
    <w:rsid w:val="547CBAD8"/>
    <w:rsid w:val="55A90808"/>
    <w:rsid w:val="592F79C5"/>
    <w:rsid w:val="5A729462"/>
    <w:rsid w:val="5E49165D"/>
    <w:rsid w:val="66F3AE0C"/>
    <w:rsid w:val="6C19D264"/>
    <w:rsid w:val="6C1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420EB"/>
  <w15:docId w15:val="{3F2896B4-FF08-4BC4-ACDC-444D04A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43EF5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  <w:style w:type="paragraph" w:customStyle="1" w:styleId="Normal2">
    <w:name w:val="Normal 2"/>
    <w:basedOn w:val="Normal"/>
    <w:rsid w:val="005D5063"/>
    <w:pPr>
      <w:widowControl w:val="0"/>
      <w:spacing w:after="120" w:line="240" w:lineRule="auto"/>
      <w:ind w:left="454"/>
      <w:jc w:val="both"/>
    </w:pPr>
    <w:rPr>
      <w:rFonts w:eastAsia="Times New Roman" w:cs="Times New Roman"/>
      <w:szCs w:val="20"/>
      <w:lang w:eastAsia="en-US"/>
    </w:rPr>
  </w:style>
  <w:style w:type="character" w:customStyle="1" w:styleId="normaltextrun">
    <w:name w:val="normaltextrun"/>
    <w:basedOn w:val="DefaultParagraphFont"/>
    <w:rsid w:val="00590CCC"/>
  </w:style>
  <w:style w:type="character" w:styleId="FollowedHyperlink">
    <w:name w:val="FollowedHyperlink"/>
    <w:basedOn w:val="DefaultParagraphFont"/>
    <w:uiPriority w:val="99"/>
    <w:semiHidden/>
    <w:unhideWhenUsed/>
    <w:rsid w:val="00064881"/>
    <w:rPr>
      <w:color w:val="D2232A" w:themeColor="followedHyperlink"/>
      <w:u w:val="single"/>
    </w:rPr>
  </w:style>
  <w:style w:type="paragraph" w:styleId="Revision">
    <w:name w:val="Revision"/>
    <w:hidden/>
    <w:uiPriority w:val="99"/>
    <w:semiHidden/>
    <w:rsid w:val="00B019B0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0A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931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link@xoserv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oserve.com/media/iyrfe4ns/xrn-5719-provision-of-consolidated-specific-services-invoice-and-supporting-informatio_v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klink@xoserve.com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klink@xoser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799F7CBA8941F6933391729FA6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2C0A-B4B2-4438-994F-8A78858437EA}"/>
      </w:docPartPr>
      <w:docPartBody>
        <w:p w:rsidR="00AF06F7" w:rsidRDefault="00E76830" w:rsidP="00E76830">
          <w:pPr>
            <w:pStyle w:val="60799F7CBA8941F6933391729FA62E76"/>
          </w:pPr>
          <w:r w:rsidRPr="004033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A5"/>
    <w:rsid w:val="00010D6C"/>
    <w:rsid w:val="0003358B"/>
    <w:rsid w:val="0007416E"/>
    <w:rsid w:val="000B5CF8"/>
    <w:rsid w:val="0012562C"/>
    <w:rsid w:val="0020524F"/>
    <w:rsid w:val="00337C8F"/>
    <w:rsid w:val="003E154A"/>
    <w:rsid w:val="0042367D"/>
    <w:rsid w:val="00510B8A"/>
    <w:rsid w:val="00574D5B"/>
    <w:rsid w:val="007635C1"/>
    <w:rsid w:val="007D00A5"/>
    <w:rsid w:val="0080326B"/>
    <w:rsid w:val="00850EA5"/>
    <w:rsid w:val="008D0264"/>
    <w:rsid w:val="008D2A22"/>
    <w:rsid w:val="009201A8"/>
    <w:rsid w:val="009B6648"/>
    <w:rsid w:val="009D5FFC"/>
    <w:rsid w:val="00A44095"/>
    <w:rsid w:val="00A919E3"/>
    <w:rsid w:val="00AF06F7"/>
    <w:rsid w:val="00AF5EBB"/>
    <w:rsid w:val="00B371CC"/>
    <w:rsid w:val="00BE7415"/>
    <w:rsid w:val="00C11FDB"/>
    <w:rsid w:val="00C3740E"/>
    <w:rsid w:val="00C443A7"/>
    <w:rsid w:val="00C45866"/>
    <w:rsid w:val="00D208FB"/>
    <w:rsid w:val="00E21A1E"/>
    <w:rsid w:val="00E44F76"/>
    <w:rsid w:val="00E76830"/>
    <w:rsid w:val="00EA7720"/>
    <w:rsid w:val="00F546D9"/>
    <w:rsid w:val="00F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830"/>
    <w:rPr>
      <w:color w:val="808080"/>
    </w:rPr>
  </w:style>
  <w:style w:type="paragraph" w:customStyle="1" w:styleId="60799F7CBA8941F6933391729FA62E76">
    <w:name w:val="60799F7CBA8941F6933391729FA62E76"/>
    <w:rsid w:val="00E76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9" ma:contentTypeDescription="Create a new document." ma:contentTypeScope="" ma:versionID="f0b7d57ef7209a77ee40aff37bb95d76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18f129e198fdc70392cb2045533f5cc8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44A33-58FF-4F01-AD26-69A2570B8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documentManagement/types"/>
    <ds:schemaRef ds:uri="13af0b2b-8185-4f6e-b1da-6ba5995e69fd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103fba77-31dd-4780-83f9-c54f26c3a260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8129FD-4102-4927-A8E6-9D7AEAAE4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860</Words>
  <Characters>4902</Characters>
  <Application>Microsoft Office Word</Application>
  <DocSecurity>4</DocSecurity>
  <Lines>40</Lines>
  <Paragraphs>11</Paragraphs>
  <ScaleCrop>false</ScaleCrop>
  <Company>National Grid</Company>
  <LinksUpToDate>false</LinksUpToDate>
  <CharactersWithSpaces>5751</CharactersWithSpaces>
  <SharedDoc>false</SharedDoc>
  <HLinks>
    <vt:vector size="24" baseType="variant">
      <vt:variant>
        <vt:i4>6815836</vt:i4>
      </vt:variant>
      <vt:variant>
        <vt:i4>9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6815836</vt:i4>
      </vt:variant>
      <vt:variant>
        <vt:i4>6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https://www.xoserve.com/media/iyrfe4ns/xrn-5719-provision-of-consolidated-specific-services-invoice-and-supporting-informatio_v1.pdf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Benjamin Snell</cp:lastModifiedBy>
  <cp:revision>95</cp:revision>
  <cp:lastPrinted>2019-02-07T22:31:00Z</cp:lastPrinted>
  <dcterms:created xsi:type="dcterms:W3CDTF">2023-12-13T17:05:00Z</dcterms:created>
  <dcterms:modified xsi:type="dcterms:W3CDTF">2024-02-12T18:50:00Z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_NewReviewCycle">
    <vt:lpwstr/>
  </property>
  <property fmtid="{D5CDD505-2E9C-101B-9397-08002B2CF9AE}" pid="4" name="Order">
    <vt:r8>400600</vt:r8>
  </property>
  <property fmtid="{D5CDD505-2E9C-101B-9397-08002B2CF9AE}" pid="5" name="MediaServiceImageTags">
    <vt:lpwstr/>
  </property>
</Properties>
</file>